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正文"/>
        <w:rPr>
          <w:b w:val="1"/>
          <w:bCs w:val="1"/>
          <w:sz w:val="28"/>
          <w:szCs w:val="28"/>
        </w:rPr>
      </w:pPr>
      <w:r>
        <w:drawing>
          <wp:inline distT="0" distB="0" distL="0" distR="0">
            <wp:extent cx="1991106" cy="510335"/>
            <wp:effectExtent l="0" t="0" r="0" b="0"/>
            <wp:docPr id="1073741825" name="officeArt object" descr="http://www.beyebe.com/images/log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http://www.beyebe.com/images/logo.png" descr="http://www.beyebe.com/images/logo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1106" cy="5103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正文"/>
        <w:ind w:firstLine="279"/>
        <w:rPr>
          <w:sz w:val="28"/>
          <w:szCs w:val="28"/>
        </w:rPr>
      </w:pPr>
    </w:p>
    <w:p>
      <w:pPr>
        <w:pStyle w:val="正文"/>
        <w:ind w:firstLine="279"/>
        <w:rPr>
          <w:sz w:val="28"/>
          <w:szCs w:val="28"/>
        </w:rPr>
      </w:pPr>
    </w:p>
    <w:p>
      <w:pPr>
        <w:pStyle w:val="正文"/>
        <w:ind w:firstLine="279"/>
        <w:rPr>
          <w:sz w:val="28"/>
          <w:szCs w:val="28"/>
        </w:rPr>
      </w:pPr>
    </w:p>
    <w:p>
      <w:pPr>
        <w:pStyle w:val="正文"/>
        <w:jc w:val="center"/>
        <w:outlineLvl w:val="0"/>
        <w:rPr>
          <w:rFonts w:ascii="黑体" w:cs="黑体" w:hAnsi="黑体" w:eastAsia="黑体"/>
          <w:sz w:val="44"/>
          <w:szCs w:val="44"/>
        </w:r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sz w:val="44"/>
          <w:szCs w:val="44"/>
          <w:rtl w:val="0"/>
          <w:lang w:val="zh-TW" w:eastAsia="zh-TW"/>
        </w:rPr>
        <w:t>钢轨伤损智能识别系统</w:t>
      </w:r>
    </w:p>
    <w:p>
      <w:pPr>
        <w:pStyle w:val="正文"/>
        <w:jc w:val="center"/>
        <w:outlineLvl w:val="0"/>
        <w:rPr>
          <w:rFonts w:ascii="黑体" w:cs="黑体" w:hAnsi="黑体" w:eastAsia="黑体"/>
          <w:b w:val="1"/>
          <w:bCs w:val="1"/>
          <w:sz w:val="44"/>
          <w:szCs w:val="44"/>
        </w:rPr>
      </w:pPr>
      <w:r>
        <w:rPr>
          <w:rFonts w:ascii="黑体" w:cs="黑体" w:hAnsi="黑体" w:eastAsia="黑体"/>
          <w:sz w:val="44"/>
          <w:szCs w:val="44"/>
          <w:rtl w:val="0"/>
          <w:lang w:val="zh-TW" w:eastAsia="zh-TW"/>
        </w:rPr>
        <w:t>产品需求规格说明书</w:t>
      </w:r>
    </w:p>
    <w:p>
      <w:pPr>
        <w:pStyle w:val="正文"/>
        <w:ind w:firstLine="279"/>
        <w:rPr>
          <w:sz w:val="28"/>
          <w:szCs w:val="28"/>
        </w:rPr>
      </w:pPr>
    </w:p>
    <w:p>
      <w:pPr>
        <w:pStyle w:val="正文"/>
      </w:pPr>
    </w:p>
    <w:p>
      <w:pPr>
        <w:pStyle w:val="正文"/>
      </w:pPr>
    </w:p>
    <w:p>
      <w:pPr>
        <w:pStyle w:val="正文"/>
      </w:pPr>
    </w:p>
    <w:p>
      <w:pPr>
        <w:pStyle w:val="正文"/>
      </w:pPr>
    </w:p>
    <w:p>
      <w:pPr>
        <w:pStyle w:val="正文"/>
      </w:pPr>
    </w:p>
    <w:p>
      <w:pPr>
        <w:pStyle w:val="正文"/>
      </w:pPr>
    </w:p>
    <w:p>
      <w:pPr>
        <w:pStyle w:val="正文"/>
      </w:pPr>
    </w:p>
    <w:p>
      <w:pPr>
        <w:pStyle w:val="正文"/>
      </w:pPr>
    </w:p>
    <w:p>
      <w:pPr>
        <w:pStyle w:val="小正文"/>
      </w:pPr>
    </w:p>
    <w:p>
      <w:pPr>
        <w:pStyle w:val="小正文"/>
        <w:jc w:val="center"/>
        <w:rPr>
          <w:rFonts w:ascii="楷体_GB2312" w:cs="楷体_GB2312" w:hAnsi="楷体_GB2312" w:eastAsia="楷体_GB2312"/>
        </w:rPr>
      </w:pPr>
      <w:r>
        <w:rPr>
          <w:rFonts w:ascii="楷体_GB2312" w:cs="楷体_GB2312" w:hAnsi="楷体_GB2312" w:eastAsia="楷体_GB2312"/>
          <w:rtl w:val="0"/>
          <w:lang w:val="zh-TW" w:eastAsia="zh-TW"/>
        </w:rPr>
        <w:t>单位名称：深圳市比一比网络科技有限公司</w:t>
      </w:r>
    </w:p>
    <w:p>
      <w:pPr>
        <w:pStyle w:val="小正文"/>
        <w:jc w:val="center"/>
        <w:rPr>
          <w:rFonts w:ascii="楷体_GB2312" w:cs="楷体_GB2312" w:hAnsi="楷体_GB2312" w:eastAsia="楷体_GB2312"/>
          <w:lang w:val="en-US"/>
        </w:rPr>
      </w:pPr>
      <w:r>
        <w:rPr>
          <w:rFonts w:ascii="楷体_GB2312" w:cs="楷体_GB2312" w:hAnsi="楷体_GB2312" w:eastAsia="楷体_GB2312"/>
          <w:rtl w:val="0"/>
          <w:lang w:val="zh-TW" w:eastAsia="zh-TW"/>
        </w:rPr>
        <w:t>单位地址：深圳市南山区科苑北讯美大厦</w:t>
      </w:r>
      <w:r>
        <w:rPr>
          <w:rFonts w:ascii="楷体_GB2312" w:cs="楷体_GB2312" w:hAnsi="楷体_GB2312" w:eastAsia="楷体_GB2312"/>
          <w:rtl w:val="0"/>
          <w:lang w:val="en-US"/>
        </w:rPr>
        <w:t>1</w:t>
      </w:r>
      <w:r>
        <w:rPr>
          <w:rFonts w:ascii="楷体_GB2312" w:cs="楷体_GB2312" w:hAnsi="楷体_GB2312" w:eastAsia="楷体_GB2312"/>
          <w:rtl w:val="0"/>
          <w:lang w:val="zh-TW" w:eastAsia="zh-TW"/>
        </w:rPr>
        <w:t>号楼</w:t>
      </w:r>
      <w: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page">
                  <wp:posOffset>2058875</wp:posOffset>
                </wp:positionH>
                <wp:positionV relativeFrom="page">
                  <wp:posOffset>5707496</wp:posOffset>
                </wp:positionV>
                <wp:extent cx="3850641" cy="1797050"/>
                <wp:effectExtent l="0" t="0" r="0" b="0"/>
                <wp:wrapTopAndBottom distT="0" distB="0"/>
                <wp:docPr id="107374182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641" cy="179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6054" w:type="dxa"/>
                              <w:tblInd w:w="5" w:type="dxa"/>
                              <w:tblBorders>
                                <w:top w:val="single" w:color="ffffff" w:sz="8" w:space="0" w:shadow="0" w:frame="0"/>
                                <w:left w:val="single" w:color="ffffff" w:sz="8" w:space="0" w:shadow="0" w:frame="0"/>
                                <w:bottom w:val="single" w:color="ffffff" w:sz="8" w:space="0" w:shadow="0" w:frame="0"/>
                                <w:right w:val="single" w:color="ffffff" w:sz="8" w:space="0" w:shadow="0" w:frame="0"/>
                                <w:insideH w:val="single" w:color="ffffff" w:sz="8" w:space="0" w:shadow="0" w:frame="0"/>
                                <w:insideV w:val="single" w:color="ffffff" w:sz="8" w:space="0" w:shadow="0" w:frame="0"/>
                              </w:tblBorders>
                              <w:shd w:val="clear" w:color="auto" w:fill="ced7e7"/>
                              <w:tblLayout w:type="fixed"/>
                            </w:tblPr>
                            <w:tblGrid>
                              <w:gridCol w:w="1340"/>
                              <w:gridCol w:w="1800"/>
                              <w:gridCol w:w="1080"/>
                              <w:gridCol w:w="1834"/>
                            </w:tblGrid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0" w:hRule="atLeast"/>
                              </w:trPr>
                              <w:tc>
                                <w:tcPr>
                                  <w:tcW w:type="dxa" w:w="134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zh-TW" w:eastAsia="zh-TW"/>
                                    </w:rPr>
                                    <w:t>文件编号</w:t>
                                  </w:r>
                                </w:p>
                              </w:tc>
                              <w:tc>
                                <w:tcPr>
                                  <w:tcW w:type="dxa" w:w="4714"/>
                                  <w:gridSpan w:val="3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BYB-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006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-20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2004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0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8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-A001/SP-RDM-T04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0" w:hRule="atLeast"/>
                              </w:trPr>
                              <w:tc>
                                <w:tcPr>
                                  <w:tcW w:type="dxa" w:w="134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文件状态</w:t>
                                  </w:r>
                                </w:p>
                              </w:tc>
                              <w:tc>
                                <w:tcPr>
                                  <w:tcW w:type="dxa" w:w="4714"/>
                                  <w:gridSpan w:val="3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[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 xml:space="preserve"> ]</w:t>
                                  </w:r>
                                  <w:r>
                                    <w:rPr>
                                      <w:rtl w:val="0"/>
                                    </w:rPr>
                                    <w:t xml:space="preserve">草稿  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[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√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 xml:space="preserve">] </w:t>
                                  </w:r>
                                  <w:r>
                                    <w:rPr>
                                      <w:rtl w:val="0"/>
                                    </w:rPr>
                                    <w:t xml:space="preserve">正式发布  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[ ]</w:t>
                                  </w:r>
                                  <w:r>
                                    <w:rPr>
                                      <w:rtl w:val="0"/>
                                    </w:rPr>
                                    <w:t>正在修改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0" w:hRule="atLeast"/>
                              </w:trPr>
                              <w:tc>
                                <w:tcPr>
                                  <w:tcW w:type="dxa" w:w="134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当前版本</w:t>
                                  </w:r>
                                </w:p>
                              </w:tc>
                              <w:tc>
                                <w:tcPr>
                                  <w:tcW w:type="dxa" w:w="4714"/>
                                  <w:gridSpan w:val="3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V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1.03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0" w:hRule="atLeast"/>
                              </w:trPr>
                              <w:tc>
                                <w:tcPr>
                                  <w:tcW w:type="dxa" w:w="134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拟 制</w:t>
                                  </w:r>
                                </w:p>
                              </w:tc>
                              <w:tc>
                                <w:tcPr>
                                  <w:tcW w:type="dxa" w:w="180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08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日期</w:t>
                                  </w:r>
                                </w:p>
                              </w:tc>
                              <w:tc>
                                <w:tcPr>
                                  <w:tcW w:type="dxa" w:w="1834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20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20-0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5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-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30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0" w:hRule="atLeast"/>
                              </w:trPr>
                              <w:tc>
                                <w:tcPr>
                                  <w:tcW w:type="dxa" w:w="134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审 核</w:t>
                                  </w:r>
                                </w:p>
                              </w:tc>
                              <w:tc>
                                <w:tcPr>
                                  <w:tcW w:type="dxa" w:w="180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赖武光</w:t>
                                  </w:r>
                                </w:p>
                              </w:tc>
                              <w:tc>
                                <w:tcPr>
                                  <w:tcW w:type="dxa" w:w="108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日期</w:t>
                                  </w:r>
                                </w:p>
                              </w:tc>
                              <w:tc>
                                <w:tcPr>
                                  <w:tcW w:type="dxa" w:w="1834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20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20-0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5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-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30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0" w:hRule="atLeast"/>
                              </w:trPr>
                              <w:tc>
                                <w:tcPr>
                                  <w:tcW w:type="dxa" w:w="134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批 准</w:t>
                                  </w:r>
                                </w:p>
                              </w:tc>
                              <w:tc>
                                <w:tcPr>
                                  <w:tcW w:type="dxa" w:w="180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  <w:tc>
                                <w:tcPr>
                                  <w:tcW w:type="dxa" w:w="1080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日期</w:t>
                                  </w:r>
                                </w:p>
                              </w:tc>
                              <w:tc>
                                <w:tcPr>
                                  <w:tcW w:type="dxa" w:w="1834"/>
                                  <w:tcBorders>
                                    <w:top w:val="single" w:color="000000" w:sz="4" w:space="0" w:shadow="0" w:frame="0"/>
                                    <w:left w:val="single" w:color="000000" w:sz="4" w:space="0" w:shadow="0" w:frame="0"/>
                                    <w:bottom w:val="single" w:color="000000" w:sz="4" w:space="0" w:shadow="0" w:frame="0"/>
                                    <w:right w:val="single" w:color="000000" w:sz="4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62.1pt;margin-top:449.4pt;width:303.2pt;height:141.5pt;z-index:251659264;mso-position-horizontal:absolute;mso-position-horizontal-relative:page;mso-position-vertical:absolute;mso-position-vertical-relative:page;mso-wrap-distance-left:0.0pt;mso-wrap-distance-top:0.0pt;mso-wrap-distance-right:0.0pt;mso-wrap-distance-bottom:0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6054" w:type="dxa"/>
                        <w:tblInd w:w="5" w:type="dxa"/>
                        <w:tblBorders>
                          <w:top w:val="single" w:color="ffffff" w:sz="8" w:space="0" w:shadow="0" w:frame="0"/>
                          <w:left w:val="single" w:color="ffffff" w:sz="8" w:space="0" w:shadow="0" w:frame="0"/>
                          <w:bottom w:val="single" w:color="ffffff" w:sz="8" w:space="0" w:shadow="0" w:frame="0"/>
                          <w:right w:val="single" w:color="ffffff" w:sz="8" w:space="0" w:shadow="0" w:frame="0"/>
                          <w:insideH w:val="single" w:color="ffffff" w:sz="8" w:space="0" w:shadow="0" w:frame="0"/>
                          <w:insideV w:val="single" w:color="ffffff" w:sz="8" w:space="0" w:shadow="0" w:frame="0"/>
                        </w:tblBorders>
                        <w:shd w:val="clear" w:color="auto" w:fill="ced7e7"/>
                        <w:tblLayout w:type="fixed"/>
                      </w:tblPr>
                      <w:tblGrid>
                        <w:gridCol w:w="1340"/>
                        <w:gridCol w:w="1800"/>
                        <w:gridCol w:w="1080"/>
                        <w:gridCol w:w="1834"/>
                      </w:tblGrid>
                      <w:tr>
                        <w:tblPrEx>
                          <w:shd w:val="clear" w:color="auto" w:fill="ced7e7"/>
                        </w:tblPrEx>
                        <w:trPr>
                          <w:trHeight w:val="310" w:hRule="atLeast"/>
                        </w:trPr>
                        <w:tc>
                          <w:tcPr>
                            <w:tcW w:type="dxa" w:w="134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zh-TW" w:eastAsia="zh-TW"/>
                              </w:rPr>
                              <w:t>文件编号</w:t>
                            </w:r>
                          </w:p>
                        </w:tc>
                        <w:tc>
                          <w:tcPr>
                            <w:tcW w:type="dxa" w:w="4714"/>
                            <w:gridSpan w:val="3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BYB-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006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-20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2004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8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-A001/SP-RDM-T04</w:t>
                            </w:r>
                          </w:p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10" w:hRule="atLeast"/>
                        </w:trPr>
                        <w:tc>
                          <w:tcPr>
                            <w:tcW w:type="dxa" w:w="134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文件状态</w:t>
                            </w:r>
                          </w:p>
                        </w:tc>
                        <w:tc>
                          <w:tcPr>
                            <w:tcW w:type="dxa" w:w="4714"/>
                            <w:gridSpan w:val="3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[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 xml:space="preserve"> ]</w:t>
                            </w:r>
                            <w:r>
                              <w:rPr>
                                <w:rtl w:val="0"/>
                              </w:rPr>
                              <w:t xml:space="preserve">草稿  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[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√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 xml:space="preserve">] </w:t>
                            </w:r>
                            <w:r>
                              <w:rPr>
                                <w:rtl w:val="0"/>
                              </w:rPr>
                              <w:t xml:space="preserve">正式发布  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[ ]</w:t>
                            </w:r>
                            <w:r>
                              <w:rPr>
                                <w:rtl w:val="0"/>
                              </w:rPr>
                              <w:t>正在修改</w:t>
                            </w:r>
                          </w:p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10" w:hRule="atLeast"/>
                        </w:trPr>
                        <w:tc>
                          <w:tcPr>
                            <w:tcW w:type="dxa" w:w="134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当前版本</w:t>
                            </w:r>
                          </w:p>
                        </w:tc>
                        <w:tc>
                          <w:tcPr>
                            <w:tcW w:type="dxa" w:w="4714"/>
                            <w:gridSpan w:val="3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1.03</w:t>
                            </w:r>
                          </w:p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10" w:hRule="atLeast"/>
                        </w:trPr>
                        <w:tc>
                          <w:tcPr>
                            <w:tcW w:type="dxa" w:w="134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拟 制</w:t>
                            </w:r>
                          </w:p>
                        </w:tc>
                        <w:tc>
                          <w:tcPr>
                            <w:tcW w:type="dxa" w:w="180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08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日期</w:t>
                            </w:r>
                          </w:p>
                        </w:tc>
                        <w:tc>
                          <w:tcPr>
                            <w:tcW w:type="dxa" w:w="1834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20-0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5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30</w:t>
                            </w:r>
                          </w:p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10" w:hRule="atLeast"/>
                        </w:trPr>
                        <w:tc>
                          <w:tcPr>
                            <w:tcW w:type="dxa" w:w="134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审 核</w:t>
                            </w:r>
                          </w:p>
                        </w:tc>
                        <w:tc>
                          <w:tcPr>
                            <w:tcW w:type="dxa" w:w="180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赖武光</w:t>
                            </w:r>
                          </w:p>
                        </w:tc>
                        <w:tc>
                          <w:tcPr>
                            <w:tcW w:type="dxa" w:w="108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日期</w:t>
                            </w:r>
                          </w:p>
                        </w:tc>
                        <w:tc>
                          <w:tcPr>
                            <w:tcW w:type="dxa" w:w="1834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20-0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5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30</w:t>
                            </w:r>
                          </w:p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10" w:hRule="atLeast"/>
                        </w:trPr>
                        <w:tc>
                          <w:tcPr>
                            <w:tcW w:type="dxa" w:w="134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批 准</w:t>
                            </w:r>
                          </w:p>
                        </w:tc>
                        <w:tc>
                          <w:tcPr>
                            <w:tcW w:type="dxa" w:w="180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  <w:tc>
                          <w:tcPr>
                            <w:tcW w:type="dxa" w:w="1080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日期</w:t>
                            </w:r>
                          </w:p>
                        </w:tc>
                        <w:tc>
                          <w:tcPr>
                            <w:tcW w:type="dxa" w:w="1834"/>
                            <w:tcBorders>
                              <w:top w:val="single" w:color="000000" w:sz="4" w:space="0" w:shadow="0" w:frame="0"/>
                              <w:left w:val="single" w:color="000000" w:sz="4" w:space="0" w:shadow="0" w:frame="0"/>
                              <w:bottom w:val="single" w:color="000000" w:sz="4" w:space="0" w:shadow="0" w:frame="0"/>
                              <w:right w:val="single" w:color="000000" w:sz="4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</w:tbl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rPr>
          <w:rFonts w:ascii="楷体_GB2312" w:cs="楷体_GB2312" w:hAnsi="楷体_GB2312" w:eastAsia="楷体_GB2312"/>
          <w:rtl w:val="0"/>
          <w:lang w:val="en-US"/>
        </w:rPr>
        <w:t>3</w:t>
      </w:r>
      <w:r>
        <w:rPr>
          <w:rFonts w:ascii="楷体_GB2312" w:cs="楷体_GB2312" w:hAnsi="楷体_GB2312" w:eastAsia="楷体_GB2312"/>
          <w:rtl w:val="0"/>
          <w:lang w:val="zh-TW" w:eastAsia="zh-TW"/>
        </w:rPr>
        <w:t>层</w:t>
      </w:r>
      <w:r>
        <w:rPr>
          <w:rFonts w:ascii="楷体_GB2312" w:cs="楷体_GB2312" w:hAnsi="楷体_GB2312" w:eastAsia="楷体_GB2312"/>
          <w:rtl w:val="0"/>
          <w:lang w:val="en-US"/>
        </w:rPr>
        <w:t>308</w:t>
      </w:r>
    </w:p>
    <w:p>
      <w:pPr>
        <w:pStyle w:val="小正文"/>
        <w:jc w:val="center"/>
        <w:rPr>
          <w:rFonts w:ascii="楷体_GB2312" w:cs="楷体_GB2312" w:hAnsi="楷体_GB2312" w:eastAsia="楷体_GB2312"/>
        </w:rPr>
      </w:pPr>
      <w:r>
        <w:rPr>
          <w:rFonts w:ascii="楷体_GB2312" w:cs="楷体_GB2312" w:hAnsi="楷体_GB2312" w:eastAsia="楷体_GB2312"/>
          <w:rtl w:val="0"/>
          <w:lang w:val="zh-TW" w:eastAsia="zh-TW"/>
        </w:rPr>
        <w:t>电    话：</w:t>
      </w:r>
      <w:r>
        <w:rPr>
          <w:rFonts w:ascii="楷体_GB2312" w:cs="楷体_GB2312" w:hAnsi="楷体_GB2312" w:eastAsia="楷体_GB2312"/>
          <w:rtl w:val="0"/>
          <w:lang w:val="en-US"/>
        </w:rPr>
        <w:t>0755-88321616</w:t>
      </w:r>
    </w:p>
    <w:p>
      <w:pPr>
        <w:pStyle w:val="小正文"/>
        <w:jc w:val="center"/>
        <w:rPr>
          <w:rFonts w:ascii="楷体_GB2312" w:cs="楷体_GB2312" w:hAnsi="楷体_GB2312" w:eastAsia="楷体_GB2312"/>
        </w:rPr>
      </w:pPr>
      <w:r>
        <w:rPr>
          <w:rFonts w:ascii="楷体_GB2312" w:cs="楷体_GB2312" w:hAnsi="楷体_GB2312" w:eastAsia="楷体_GB2312"/>
          <w:rtl w:val="0"/>
          <w:lang w:val="zh-CN" w:eastAsia="zh-CN"/>
        </w:rPr>
        <w:t xml:space="preserve">   </w:t>
      </w:r>
      <w:r>
        <w:rPr>
          <w:rFonts w:ascii="楷体_GB2312" w:cs="楷体_GB2312" w:hAnsi="楷体_GB2312" w:eastAsia="楷体_GB2312"/>
          <w:rtl w:val="0"/>
          <w:lang w:val="zh-TW" w:eastAsia="zh-TW"/>
        </w:rPr>
        <w:t>邮    箱：</w:t>
      </w:r>
      <w:r>
        <w:rPr>
          <w:rFonts w:ascii="楷体_GB2312" w:cs="楷体_GB2312" w:hAnsi="楷体_GB2312" w:eastAsia="楷体_GB2312"/>
          <w:rtl w:val="0"/>
          <w:lang w:val="zh-CN" w:eastAsia="zh-CN"/>
        </w:rPr>
        <w:t>fangn</w:t>
      </w:r>
      <w:r>
        <w:rPr>
          <w:rFonts w:ascii="楷体_GB2312" w:cs="楷体_GB2312" w:hAnsi="楷体_GB2312" w:eastAsia="楷体_GB2312"/>
          <w:rtl w:val="0"/>
          <w:lang w:val="en-US"/>
        </w:rPr>
        <w:t>@beyebe.com</w:t>
      </w:r>
    </w:p>
    <w:p>
      <w:pPr>
        <w:pStyle w:val="小正文"/>
        <w:jc w:val="center"/>
        <w:rPr>
          <w:rFonts w:ascii="Times New Roman" w:cs="Times New Roman" w:hAnsi="Times New Roman" w:eastAsia="Times New Roman"/>
          <w:b w:val="1"/>
          <w:bCs w:val="1"/>
          <w:sz w:val="24"/>
          <w:szCs w:val="24"/>
        </w:rPr>
      </w:pPr>
      <w:r>
        <w:rPr>
          <w:rFonts w:ascii="楷体_GB2312" w:cs="楷体_GB2312" w:hAnsi="楷体_GB2312" w:eastAsia="楷体_GB2312"/>
          <w:rtl w:val="0"/>
          <w:lang w:val="zh-CN" w:eastAsia="zh-CN"/>
        </w:rPr>
        <w:t xml:space="preserve"> </w:t>
      </w:r>
      <w:r>
        <w:rPr>
          <w:rFonts w:ascii="楷体_GB2312" w:cs="楷体_GB2312" w:hAnsi="楷体_GB2312" w:eastAsia="楷体_GB2312"/>
          <w:rtl w:val="0"/>
          <w:lang w:val="zh-TW" w:eastAsia="zh-TW"/>
        </w:rPr>
        <w:t xml:space="preserve">网 </w:t>
      </w:r>
      <w:r>
        <w:rPr>
          <w:rFonts w:ascii="楷体_GB2312" w:cs="楷体_GB2312" w:hAnsi="楷体_GB2312" w:eastAsia="楷体_GB2312"/>
          <w:rtl w:val="0"/>
          <w:lang w:val="en-US"/>
        </w:rPr>
        <w:t xml:space="preserve">   </w:t>
      </w:r>
      <w:r>
        <w:rPr>
          <w:rFonts w:ascii="楷体_GB2312" w:cs="楷体_GB2312" w:hAnsi="楷体_GB2312" w:eastAsia="楷体_GB2312"/>
          <w:rtl w:val="0"/>
          <w:lang w:val="zh-TW" w:eastAsia="zh-TW"/>
        </w:rPr>
        <w:t>址：</w:t>
      </w:r>
      <w:r>
        <w:rPr>
          <w:rFonts w:ascii="楷体" w:cs="楷体" w:hAnsi="楷体" w:eastAsia="楷体"/>
          <w:rtl w:val="0"/>
          <w:lang w:val="en-US"/>
        </w:rPr>
        <w:t>www.beyebe.com</w:t>
      </w:r>
    </w:p>
    <w:p>
      <w:pPr>
        <w:pStyle w:val="正文"/>
        <w:ind w:firstLine="279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4"/>
          <w:szCs w:val="24"/>
        </w:rPr>
        <w:br w:type="page"/>
      </w:r>
    </w:p>
    <w:p>
      <w:pPr>
        <w:pStyle w:val="正文"/>
        <w:ind w:firstLine="279"/>
        <w:jc w:val="center"/>
        <w:rPr>
          <w:b w:val="1"/>
          <w:bCs w:val="1"/>
          <w:sz w:val="28"/>
          <w:szCs w:val="28"/>
        </w:rPr>
      </w:pPr>
      <w:r>
        <w:rPr>
          <w:sz w:val="28"/>
          <w:szCs w:val="28"/>
          <w:rtl w:val="0"/>
          <w:lang w:val="zh-TW" w:eastAsia="zh-TW"/>
        </w:rPr>
        <w:t>修订历史记录</w:t>
      </w:r>
    </w:p>
    <w:p>
      <w:pPr>
        <w:pStyle w:val="正文"/>
      </w:pPr>
    </w:p>
    <w:p>
      <w:pPr>
        <w:pStyle w:val="小正文"/>
        <w:spacing w:line="240" w:lineRule="auto"/>
        <w:ind w:firstLine="0"/>
        <w:jc w:val="right"/>
        <w:rPr>
          <w:sz w:val="20"/>
          <w:szCs w:val="20"/>
        </w:rPr>
      </w:pPr>
      <w:r>
        <w:rPr>
          <w:rFonts w:ascii="Arial" w:hAnsi="Arial"/>
          <w:sz w:val="20"/>
          <w:szCs w:val="20"/>
          <w:rtl w:val="0"/>
          <w:lang w:val="en-US"/>
        </w:rPr>
        <w:t>A</w:t>
      </w:r>
      <w:r>
        <w:rPr>
          <w:rFonts w:ascii="Arial" w:hAnsi="Arial"/>
          <w:sz w:val="20"/>
          <w:szCs w:val="20"/>
          <w:rtl w:val="0"/>
          <w:lang w:val="en-US"/>
        </w:rPr>
        <w:t xml:space="preserve"> - </w:t>
      </w:r>
      <w:r>
        <w:rPr>
          <w:sz w:val="20"/>
          <w:szCs w:val="20"/>
          <w:rtl w:val="0"/>
          <w:lang w:val="zh-TW" w:eastAsia="zh-TW"/>
        </w:rPr>
        <w:t>增加</w:t>
      </w:r>
      <w:r>
        <w:rPr>
          <w:rFonts w:ascii="Arial" w:hAnsi="Arial"/>
          <w:sz w:val="20"/>
          <w:szCs w:val="20"/>
          <w:rtl w:val="0"/>
          <w:lang w:val="en-US"/>
        </w:rPr>
        <w:t xml:space="preserve">  </w:t>
      </w:r>
      <w:r>
        <mc:AlternateContent>
          <mc:Choice Requires="wps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page">
                  <wp:posOffset>1143000</wp:posOffset>
                </wp:positionH>
                <wp:positionV relativeFrom="page">
                  <wp:posOffset>1893491</wp:posOffset>
                </wp:positionV>
                <wp:extent cx="5280025" cy="2543175"/>
                <wp:effectExtent l="0" t="0" r="0" b="0"/>
                <wp:wrapTopAndBottom distT="152400" distB="15240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0025" cy="2543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8299" w:type="dxa"/>
                              <w:tblInd w:w="7" w:type="dxa"/>
                              <w:tblBorders>
                                <w:top w:val="single" w:color="ffffff" w:sz="8" w:space="0" w:shadow="0" w:frame="0"/>
                                <w:left w:val="single" w:color="ffffff" w:sz="8" w:space="0" w:shadow="0" w:frame="0"/>
                                <w:bottom w:val="single" w:color="ffffff" w:sz="8" w:space="0" w:shadow="0" w:frame="0"/>
                                <w:right w:val="single" w:color="ffffff" w:sz="8" w:space="0" w:shadow="0" w:frame="0"/>
                                <w:insideH w:val="single" w:color="ffffff" w:sz="8" w:space="0" w:shadow="0" w:frame="0"/>
                                <w:insideV w:val="single" w:color="ffffff" w:sz="8" w:space="0" w:shadow="0" w:frame="0"/>
                              </w:tblBorders>
                              <w:shd w:val="clear" w:color="auto" w:fill="ced7e7"/>
                              <w:tblLayout w:type="fixed"/>
                            </w:tblPr>
                            <w:tblGrid>
                              <w:gridCol w:w="1405"/>
                              <w:gridCol w:w="1431"/>
                              <w:gridCol w:w="1349"/>
                              <w:gridCol w:w="1245"/>
                              <w:gridCol w:w="1918"/>
                              <w:gridCol w:w="951"/>
                            </w:tblGrid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76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变更版本号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zh-TW" w:eastAsia="zh-TW"/>
                                    </w:rPr>
                                    <w:t>日期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zh-TW" w:eastAsia="zh-TW"/>
                                    </w:rPr>
                                    <w:t>变更类型</w:t>
                                  </w:r>
                                  <w:r>
                                    <w:rPr>
                                      <w:lang w:val="en-US"/>
                                    </w:rPr>
                                    <w:br w:type="textWrapping"/>
                                  </w:r>
                                  <w:r>
                                    <w:rPr>
                                      <w:rtl w:val="0"/>
                                      <w:lang w:val="zh-TW" w:eastAsia="zh-TW"/>
                                    </w:rPr>
                                    <w:t>（</w:t>
                                  </w:r>
                                  <w:r>
                                    <w:rPr>
                                      <w:rFonts w:ascii="Arial" w:hAnsi="Arial"/>
                                      <w:rtl w:val="0"/>
                                      <w:lang w:val="en-US"/>
                                    </w:rPr>
                                    <w:t>A*M*D</w:t>
                                  </w:r>
                                  <w:r>
                                    <w:rPr>
                                      <w:rtl w:val="0"/>
                                      <w:lang w:val="zh-TW" w:eastAsia="zh-TW"/>
                                    </w:rPr>
                                    <w:t>）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zh-TW" w:eastAsia="zh-TW"/>
                                    </w:rPr>
                                    <w:t>修改人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zh-TW" w:eastAsia="zh-TW"/>
                                    </w:rPr>
                                    <w:t>摘要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zh-TW" w:eastAsia="zh-TW"/>
                                    </w:rPr>
                                    <w:t>备注</w:t>
                                  </w:r>
                                </w:p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20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V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0.1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20</w:t>
                                  </w:r>
                                  <w:r>
                                    <w:rPr>
                                      <w:rtl w:val="0"/>
                                      <w:lang w:val="zh-CN" w:eastAsia="zh-CN"/>
                                    </w:rPr>
                                    <w:t>20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-</w:t>
                                  </w: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03-23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tl w:val="0"/>
                                      <w:lang w:val="en-US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初稿撰写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121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V0.1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2020-03-26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修正格式、修正参数和示意图、删除部分需求、审核发布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V0.2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2020-04-16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V0.2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迭代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61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V0.2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2020-04-21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修改原型、修改对个性化模型的要求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61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V0.31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2020-05-26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根据时代电子应标修改相关内容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V0.32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2020-05-30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业务部内部评审稿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31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V1.0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2020-06-01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正式发布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91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V1.01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2020-06-02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赖武光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修正识别软件导出样本逻辑、增加分辨率要求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415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V1.02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2020-06-09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赖武光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（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）识别为正常的分类，也可以通过筛选框显示，不能修改类型</w:t>
                                  </w:r>
                                </w:p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（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）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型图左上方位置 标注左右轨</w:t>
                                  </w:r>
                                </w:p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（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）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B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型图左上方位置 显示当前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T1K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文件的基本信息，线路名称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上下行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车次号等</w:t>
                                  </w:r>
                                </w:p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（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）快捷键与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SPERRY</w:t>
                                  </w: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一致</w:t>
                                  </w:r>
                                </w:p>
                                <w:p>
                                  <w:pPr>
                                    <w:pStyle w:val="表格正文"/>
                                  </w:pP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  <w:tr>
                              <w:tblPrEx>
                                <w:shd w:val="clear" w:color="auto" w:fill="ced7e7"/>
                              </w:tblPrEx>
                              <w:trPr>
                                <w:trHeight w:val="915" w:hRule="atLeast"/>
                              </w:trPr>
                              <w:tc>
                                <w:tcPr>
                                  <w:tcW w:type="dxa" w:w="1405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V1.03</w:t>
                                  </w:r>
                                </w:p>
                              </w:tc>
                              <w:tc>
                                <w:tcPr>
                                  <w:tcW w:type="dxa" w:w="1430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2020-06-17</w:t>
                                  </w:r>
                                </w:p>
                              </w:tc>
                              <w:tc>
                                <w:tcPr>
                                  <w:tcW w:type="dxa" w:w="1349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type="dxa" w:w="1244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方楠</w:t>
                                  </w:r>
                                </w:p>
                              </w:tc>
                              <w:tc>
                                <w:tcPr>
                                  <w:tcW w:type="dxa" w:w="1918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弱化工程概念</w:t>
                                  </w:r>
                                </w:p>
                                <w:p>
                                  <w:pPr>
                                    <w:pStyle w:val="表格正文"/>
                                  </w:pPr>
                                  <w:r>
                                    <w:rPr>
                                      <w:rFonts w:ascii="宋体" w:cs="宋体" w:hAnsi="宋体" w:eastAsia="宋体"/>
                                      <w:rtl w:val="0"/>
                                    </w:rPr>
                                    <w:t>相关讨论会需求修正</w:t>
                                  </w:r>
                                </w:p>
                              </w:tc>
                              <w:tc>
                                <w:tcPr>
                                  <w:tcW w:type="dxa" w:w="951"/>
                                  <w:tcBorders>
                                    <w:top w:val="single" w:color="000000" w:sz="6" w:space="0" w:shadow="0" w:frame="0"/>
                                    <w:left w:val="single" w:color="000000" w:sz="6" w:space="0" w:shadow="0" w:frame="0"/>
                                    <w:bottom w:val="single" w:color="000000" w:sz="6" w:space="0" w:shadow="0" w:frame="0"/>
                                    <w:right w:val="single" w:color="000000" w:sz="6" w:space="0" w:shadow="0" w:frame="0"/>
                                  </w:tcBorders>
                                  <w:shd w:val="clear" w:color="auto" w:fill="auto"/>
                                  <w:tcMar>
                                    <w:top w:type="dxa" w:w="80"/>
                                    <w:left w:type="dxa" w:w="80"/>
                                    <w:bottom w:type="dxa" w:w="80"/>
                                    <w:right w:type="dxa" w:w="80"/>
                                  </w:tcMar>
                                  <w:vAlign w:val="center"/>
                                </w:tcPr>
                                <w:p/>
                              </w:tc>
                            </w:tr>
                          </w:tbl>
                        </w:txbxContent>
                      </wps:txbx>
                      <wps:bodyPr lIns="0" tIns="0" rIns="0" bIns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7" type="#_x0000_t202" style="visibility:visible;position:absolute;margin-left:90.0pt;margin-top:149.1pt;width:415.8pt;height:200.2pt;z-index:25166028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0.8pt" dashstyle="solid" endcap="flat" joinstyle="round" linestyle="single" startarrow="none" startarrowwidth="medium" startarrowlength="medium" endarrow="none" endarrowwidth="medium" endarrowlength="medium"/>
                <v:textbox>
                  <w:txbxContent>
                    <w:tbl>
                      <w:tblPr>
                        <w:tblW w:w="8299" w:type="dxa"/>
                        <w:tblInd w:w="7" w:type="dxa"/>
                        <w:tblBorders>
                          <w:top w:val="single" w:color="ffffff" w:sz="8" w:space="0" w:shadow="0" w:frame="0"/>
                          <w:left w:val="single" w:color="ffffff" w:sz="8" w:space="0" w:shadow="0" w:frame="0"/>
                          <w:bottom w:val="single" w:color="ffffff" w:sz="8" w:space="0" w:shadow="0" w:frame="0"/>
                          <w:right w:val="single" w:color="ffffff" w:sz="8" w:space="0" w:shadow="0" w:frame="0"/>
                          <w:insideH w:val="single" w:color="ffffff" w:sz="8" w:space="0" w:shadow="0" w:frame="0"/>
                          <w:insideV w:val="single" w:color="ffffff" w:sz="8" w:space="0" w:shadow="0" w:frame="0"/>
                        </w:tblBorders>
                        <w:shd w:val="clear" w:color="auto" w:fill="ced7e7"/>
                        <w:tblLayout w:type="fixed"/>
                      </w:tblPr>
                      <w:tblGrid>
                        <w:gridCol w:w="1405"/>
                        <w:gridCol w:w="1431"/>
                        <w:gridCol w:w="1349"/>
                        <w:gridCol w:w="1245"/>
                        <w:gridCol w:w="1918"/>
                        <w:gridCol w:w="951"/>
                      </w:tblGrid>
                      <w:tr>
                        <w:tblPrEx>
                          <w:shd w:val="clear" w:color="auto" w:fill="ced7e7"/>
                        </w:tblPrEx>
                        <w:trPr>
                          <w:trHeight w:val="76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变更版本号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zh-TW" w:eastAsia="zh-TW"/>
                              </w:rPr>
                              <w:t>日期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zh-TW" w:eastAsia="zh-TW"/>
                              </w:rPr>
                              <w:t>变更类型</w:t>
                            </w:r>
                            <w:r>
                              <w:rPr>
                                <w:lang w:val="en-US"/>
                              </w:rPr>
                              <w:br w:type="textWrapping"/>
                            </w:r>
                            <w:r>
                              <w:rPr>
                                <w:rtl w:val="0"/>
                                <w:lang w:val="zh-TW" w:eastAsia="zh-TW"/>
                              </w:rPr>
                              <w:t>（</w:t>
                            </w:r>
                            <w:r>
                              <w:rPr>
                                <w:rFonts w:ascii="Arial" w:hAnsi="Arial"/>
                                <w:rtl w:val="0"/>
                                <w:lang w:val="en-US"/>
                              </w:rPr>
                              <w:t>A*M*D</w:t>
                            </w:r>
                            <w:r>
                              <w:rPr>
                                <w:rtl w:val="0"/>
                                <w:lang w:val="zh-TW" w:eastAsia="zh-TW"/>
                              </w:rPr>
                              <w:t>）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zh-TW" w:eastAsia="zh-TW"/>
                              </w:rPr>
                              <w:t>修改人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zh-TW" w:eastAsia="zh-TW"/>
                              </w:rPr>
                              <w:t>摘要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zh-TW" w:eastAsia="zh-TW"/>
                              </w:rPr>
                              <w:t>备注</w:t>
                            </w:r>
                          </w:p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20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zh-CN" w:eastAsia="zh-CN"/>
                              </w:rPr>
                              <w:t>V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0.1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20</w:t>
                            </w:r>
                            <w:r>
                              <w:rPr>
                                <w:rtl w:val="0"/>
                                <w:lang w:val="zh-CN" w:eastAsia="zh-CN"/>
                              </w:rPr>
                              <w:t>20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03-23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初稿撰写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121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V0.1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2020-03-26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修正格式、修正参数和示意图、删除部分需求、审核发布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1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V0.2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2020-04-16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V0.2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迭代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61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V0.2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2020-04-21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修改原型、修改对个性化模型的要求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61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V0.31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2020-05-26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根据时代电子应标修改相关内容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1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V0.32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2020-05-30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业务部内部评审稿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31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V1.0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2020-06-01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正式发布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91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V1.01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2020-06-02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赖武光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修正识别软件导出样本逻辑、增加分辨率要求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415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V1.02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2020-06-09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赖武光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（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1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）识别为正常的分类，也可以通过筛选框显示，不能修改类型</w:t>
                            </w:r>
                          </w:p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（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）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B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型图左上方位置 标注左右轨</w:t>
                            </w:r>
                          </w:p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（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3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）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B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型图左上方位置 显示当前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T1K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文件的基本信息，线路名称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/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上下行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/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车次号等</w:t>
                            </w:r>
                          </w:p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（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4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）快捷键与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SPERRY</w:t>
                            </w: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一致</w:t>
                            </w:r>
                          </w:p>
                          <w:p>
                            <w:pPr>
                              <w:pStyle w:val="表格正文"/>
                            </w:pP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  <w:tr>
                        <w:tblPrEx>
                          <w:shd w:val="clear" w:color="auto" w:fill="ced7e7"/>
                        </w:tblPrEx>
                        <w:trPr>
                          <w:trHeight w:val="915" w:hRule="atLeast"/>
                        </w:trPr>
                        <w:tc>
                          <w:tcPr>
                            <w:tcW w:type="dxa" w:w="1405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V1.03</w:t>
                            </w:r>
                          </w:p>
                        </w:tc>
                        <w:tc>
                          <w:tcPr>
                            <w:tcW w:type="dxa" w:w="1430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2020-06-17</w:t>
                            </w:r>
                          </w:p>
                        </w:tc>
                        <w:tc>
                          <w:tcPr>
                            <w:tcW w:type="dxa" w:w="1349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type="dxa" w:w="1244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方楠</w:t>
                            </w:r>
                          </w:p>
                        </w:tc>
                        <w:tc>
                          <w:tcPr>
                            <w:tcW w:type="dxa" w:w="1918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弱化工程概念</w:t>
                            </w:r>
                          </w:p>
                          <w:p>
                            <w:pPr>
                              <w:pStyle w:val="表格正文"/>
                            </w:pPr>
                            <w:r>
                              <w:rPr>
                                <w:rFonts w:ascii="宋体" w:cs="宋体" w:hAnsi="宋体" w:eastAsia="宋体"/>
                                <w:rtl w:val="0"/>
                              </w:rPr>
                              <w:t>相关讨论会需求修正</w:t>
                            </w:r>
                          </w:p>
                        </w:tc>
                        <w:tc>
                          <w:tcPr>
                            <w:tcW w:type="dxa" w:w="951"/>
                            <w:tcBorders>
                              <w:top w:val="single" w:color="000000" w:sz="6" w:space="0" w:shadow="0" w:frame="0"/>
                              <w:left w:val="single" w:color="000000" w:sz="6" w:space="0" w:shadow="0" w:frame="0"/>
                              <w:bottom w:val="single" w:color="000000" w:sz="6" w:space="0" w:shadow="0" w:frame="0"/>
                              <w:right w:val="single" w:color="000000" w:sz="6" w:space="0" w:shadow="0" w:frame="0"/>
                            </w:tcBorders>
                            <w:shd w:val="clear" w:color="auto" w:fill="auto"/>
                            <w:tcMar>
                              <w:top w:type="dxa" w:w="80"/>
                              <w:left w:type="dxa" w:w="80"/>
                              <w:bottom w:type="dxa" w:w="80"/>
                              <w:right w:type="dxa" w:w="80"/>
                            </w:tcMar>
                            <w:vAlign w:val="center"/>
                          </w:tcPr>
                          <w:p/>
                        </w:tc>
                      </w:tr>
                    </w:tbl>
                  </w:txbxContent>
                </v:textbox>
                <w10:wrap type="topAndBottom" side="bothSides" anchorx="page" anchory="page"/>
              </v:shape>
            </w:pict>
          </mc:Fallback>
        </mc:AlternateContent>
      </w:r>
      <w:r>
        <w:rPr>
          <w:rFonts w:ascii="Arial" w:hAnsi="Arial"/>
          <w:sz w:val="20"/>
          <w:szCs w:val="20"/>
          <w:rtl w:val="0"/>
          <w:lang w:val="en-US"/>
        </w:rPr>
        <w:t>M</w:t>
      </w:r>
      <w:r>
        <w:rPr>
          <w:rFonts w:ascii="Arial" w:hAnsi="Arial"/>
          <w:sz w:val="20"/>
          <w:szCs w:val="20"/>
          <w:rtl w:val="0"/>
          <w:lang w:val="en-US"/>
        </w:rPr>
        <w:t xml:space="preserve"> - </w:t>
      </w:r>
      <w:r>
        <w:rPr>
          <w:sz w:val="20"/>
          <w:szCs w:val="20"/>
          <w:rtl w:val="0"/>
          <w:lang w:val="zh-TW" w:eastAsia="zh-TW"/>
        </w:rPr>
        <w:t>修订</w:t>
      </w:r>
      <w:r>
        <w:rPr>
          <w:rFonts w:ascii="Arial" w:hAnsi="Arial"/>
          <w:sz w:val="20"/>
          <w:szCs w:val="20"/>
          <w:rtl w:val="0"/>
          <w:lang w:val="en-US"/>
        </w:rPr>
        <w:t xml:space="preserve">  </w:t>
      </w:r>
      <w:r>
        <w:rPr>
          <w:rFonts w:ascii="Arial" w:hAnsi="Arial"/>
          <w:sz w:val="20"/>
          <w:szCs w:val="20"/>
          <w:rtl w:val="0"/>
          <w:lang w:val="en-US"/>
        </w:rPr>
        <w:t>D</w:t>
      </w:r>
      <w:r>
        <w:rPr>
          <w:rFonts w:ascii="Arial" w:hAnsi="Arial"/>
          <w:sz w:val="20"/>
          <w:szCs w:val="20"/>
          <w:rtl w:val="0"/>
          <w:lang w:val="en-US"/>
        </w:rPr>
        <w:t xml:space="preserve"> - </w:t>
      </w:r>
      <w:r>
        <w:rPr>
          <w:sz w:val="20"/>
          <w:szCs w:val="20"/>
          <w:rtl w:val="0"/>
          <w:lang w:val="zh-TW" w:eastAsia="zh-TW"/>
        </w:rPr>
        <w:t>删除</w:t>
      </w:r>
    </w:p>
    <w:p>
      <w:pPr>
        <w:pStyle w:val="小正文"/>
        <w:spacing w:line="240" w:lineRule="auto"/>
        <w:ind w:firstLine="0"/>
      </w:pPr>
      <w:r>
        <w:br w:type="page"/>
      </w:r>
    </w:p>
    <w:p>
      <w:pPr>
        <w:pStyle w:val="目录"/>
      </w:pPr>
      <w:r>
        <w:rPr>
          <w:rFonts w:ascii="宋体" w:cs="宋体" w:hAnsi="宋体" w:eastAsia="宋体"/>
          <w:sz w:val="32"/>
          <w:szCs w:val="32"/>
          <w:rtl w:val="0"/>
          <w:lang w:val="zh-TW" w:eastAsia="zh-TW"/>
        </w:rPr>
        <w:t>目    录</w:t>
      </w:r>
      <w:bookmarkStart w:name="_TOCRange" w:id="0"/>
      <w:r>
        <w:rPr/>
        <w:fldChar w:fldCharType="begin" w:fldLock="0"/>
      </w:r>
      <w:r>
        <w:instrText xml:space="preserve"> TOC \t "标题 1, 1,标题 2, 2,标题 3, 3"\b _TOCRange </w:instrText>
      </w:r>
      <w:r>
        <w:rPr/>
        <w:fldChar w:fldCharType="separate" w:fldLock="0"/>
      </w:r>
    </w:p>
    <w:p>
      <w:pPr>
        <w:pStyle w:val="TOC 1"/>
        <w:numPr>
          <w:ilvl w:val="0"/>
          <w:numId w:val="1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引言</w:t>
      </w:r>
      <w:r>
        <w:tab/>
      </w:r>
      <w:r>
        <w:rPr/>
        <w:fldChar w:fldCharType="begin" w:fldLock="0"/>
      </w:r>
      <w:r>
        <w:instrText xml:space="preserve"> PAGEREF _Toc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</w:t>
      </w:r>
      <w:r>
        <w:rPr/>
        <w:fldChar w:fldCharType="end" w:fldLock="0"/>
      </w:r>
    </w:p>
    <w:p>
      <w:pPr>
        <w:pStyle w:val="TOC 2"/>
        <w:numPr>
          <w:ilvl w:val="1"/>
          <w:numId w:val="1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目的</w:t>
      </w:r>
      <w:r>
        <w:tab/>
      </w:r>
      <w:r>
        <w:rPr/>
        <w:fldChar w:fldCharType="begin" w:fldLock="0"/>
      </w:r>
      <w:r>
        <w:instrText xml:space="preserve"> PAGEREF _Toc1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</w:t>
      </w:r>
      <w:r>
        <w:rPr/>
        <w:fldChar w:fldCharType="end" w:fldLock="0"/>
      </w:r>
    </w:p>
    <w:p>
      <w:pPr>
        <w:pStyle w:val="TOC 3"/>
        <w:numPr>
          <w:ilvl w:val="2"/>
          <w:numId w:val="1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系统目的</w:t>
      </w:r>
      <w:r>
        <w:tab/>
      </w:r>
      <w:r>
        <w:rPr/>
        <w:fldChar w:fldCharType="begin" w:fldLock="0"/>
      </w:r>
      <w:r>
        <w:instrText xml:space="preserve"> PAGEREF _Toc2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</w:t>
      </w:r>
      <w:r>
        <w:rPr/>
        <w:fldChar w:fldCharType="end" w:fldLock="0"/>
      </w:r>
    </w:p>
    <w:p>
      <w:pPr>
        <w:pStyle w:val="TOC 3"/>
        <w:numPr>
          <w:ilvl w:val="2"/>
          <w:numId w:val="1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定义需求规格说明书的目的</w:t>
      </w:r>
      <w:r>
        <w:tab/>
      </w:r>
      <w:r>
        <w:rPr/>
        <w:fldChar w:fldCharType="begin" w:fldLock="0"/>
      </w:r>
      <w:r>
        <w:instrText xml:space="preserve"> PAGEREF _Toc3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</w:t>
      </w:r>
      <w:r>
        <w:rPr/>
        <w:fldChar w:fldCharType="end" w:fldLock="0"/>
      </w:r>
    </w:p>
    <w:p>
      <w:pPr>
        <w:pStyle w:val="TOC 3"/>
        <w:numPr>
          <w:ilvl w:val="2"/>
          <w:numId w:val="2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本文读者</w:t>
      </w:r>
      <w:r>
        <w:tab/>
      </w:r>
      <w:r>
        <w:rPr/>
        <w:fldChar w:fldCharType="begin" w:fldLock="0"/>
      </w:r>
      <w:r>
        <w:instrText xml:space="preserve"> PAGEREF _Toc4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</w:t>
      </w:r>
      <w:r>
        <w:rPr/>
        <w:fldChar w:fldCharType="end" w:fldLock="0"/>
      </w:r>
    </w:p>
    <w:p>
      <w:pPr>
        <w:pStyle w:val="TOC 2"/>
        <w:numPr>
          <w:ilvl w:val="1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背景</w:t>
      </w:r>
      <w:r>
        <w:tab/>
      </w:r>
      <w:r>
        <w:rPr/>
        <w:fldChar w:fldCharType="begin" w:fldLock="0"/>
      </w:r>
      <w:r>
        <w:instrText xml:space="preserve"> PAGEREF _Toc5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</w:t>
      </w:r>
      <w:r>
        <w:rPr/>
        <w:fldChar w:fldCharType="end" w:fldLock="0"/>
      </w:r>
    </w:p>
    <w:p>
      <w:pPr>
        <w:pStyle w:val="TOC 3"/>
        <w:numPr>
          <w:ilvl w:val="2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技术背景</w:t>
      </w:r>
      <w:r>
        <w:tab/>
      </w:r>
      <w:r>
        <w:rPr/>
        <w:fldChar w:fldCharType="begin" w:fldLock="0"/>
      </w:r>
      <w:r>
        <w:instrText xml:space="preserve"> PAGEREF _Toc6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</w:t>
      </w:r>
      <w:r>
        <w:rPr/>
        <w:fldChar w:fldCharType="end" w:fldLock="0"/>
      </w:r>
    </w:p>
    <w:p>
      <w:pPr>
        <w:pStyle w:val="TOC 3"/>
        <w:numPr>
          <w:ilvl w:val="2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业务流程图</w:t>
      </w:r>
      <w:r>
        <w:tab/>
      </w:r>
      <w:r>
        <w:rPr/>
        <w:fldChar w:fldCharType="begin" w:fldLock="0"/>
      </w:r>
      <w:r>
        <w:instrText xml:space="preserve"> PAGEREF _Toc7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</w:t>
      </w:r>
      <w:r>
        <w:rPr/>
        <w:fldChar w:fldCharType="end" w:fldLock="0"/>
      </w:r>
    </w:p>
    <w:p>
      <w:pPr>
        <w:pStyle w:val="TOC 3"/>
        <w:numPr>
          <w:ilvl w:val="2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参考资料</w:t>
      </w:r>
      <w:r>
        <w:tab/>
      </w:r>
      <w:r>
        <w:rPr/>
        <w:fldChar w:fldCharType="begin" w:fldLock="0"/>
      </w:r>
      <w:r>
        <w:instrText xml:space="preserve"> PAGEREF _Toc8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</w:t>
      </w:r>
      <w:r>
        <w:rPr/>
        <w:fldChar w:fldCharType="end" w:fldLock="0"/>
      </w:r>
    </w:p>
    <w:p>
      <w:pPr>
        <w:pStyle w:val="TOC 1"/>
        <w:numPr>
          <w:ilvl w:val="0"/>
          <w:numId w:val="4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产品概述</w:t>
      </w:r>
      <w:r>
        <w:tab/>
      </w:r>
      <w:r>
        <w:rPr/>
        <w:fldChar w:fldCharType="begin" w:fldLock="0"/>
      </w:r>
      <w:r>
        <w:instrText xml:space="preserve"> PAGEREF _Toc9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</w:t>
      </w:r>
      <w:r>
        <w:rPr/>
        <w:fldChar w:fldCharType="end" w:fldLock="0"/>
      </w:r>
    </w:p>
    <w:p>
      <w:pPr>
        <w:pStyle w:val="TOC 2"/>
        <w:numPr>
          <w:ilvl w:val="1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产品目标</w:t>
      </w:r>
      <w:r>
        <w:tab/>
      </w:r>
      <w:r>
        <w:rPr/>
        <w:fldChar w:fldCharType="begin" w:fldLock="0"/>
      </w:r>
      <w:r>
        <w:instrText xml:space="preserve"> PAGEREF _Toc10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</w:t>
      </w:r>
      <w:r>
        <w:rPr/>
        <w:fldChar w:fldCharType="end" w:fldLock="0"/>
      </w:r>
    </w:p>
    <w:p>
      <w:pPr>
        <w:pStyle w:val="TOC 2"/>
        <w:numPr>
          <w:ilvl w:val="1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产品形态</w:t>
      </w:r>
      <w:r>
        <w:tab/>
      </w:r>
      <w:r>
        <w:rPr/>
        <w:fldChar w:fldCharType="begin" w:fldLock="0"/>
      </w:r>
      <w:r>
        <w:instrText xml:space="preserve"> PAGEREF _Toc11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</w:t>
      </w:r>
      <w:r>
        <w:rPr/>
        <w:fldChar w:fldCharType="end" w:fldLock="0"/>
      </w:r>
    </w:p>
    <w:p>
      <w:pPr>
        <w:pStyle w:val="TOC 2"/>
        <w:numPr>
          <w:ilvl w:val="1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环境要求</w:t>
      </w:r>
      <w:r>
        <w:tab/>
      </w:r>
      <w:r>
        <w:rPr/>
        <w:fldChar w:fldCharType="begin" w:fldLock="0"/>
      </w:r>
      <w:r>
        <w:instrText xml:space="preserve"> PAGEREF _Toc12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</w:t>
      </w:r>
      <w:r>
        <w:rPr/>
        <w:fldChar w:fldCharType="end" w:fldLock="0"/>
      </w:r>
    </w:p>
    <w:p>
      <w:pPr>
        <w:pStyle w:val="TOC 2"/>
        <w:numPr>
          <w:ilvl w:val="1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项目角色</w:t>
      </w:r>
      <w:r>
        <w:tab/>
      </w:r>
      <w:r>
        <w:rPr/>
        <w:fldChar w:fldCharType="begin" w:fldLock="0"/>
      </w:r>
      <w:r>
        <w:instrText xml:space="preserve"> PAGEREF _Toc13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</w:t>
      </w:r>
      <w:r>
        <w:rPr/>
        <w:fldChar w:fldCharType="end" w:fldLock="0"/>
      </w:r>
    </w:p>
    <w:p>
      <w:pPr>
        <w:pStyle w:val="TOC 2"/>
        <w:numPr>
          <w:ilvl w:val="1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用户特点</w:t>
      </w:r>
      <w:r>
        <w:tab/>
      </w:r>
      <w:r>
        <w:rPr/>
        <w:fldChar w:fldCharType="begin" w:fldLock="0"/>
      </w:r>
      <w:r>
        <w:instrText xml:space="preserve"> PAGEREF _Toc14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</w:t>
      </w:r>
      <w:r>
        <w:rPr/>
        <w:fldChar w:fldCharType="end" w:fldLock="0"/>
      </w:r>
    </w:p>
    <w:p>
      <w:pPr>
        <w:pStyle w:val="TOC 3"/>
        <w:numPr>
          <w:ilvl w:val="2"/>
          <w:numId w:val="3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用户画像</w:t>
      </w:r>
      <w:r>
        <w:tab/>
      </w:r>
      <w:r>
        <w:rPr/>
        <w:fldChar w:fldCharType="begin" w:fldLock="0"/>
      </w:r>
      <w:r>
        <w:instrText xml:space="preserve"> PAGEREF _Toc15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5</w:t>
      </w:r>
      <w:r>
        <w:rPr/>
        <w:fldChar w:fldCharType="end" w:fldLock="0"/>
      </w:r>
    </w:p>
    <w:p>
      <w:pPr>
        <w:pStyle w:val="TOC 3"/>
        <w:numPr>
          <w:ilvl w:val="2"/>
          <w:numId w:val="5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用户身份</w:t>
      </w:r>
      <w:r>
        <w:tab/>
      </w:r>
      <w:r>
        <w:rPr/>
        <w:fldChar w:fldCharType="begin" w:fldLock="0"/>
      </w:r>
      <w:r>
        <w:instrText xml:space="preserve"> PAGEREF _Toc16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6</w:t>
      </w:r>
      <w:r>
        <w:rPr/>
        <w:fldChar w:fldCharType="end" w:fldLock="0"/>
      </w:r>
    </w:p>
    <w:p>
      <w:pPr>
        <w:pStyle w:val="TOC 3"/>
        <w:numPr>
          <w:ilvl w:val="2"/>
          <w:numId w:val="5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用户特点</w:t>
      </w:r>
      <w:r>
        <w:tab/>
      </w:r>
      <w:r>
        <w:rPr/>
        <w:fldChar w:fldCharType="begin" w:fldLock="0"/>
      </w:r>
      <w:r>
        <w:instrText xml:space="preserve"> PAGEREF _Toc17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6</w:t>
      </w:r>
      <w:r>
        <w:rPr/>
        <w:fldChar w:fldCharType="end" w:fldLock="0"/>
      </w:r>
    </w:p>
    <w:p>
      <w:pPr>
        <w:pStyle w:val="TOC 1"/>
        <w:numPr>
          <w:ilvl w:val="0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产品设计</w:t>
      </w:r>
      <w:r>
        <w:tab/>
      </w:r>
      <w:r>
        <w:rPr/>
        <w:fldChar w:fldCharType="begin" w:fldLock="0"/>
      </w:r>
      <w:r>
        <w:instrText xml:space="preserve"> PAGEREF _Toc18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7</w:t>
      </w:r>
      <w:r>
        <w:rPr/>
        <w:fldChar w:fldCharType="end" w:fldLock="0"/>
      </w:r>
    </w:p>
    <w:p>
      <w:pPr>
        <w:pStyle w:val="TOC 2"/>
        <w:numPr>
          <w:ilvl w:val="1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术语定义</w:t>
      </w:r>
      <w:r>
        <w:tab/>
      </w:r>
      <w:r>
        <w:rPr/>
        <w:fldChar w:fldCharType="begin" w:fldLock="0"/>
      </w:r>
      <w:r>
        <w:instrText xml:space="preserve"> PAGEREF _Toc19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7</w:t>
      </w:r>
      <w:r>
        <w:rPr/>
        <w:fldChar w:fldCharType="end" w:fldLock="0"/>
      </w:r>
    </w:p>
    <w:p>
      <w:pPr>
        <w:pStyle w:val="TOC 2"/>
        <w:numPr>
          <w:ilvl w:val="1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智能识别软件</w:t>
      </w:r>
      <w:r>
        <w:tab/>
      </w:r>
      <w:r>
        <w:rPr/>
        <w:fldChar w:fldCharType="begin" w:fldLock="0"/>
      </w:r>
      <w:r>
        <w:instrText xml:space="preserve"> PAGEREF _Toc20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7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需求列表</w:t>
      </w:r>
      <w:r>
        <w:tab/>
      </w:r>
      <w:r>
        <w:rPr/>
        <w:fldChar w:fldCharType="begin" w:fldLock="0"/>
      </w:r>
      <w:r>
        <w:instrText xml:space="preserve"> PAGEREF _Toc21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7</w:t>
      </w:r>
      <w:r>
        <w:rPr/>
        <w:fldChar w:fldCharType="end" w:fldLock="0"/>
      </w:r>
    </w:p>
    <w:p>
      <w:pPr>
        <w:pStyle w:val="TOC 3"/>
        <w:numPr>
          <w:ilvl w:val="2"/>
          <w:numId w:val="7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菜单列表</w:t>
      </w:r>
      <w:r>
        <w:tab/>
      </w:r>
      <w:r>
        <w:rPr/>
        <w:fldChar w:fldCharType="begin" w:fldLock="0"/>
      </w:r>
      <w:r>
        <w:instrText xml:space="preserve"> PAGEREF _Toc22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8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查看</w:t>
      </w:r>
      <w:r>
        <w:rPr>
          <w:rFonts w:cs="Arial Unicode MS" w:eastAsia="Arial Unicode MS"/>
          <w:rtl w:val="0"/>
        </w:rPr>
        <w:t>T1K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列表</w:t>
      </w:r>
      <w:r>
        <w:tab/>
      </w:r>
      <w:r>
        <w:rPr/>
        <w:fldChar w:fldCharType="begin" w:fldLock="0"/>
      </w:r>
      <w:r>
        <w:instrText xml:space="preserve"> PAGEREF _Toc23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8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查看</w:t>
      </w:r>
      <w:r>
        <w:rPr>
          <w:rFonts w:cs="Arial Unicode MS" w:eastAsia="Arial Unicode MS"/>
          <w:rtl w:val="0"/>
        </w:rPr>
        <w:t>T1K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列表</w:t>
      </w:r>
      <w:r>
        <w:tab/>
      </w:r>
      <w:r>
        <w:rPr/>
        <w:fldChar w:fldCharType="begin" w:fldLock="0"/>
      </w:r>
      <w:r>
        <w:instrText xml:space="preserve"> PAGEREF _Toc24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11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cs="Arial Unicode MS" w:eastAsia="Arial Unicode MS"/>
          <w:rtl w:val="0"/>
        </w:rPr>
        <w:t>T1K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解析与算法分析</w:t>
      </w:r>
      <w:r>
        <w:tab/>
      </w:r>
      <w:r>
        <w:rPr/>
        <w:fldChar w:fldCharType="begin" w:fldLock="0"/>
      </w:r>
      <w:r>
        <w:instrText xml:space="preserve"> PAGEREF _Toc25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12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cs="Arial Unicode MS" w:eastAsia="Arial Unicode MS"/>
          <w:rtl w:val="0"/>
        </w:rPr>
        <w:t>B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显显示与播放</w:t>
      </w:r>
      <w:r>
        <w:tab/>
      </w:r>
      <w:r>
        <w:rPr/>
        <w:fldChar w:fldCharType="begin" w:fldLock="0"/>
      </w:r>
      <w:r>
        <w:instrText xml:space="preserve"> PAGEREF _Toc26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13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键盘操作</w:t>
      </w:r>
      <w:r>
        <w:tab/>
      </w:r>
      <w:r>
        <w:rPr/>
        <w:fldChar w:fldCharType="begin" w:fldLock="0"/>
      </w:r>
      <w:r>
        <w:instrText xml:space="preserve"> PAGEREF _Toc27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16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分类筛选</w:t>
      </w:r>
      <w:r>
        <w:tab/>
      </w:r>
      <w:r>
        <w:rPr/>
        <w:fldChar w:fldCharType="begin" w:fldLock="0"/>
      </w:r>
      <w:r>
        <w:instrText xml:space="preserve"> PAGEREF _Toc28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17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相对偏差</w:t>
      </w:r>
      <w:r>
        <w:tab/>
      </w:r>
      <w:r>
        <w:rPr/>
        <w:fldChar w:fldCharType="begin" w:fldLock="0"/>
      </w:r>
      <w:r>
        <w:instrText xml:space="preserve"> PAGEREF _Toc29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18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外网上传</w:t>
      </w:r>
      <w:r>
        <w:tab/>
      </w:r>
      <w:r>
        <w:rPr/>
        <w:fldChar w:fldCharType="begin" w:fldLock="0"/>
      </w:r>
      <w:r>
        <w:instrText xml:space="preserve"> PAGEREF _Toc30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19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工作目录</w:t>
      </w:r>
      <w:r>
        <w:tab/>
      </w:r>
      <w:r>
        <w:rPr/>
        <w:fldChar w:fldCharType="begin" w:fldLock="0"/>
      </w:r>
      <w:r>
        <w:instrText xml:space="preserve"> PAGEREF _Toc31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20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维护模式</w:t>
      </w:r>
      <w:r>
        <w:tab/>
      </w:r>
      <w:r>
        <w:rPr/>
        <w:fldChar w:fldCharType="begin" w:fldLock="0"/>
      </w:r>
      <w:r>
        <w:instrText xml:space="preserve"> PAGEREF _Toc32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20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报告导出</w:t>
      </w:r>
      <w:r>
        <w:tab/>
      </w:r>
      <w:r>
        <w:rPr/>
        <w:fldChar w:fldCharType="begin" w:fldLock="0"/>
      </w:r>
      <w:r>
        <w:instrText xml:space="preserve"> PAGEREF _Toc33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21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统计分析功能</w:t>
      </w:r>
      <w:r>
        <w:tab/>
      </w:r>
      <w:r>
        <w:rPr/>
        <w:fldChar w:fldCharType="begin" w:fldLock="0"/>
      </w:r>
      <w:r>
        <w:instrText xml:space="preserve"> PAGEREF _Toc34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22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帮助菜单</w:t>
      </w:r>
      <w:r>
        <w:tab/>
      </w:r>
      <w:r>
        <w:rPr/>
        <w:fldChar w:fldCharType="begin" w:fldLock="0"/>
      </w:r>
      <w:r>
        <w:instrText xml:space="preserve"> PAGEREF _Toc35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22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软件激活</w:t>
      </w:r>
      <w:r>
        <w:tab/>
      </w:r>
      <w:r>
        <w:rPr/>
        <w:fldChar w:fldCharType="begin" w:fldLock="0"/>
      </w:r>
      <w:r>
        <w:instrText xml:space="preserve"> PAGEREF _Toc36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23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用户管理</w:t>
      </w:r>
      <w:r>
        <w:tab/>
      </w:r>
      <w:r>
        <w:rPr/>
        <w:fldChar w:fldCharType="begin" w:fldLock="0"/>
      </w:r>
      <w:r>
        <w:instrText xml:space="preserve"> PAGEREF _Toc37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24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样本缓存数据</w:t>
      </w:r>
      <w:r>
        <w:tab/>
      </w:r>
      <w:r>
        <w:rPr/>
        <w:fldChar w:fldCharType="begin" w:fldLock="0"/>
      </w:r>
      <w:r>
        <w:instrText xml:space="preserve"> PAGEREF _Toc38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26</w:t>
      </w:r>
      <w:r>
        <w:rPr/>
        <w:fldChar w:fldCharType="end" w:fldLock="0"/>
      </w:r>
    </w:p>
    <w:p>
      <w:pPr>
        <w:pStyle w:val="TOC 2"/>
        <w:numPr>
          <w:ilvl w:val="1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样本库管理软件</w:t>
      </w:r>
      <w:r>
        <w:tab/>
      </w:r>
      <w:r>
        <w:rPr/>
        <w:fldChar w:fldCharType="begin" w:fldLock="0"/>
      </w:r>
      <w:r>
        <w:instrText xml:space="preserve"> PAGEREF _Toc39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27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需求列表</w:t>
      </w:r>
      <w:r>
        <w:tab/>
      </w:r>
      <w:r>
        <w:rPr/>
        <w:fldChar w:fldCharType="begin" w:fldLock="0"/>
      </w:r>
      <w:r>
        <w:instrText xml:space="preserve"> PAGEREF _Toc40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27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菜单列表</w:t>
      </w:r>
      <w:r>
        <w:tab/>
      </w:r>
      <w:r>
        <w:rPr/>
        <w:fldChar w:fldCharType="begin" w:fldLock="0"/>
      </w:r>
      <w:r>
        <w:instrText xml:space="preserve"> PAGEREF _Toc41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27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新建样本集</w:t>
      </w:r>
      <w:r>
        <w:tab/>
      </w:r>
      <w:r>
        <w:rPr/>
        <w:fldChar w:fldCharType="begin" w:fldLock="0"/>
      </w:r>
      <w:r>
        <w:instrText xml:space="preserve"> PAGEREF _Toc42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27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导入数据</w:t>
      </w:r>
      <w:r>
        <w:tab/>
      </w:r>
      <w:r>
        <w:rPr/>
        <w:fldChar w:fldCharType="begin" w:fldLock="0"/>
      </w:r>
      <w:r>
        <w:instrText xml:space="preserve"> PAGEREF _Toc43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28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样本编辑</w:t>
      </w:r>
      <w:r>
        <w:tab/>
      </w:r>
      <w:r>
        <w:rPr/>
        <w:fldChar w:fldCharType="begin" w:fldLock="0"/>
      </w:r>
      <w:r>
        <w:instrText xml:space="preserve"> PAGEREF _Toc44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30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分类管理</w:t>
      </w:r>
      <w:r>
        <w:tab/>
      </w:r>
      <w:r>
        <w:rPr/>
        <w:fldChar w:fldCharType="begin" w:fldLock="0"/>
      </w:r>
      <w:r>
        <w:instrText xml:space="preserve"> PAGEREF _Toc45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31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样本集管理</w:t>
      </w:r>
      <w:r>
        <w:tab/>
      </w:r>
      <w:r>
        <w:rPr/>
        <w:fldChar w:fldCharType="begin" w:fldLock="0"/>
      </w:r>
      <w:r>
        <w:instrText xml:space="preserve"> PAGEREF _Toc46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32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统计分析功能</w:t>
      </w:r>
      <w:r>
        <w:tab/>
      </w:r>
      <w:r>
        <w:rPr/>
        <w:fldChar w:fldCharType="begin" w:fldLock="0"/>
      </w:r>
      <w:r>
        <w:instrText xml:space="preserve"> PAGEREF _Toc47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33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操作历史</w:t>
      </w:r>
      <w:r>
        <w:tab/>
      </w:r>
      <w:r>
        <w:rPr/>
        <w:fldChar w:fldCharType="begin" w:fldLock="0"/>
      </w:r>
      <w:r>
        <w:instrText xml:space="preserve"> PAGEREF _Toc48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34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软件激活</w:t>
      </w:r>
      <w:r>
        <w:tab/>
      </w:r>
      <w:r>
        <w:rPr/>
        <w:fldChar w:fldCharType="begin" w:fldLock="0"/>
      </w:r>
      <w:r>
        <w:instrText xml:space="preserve"> PAGEREF _Toc49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34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用户管理</w:t>
      </w:r>
      <w:r>
        <w:tab/>
      </w:r>
      <w:r>
        <w:rPr/>
        <w:fldChar w:fldCharType="begin" w:fldLock="0"/>
      </w:r>
      <w:r>
        <w:instrText xml:space="preserve"> PAGEREF _Toc50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35</w:t>
      </w:r>
      <w:r>
        <w:rPr/>
        <w:fldChar w:fldCharType="end" w:fldLock="0"/>
      </w:r>
    </w:p>
    <w:p>
      <w:pPr>
        <w:pStyle w:val="TOC 2"/>
        <w:numPr>
          <w:ilvl w:val="1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模型优化软件</w:t>
      </w:r>
      <w:r>
        <w:tab/>
      </w:r>
      <w:r>
        <w:rPr/>
        <w:fldChar w:fldCharType="begin" w:fldLock="0"/>
      </w:r>
      <w:r>
        <w:instrText xml:space="preserve"> PAGEREF _Toc51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38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需求列表</w:t>
      </w:r>
      <w:r>
        <w:tab/>
      </w:r>
      <w:r>
        <w:rPr/>
        <w:fldChar w:fldCharType="begin" w:fldLock="0"/>
      </w:r>
      <w:r>
        <w:instrText xml:space="preserve"> PAGEREF _Toc52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38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菜单列表</w:t>
      </w:r>
      <w:r>
        <w:tab/>
      </w:r>
      <w:r>
        <w:rPr/>
        <w:fldChar w:fldCharType="begin" w:fldLock="0"/>
      </w:r>
      <w:r>
        <w:instrText xml:space="preserve"> PAGEREF _Toc53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38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模型训练</w:t>
      </w:r>
      <w:r>
        <w:rPr>
          <w:rFonts w:cs="Arial Unicode MS" w:eastAsia="Arial Unicode MS"/>
          <w:rtl w:val="0"/>
        </w:rPr>
        <w:t>/</w:t>
      </w: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增量训练</w:t>
      </w:r>
      <w:r>
        <w:tab/>
      </w:r>
      <w:r>
        <w:rPr/>
        <w:fldChar w:fldCharType="begin" w:fldLock="0"/>
      </w:r>
      <w:r>
        <w:instrText xml:space="preserve"> PAGEREF _Toc54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38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自动测试</w:t>
      </w:r>
      <w:r>
        <w:tab/>
      </w:r>
      <w:r>
        <w:rPr/>
        <w:fldChar w:fldCharType="begin" w:fldLock="0"/>
      </w:r>
      <w:r>
        <w:instrText xml:space="preserve"> PAGEREF _Toc55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40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手动测试</w:t>
      </w:r>
      <w:r>
        <w:tab/>
      </w:r>
      <w:r>
        <w:rPr/>
        <w:fldChar w:fldCharType="begin" w:fldLock="0"/>
      </w:r>
      <w:r>
        <w:instrText xml:space="preserve"> PAGEREF _Toc56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42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模型管理</w:t>
      </w:r>
      <w:r>
        <w:tab/>
      </w:r>
      <w:r>
        <w:rPr/>
        <w:fldChar w:fldCharType="begin" w:fldLock="0"/>
      </w:r>
      <w:r>
        <w:instrText xml:space="preserve"> PAGEREF _Toc57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43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模型报告管理</w:t>
      </w:r>
      <w:r>
        <w:tab/>
      </w:r>
      <w:r>
        <w:rPr/>
        <w:fldChar w:fldCharType="begin" w:fldLock="0"/>
      </w:r>
      <w:r>
        <w:instrText xml:space="preserve"> PAGEREF _Toc58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43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软件激活</w:t>
      </w:r>
      <w:r>
        <w:tab/>
      </w:r>
      <w:r>
        <w:rPr/>
        <w:fldChar w:fldCharType="begin" w:fldLock="0"/>
      </w:r>
      <w:r>
        <w:instrText xml:space="preserve"> PAGEREF _Toc59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44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用户权限管理</w:t>
      </w:r>
      <w:r>
        <w:tab/>
      </w:r>
      <w:r>
        <w:rPr/>
        <w:fldChar w:fldCharType="begin" w:fldLock="0"/>
      </w:r>
      <w:r>
        <w:instrText xml:space="preserve"> PAGEREF _Toc60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45</w:t>
      </w:r>
      <w:r>
        <w:rPr/>
        <w:fldChar w:fldCharType="end" w:fldLock="0"/>
      </w:r>
    </w:p>
    <w:p>
      <w:pPr>
        <w:pStyle w:val="TOC 3"/>
        <w:numPr>
          <w:ilvl w:val="2"/>
          <w:numId w:val="6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操作历史</w:t>
      </w:r>
      <w:r>
        <w:tab/>
      </w:r>
      <w:r>
        <w:rPr/>
        <w:fldChar w:fldCharType="begin" w:fldLock="0"/>
      </w:r>
      <w:r>
        <w:instrText xml:space="preserve"> PAGEREF _Toc61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45</w:t>
      </w:r>
      <w:r>
        <w:rPr/>
        <w:fldChar w:fldCharType="end" w:fldLock="0"/>
      </w:r>
    </w:p>
    <w:p>
      <w:pPr>
        <w:pStyle w:val="TOC 1"/>
        <w:numPr>
          <w:ilvl w:val="0"/>
          <w:numId w:val="1"/>
        </w:numPr>
      </w:pPr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性能指标</w:t>
      </w:r>
      <w:r>
        <w:tab/>
      </w:r>
      <w:r>
        <w:rPr/>
        <w:fldChar w:fldCharType="begin" w:fldLock="0"/>
      </w:r>
      <w:r>
        <w:instrText xml:space="preserve"> PAGEREF _Toc62 \h </w:instrText>
      </w:r>
      <w:r>
        <w:rPr/>
        <w:fldChar w:fldCharType="separate" w:fldLock="0"/>
      </w:r>
      <w:r>
        <w:rPr>
          <w:rFonts w:cs="Arial Unicode MS" w:eastAsia="Arial Unicode MS"/>
          <w:rtl w:val="0"/>
        </w:rPr>
        <w:t>46</w:t>
      </w:r>
      <w:r>
        <w:rPr/>
        <w:fldChar w:fldCharType="end" w:fldLock="0"/>
      </w:r>
    </w:p>
    <w:p>
      <w:pPr>
        <w:pStyle w:val="目录"/>
        <w:sectPr>
          <w:headerReference w:type="default" r:id="rId5"/>
          <w:footerReference w:type="default" r:id="rId6"/>
          <w:pgSz w:w="11900" w:h="16840" w:orient="portrait"/>
          <w:pgMar w:top="1440" w:right="1800" w:bottom="1440" w:left="1800" w:header="510" w:footer="794"/>
          <w:pgNumType w:start="1"/>
          <w:bidi w:val="0"/>
        </w:sectPr>
      </w:pPr>
      <w:r>
        <w:rPr/>
        <w:fldChar w:fldCharType="end" w:fldLock="0"/>
      </w:r>
    </w:p>
    <w:p>
      <w:pPr>
        <w:pStyle w:val="标题 1"/>
        <w:numPr>
          <w:ilvl w:val="0"/>
          <w:numId w:val="9"/>
        </w:numPr>
      </w:pPr>
      <w:bookmarkStart w:name="_Toc" w:id="1"/>
      <w:r>
        <w:rPr>
          <w:rFonts w:ascii="宋体" w:cs="宋体" w:hAnsi="宋体" w:eastAsia="宋体"/>
          <w:rtl w:val="0"/>
          <w:lang w:val="zh-TW" w:eastAsia="zh-TW"/>
        </w:rPr>
        <w:t>引言</w:t>
      </w:r>
      <w:bookmarkEnd w:id="1"/>
    </w:p>
    <w:p>
      <w:pPr>
        <w:pStyle w:val="标题 2"/>
        <w:numPr>
          <w:ilvl w:val="1"/>
          <w:numId w:val="9"/>
        </w:numPr>
      </w:pPr>
      <w:bookmarkStart w:name="_Toc1" w:id="2"/>
      <w:r>
        <w:rPr>
          <w:rFonts w:ascii="黑体" w:cs="黑体" w:hAnsi="黑体" w:eastAsia="黑体"/>
          <w:kern w:val="44"/>
          <w:rtl w:val="0"/>
          <w:lang w:val="zh-TW" w:eastAsia="zh-TW"/>
        </w:rPr>
        <w:t>目的</w:t>
      </w:r>
      <w:bookmarkEnd w:id="2"/>
    </w:p>
    <w:p>
      <w:pPr>
        <w:pStyle w:val="标题 3"/>
        <w:numPr>
          <w:ilvl w:val="2"/>
          <w:numId w:val="9"/>
        </w:numPr>
        <w:bidi w:val="0"/>
      </w:pPr>
      <w:bookmarkStart w:name="_Toc2" w:id="3"/>
      <w:r>
        <w:rPr>
          <w:rtl w:val="0"/>
          <w:lang w:val="zh-CN" w:eastAsia="zh-CN"/>
        </w:rPr>
        <w:t>系统目的</w:t>
      </w:r>
      <w:bookmarkEnd w:id="3"/>
    </w:p>
    <w:p>
      <w:pPr>
        <w:pStyle w:val="正文"/>
      </w:pPr>
      <w:r>
        <w:rPr>
          <w:rtl w:val="0"/>
          <w:lang w:val="zh-CN" w:eastAsia="zh-CN"/>
        </w:rPr>
        <w:t>每个铁路局有直属的探伤大队。大队有探伤大车，中国保有量约有</w:t>
      </w:r>
      <w:r>
        <w:rPr>
          <w:rtl w:val="0"/>
          <w:lang w:val="zh-CN" w:eastAsia="zh-CN"/>
        </w:rPr>
        <w:t>50</w:t>
      </w:r>
      <w:r>
        <w:rPr>
          <w:rtl w:val="0"/>
          <w:lang w:val="zh-CN" w:eastAsia="zh-CN"/>
        </w:rPr>
        <w:t>台。探伤大车以最高</w:t>
      </w:r>
      <w:r>
        <w:rPr>
          <w:rtl w:val="0"/>
          <w:lang w:val="zh-CN" w:eastAsia="zh-CN"/>
        </w:rPr>
        <w:t>80</w:t>
      </w:r>
      <w:r>
        <w:rPr>
          <w:rtl w:val="0"/>
          <w:lang w:val="en-US"/>
        </w:rPr>
        <w:t>km/</w:t>
      </w:r>
      <w:r>
        <w:rPr>
          <w:rtl w:val="0"/>
          <w:lang w:val="zh-CN" w:eastAsia="zh-CN"/>
        </w:rPr>
        <w:t>h</w:t>
      </w:r>
      <w:r>
        <w:rPr>
          <w:rtl w:val="0"/>
          <w:lang w:val="zh-CN" w:eastAsia="zh-CN"/>
        </w:rPr>
        <w:t>的速度进行作业时，产生大量需要分析的铁路超声数据。现在现有的分析软件识别准确率很低，人工目视检测的劳动强度很大。我们的系统基于机器学习的模式识别，能够自动化识别钢轨中的伤损，漏判率</w:t>
      </w:r>
      <w:r>
        <w:rPr>
          <w:rtl w:val="0"/>
          <w:lang w:val="zh-CN" w:eastAsia="zh-CN"/>
        </w:rPr>
        <w:t>0%</w:t>
      </w:r>
      <w:r>
        <w:rPr>
          <w:rtl w:val="0"/>
          <w:lang w:val="zh-CN" w:eastAsia="zh-CN"/>
        </w:rPr>
        <w:t>，降低</w:t>
      </w:r>
      <w:r>
        <w:rPr>
          <w:rtl w:val="0"/>
          <w:lang w:val="zh-CN" w:eastAsia="zh-CN"/>
        </w:rPr>
        <w:t>90%</w:t>
      </w:r>
      <w:r>
        <w:rPr>
          <w:rtl w:val="0"/>
          <w:lang w:val="zh-CN" w:eastAsia="zh-CN"/>
        </w:rPr>
        <w:t>以上的超声数据复核检测人力，达到了提高探伤准确率、降低探伤劳动强度的目的。</w:t>
      </w:r>
    </w:p>
    <w:p>
      <w:pPr>
        <w:pStyle w:val="标题 3"/>
        <w:numPr>
          <w:ilvl w:val="2"/>
          <w:numId w:val="9"/>
        </w:numPr>
        <w:bidi w:val="0"/>
      </w:pPr>
      <w:bookmarkStart w:name="_Toc3" w:id="4"/>
      <w:r>
        <w:rPr>
          <w:rtl w:val="0"/>
        </w:rPr>
        <w:t>定义需求规格说明书的目的</w:t>
      </w:r>
      <w:bookmarkEnd w:id="4"/>
    </w:p>
    <w:p>
      <w:pPr>
        <w:pStyle w:val="正文"/>
      </w:pPr>
      <w:r>
        <w:rPr>
          <w:rtl w:val="0"/>
        </w:rPr>
        <w:t>定义总体要求，作为用户和开发人员之间相互了解的基础；提供性能要求、初步设计和对用户影响的信息，作为开发人员进行设计和实施的基础；作为总体验证和确认的依据。</w:t>
      </w:r>
    </w:p>
    <w:p>
      <w:pPr>
        <w:pStyle w:val="标题 3"/>
        <w:numPr>
          <w:ilvl w:val="2"/>
          <w:numId w:val="10"/>
        </w:numPr>
        <w:bidi w:val="0"/>
      </w:pPr>
      <w:bookmarkStart w:name="_Toc4" w:id="5"/>
      <w:r>
        <w:rPr>
          <w:rtl w:val="0"/>
        </w:rPr>
        <w:t>本文读者</w:t>
      </w:r>
      <w:bookmarkEnd w:id="5"/>
    </w:p>
    <w:p>
      <w:pPr>
        <w:pStyle w:val="正文"/>
      </w:pPr>
      <w:r>
        <w:rPr>
          <w:rtl w:val="0"/>
          <w:lang w:val="zh-CN" w:eastAsia="zh-CN"/>
        </w:rPr>
        <w:t>钢轨大数据判伤项目相关人员、开发及测试人员、项目相关的其他工作人员</w:t>
      </w:r>
    </w:p>
    <w:p>
      <w:pPr>
        <w:pStyle w:val="标题 2"/>
        <w:numPr>
          <w:ilvl w:val="1"/>
          <w:numId w:val="11"/>
        </w:numPr>
      </w:pPr>
      <w:bookmarkStart w:name="_Toc5" w:id="6"/>
      <w:r>
        <w:rPr>
          <w:rFonts w:ascii="黑体" w:cs="黑体" w:hAnsi="黑体" w:eastAsia="黑体"/>
          <w:rtl w:val="0"/>
          <w:lang w:val="zh-TW" w:eastAsia="zh-TW"/>
        </w:rPr>
        <w:t>背景</w:t>
      </w:r>
      <w:bookmarkEnd w:id="6"/>
    </w:p>
    <w:p>
      <w:pPr>
        <w:pStyle w:val="表格正文"/>
      </w:pPr>
    </w:p>
    <w:p>
      <w:pPr>
        <w:pStyle w:val="标题 3"/>
        <w:numPr>
          <w:ilvl w:val="2"/>
          <w:numId w:val="11"/>
        </w:numPr>
        <w:bidi w:val="0"/>
      </w:pPr>
      <w:bookmarkStart w:name="_Toc6" w:id="7"/>
      <w:r>
        <w:rPr>
          <w:rtl w:val="0"/>
          <w:lang w:val="zh-CN" w:eastAsia="zh-CN"/>
        </w:rPr>
        <w:t>技术背景</w:t>
      </w:r>
      <w:bookmarkEnd w:id="7"/>
    </w:p>
    <w:p>
      <w:pPr>
        <w:pStyle w:val="正文"/>
      </w:pPr>
      <w:r>
        <w:rPr>
          <w:rtl w:val="0"/>
        </w:rPr>
        <w:t>大</w:t>
      </w:r>
      <w:r>
        <w:rPr>
          <w:rtl w:val="0"/>
          <w:lang w:val="zh-CN" w:eastAsia="zh-CN"/>
        </w:rPr>
        <w:t>型</w:t>
      </w:r>
      <w:r>
        <w:rPr>
          <w:rtl w:val="0"/>
        </w:rPr>
        <w:t>钢轨探伤车在</w:t>
      </w:r>
      <w:r>
        <w:rPr>
          <w:rtl w:val="0"/>
          <w:lang w:val="zh-CN" w:eastAsia="zh-CN"/>
        </w:rPr>
        <w:t>国</w:t>
      </w:r>
      <w:r>
        <w:rPr>
          <w:rtl w:val="0"/>
        </w:rPr>
        <w:t>外发达国家的应用已</w:t>
      </w:r>
      <w:r>
        <w:rPr>
          <w:rtl w:val="0"/>
          <w:lang w:val="zh-CN" w:eastAsia="zh-CN"/>
        </w:rPr>
        <w:t>有</w:t>
      </w:r>
      <w:r>
        <w:rPr>
          <w:rtl w:val="0"/>
        </w:rPr>
        <w:t>四五十</w:t>
      </w:r>
      <w:r>
        <w:rPr>
          <w:rtl w:val="0"/>
          <w:lang w:val="zh-CN" w:eastAsia="zh-CN"/>
        </w:rPr>
        <w:t>年</w:t>
      </w:r>
      <w:r>
        <w:rPr>
          <w:rtl w:val="0"/>
        </w:rPr>
        <w:t>的历史</w:t>
      </w:r>
      <w:r>
        <w:rPr>
          <w:rtl w:val="0"/>
        </w:rPr>
        <w:t>.</w:t>
      </w:r>
      <w:r>
        <w:rPr>
          <w:rtl w:val="0"/>
        </w:rPr>
        <w:t>早已</w:t>
      </w:r>
      <w:r>
        <w:rPr>
          <w:rtl w:val="0"/>
          <w:lang w:val="zh-CN" w:eastAsia="zh-CN"/>
        </w:rPr>
        <w:t>替代人工</w:t>
      </w:r>
      <w:r>
        <w:rPr>
          <w:rtl w:val="0"/>
        </w:rPr>
        <w:t>探伤设备</w:t>
      </w:r>
      <w:r>
        <w:rPr>
          <w:rtl w:val="0"/>
          <w:lang w:val="zh-CN" w:eastAsia="zh-CN"/>
        </w:rPr>
        <w:t>（探伤小车），</w:t>
      </w:r>
      <w:r>
        <w:rPr>
          <w:rtl w:val="0"/>
        </w:rPr>
        <w:t>成为检测</w:t>
      </w:r>
      <w:r>
        <w:rPr>
          <w:rtl w:val="0"/>
          <w:lang w:val="zh-CN" w:eastAsia="zh-CN"/>
        </w:rPr>
        <w:t>在役</w:t>
      </w:r>
      <w:r>
        <w:rPr>
          <w:rtl w:val="0"/>
        </w:rPr>
        <w:t>钢轨伤损的主要手段</w:t>
      </w:r>
      <w:r>
        <w:rPr>
          <w:rtl w:val="0"/>
          <w:lang w:val="zh-CN" w:eastAsia="zh-CN"/>
        </w:rPr>
        <w:t>。</w:t>
      </w:r>
      <w:r>
        <w:rPr>
          <w:rtl w:val="0"/>
        </w:rPr>
        <w:t>由于</w:t>
      </w:r>
      <w:r>
        <w:rPr>
          <w:rtl w:val="0"/>
          <w:lang w:val="zh-CN" w:eastAsia="zh-CN"/>
        </w:rPr>
        <w:t>超声</w:t>
      </w:r>
      <w:r>
        <w:rPr>
          <w:rtl w:val="0"/>
        </w:rPr>
        <w:t>波检测钢轨疲劳裂纹</w:t>
      </w:r>
      <w:r>
        <w:rPr>
          <w:rtl w:val="0"/>
          <w:lang w:val="zh-CN" w:eastAsia="zh-CN"/>
        </w:rPr>
        <w:t>和</w:t>
      </w:r>
      <w:r>
        <w:rPr>
          <w:rtl w:val="0"/>
        </w:rPr>
        <w:t>其他内部缺陷</w:t>
      </w:r>
      <w:r>
        <w:rPr>
          <w:rtl w:val="0"/>
          <w:lang w:val="zh-CN" w:eastAsia="zh-CN"/>
        </w:rPr>
        <w:t>具有</w:t>
      </w:r>
      <w:r>
        <w:rPr>
          <w:rtl w:val="0"/>
        </w:rPr>
        <w:t>灵敏度</w:t>
      </w:r>
      <w:r>
        <w:rPr>
          <w:rtl w:val="0"/>
          <w:lang w:val="zh-CN" w:eastAsia="zh-CN"/>
        </w:rPr>
        <w:t>高</w:t>
      </w:r>
      <w:r>
        <w:rPr>
          <w:rtl w:val="0"/>
        </w:rPr>
        <w:t>、</w:t>
      </w:r>
      <w:r>
        <w:rPr>
          <w:rtl w:val="0"/>
          <w:lang w:val="zh-CN" w:eastAsia="zh-CN"/>
        </w:rPr>
        <w:t>检测</w:t>
      </w:r>
      <w:r>
        <w:rPr>
          <w:rtl w:val="0"/>
        </w:rPr>
        <w:t>速度快、定位准确、</w:t>
      </w:r>
      <w:r>
        <w:rPr>
          <w:rtl w:val="0"/>
          <w:lang w:val="zh-CN" w:eastAsia="zh-CN"/>
        </w:rPr>
        <w:t>经济性</w:t>
      </w:r>
      <w:r>
        <w:rPr>
          <w:rtl w:val="0"/>
        </w:rPr>
        <w:t>好优点，</w:t>
      </w:r>
      <w:r>
        <w:rPr>
          <w:rtl w:val="0"/>
          <w:lang w:val="zh-CN" w:eastAsia="zh-CN"/>
        </w:rPr>
        <w:t>目</w:t>
      </w:r>
      <w:r>
        <w:rPr>
          <w:rtl w:val="0"/>
        </w:rPr>
        <w:t>前</w:t>
      </w:r>
      <w:r>
        <w:rPr>
          <w:rtl w:val="0"/>
          <w:lang w:val="zh-CN" w:eastAsia="zh-CN"/>
        </w:rPr>
        <w:t>国</w:t>
      </w:r>
      <w:r>
        <w:rPr>
          <w:rtl w:val="0"/>
        </w:rPr>
        <w:t>内外探伤车部</w:t>
      </w:r>
      <w:r>
        <w:rPr>
          <w:rtl w:val="0"/>
          <w:lang w:val="zh-CN" w:eastAsia="zh-CN"/>
        </w:rPr>
        <w:t>都采用</w:t>
      </w:r>
      <w:r>
        <w:rPr>
          <w:rtl w:val="0"/>
        </w:rPr>
        <w:t>超声波探伤技术</w:t>
      </w:r>
      <w:r>
        <w:rPr>
          <w:rtl w:val="0"/>
          <w:lang w:val="zh-CN" w:eastAsia="zh-CN"/>
        </w:rPr>
        <w:t>。</w:t>
      </w:r>
    </w:p>
    <w:p>
      <w:pPr>
        <w:pStyle w:val="正文"/>
      </w:pPr>
      <w:r>
        <w:rPr>
          <w:rtl w:val="0"/>
        </w:rPr>
        <w:t>我</w:t>
      </w:r>
      <w:r>
        <w:rPr>
          <w:rtl w:val="0"/>
          <w:lang w:val="zh-CN" w:eastAsia="zh-CN"/>
        </w:rPr>
        <w:t>国</w:t>
      </w:r>
      <w:r>
        <w:rPr>
          <w:rtl w:val="0"/>
        </w:rPr>
        <w:t>从</w:t>
      </w:r>
      <w:r>
        <w:rPr>
          <w:rtl w:val="0"/>
          <w:lang w:val="zh-CN" w:eastAsia="zh-CN"/>
        </w:rPr>
        <w:t>1</w:t>
      </w:r>
      <w:r>
        <w:rPr>
          <w:rtl w:val="0"/>
        </w:rPr>
        <w:t>989</w:t>
      </w:r>
      <w:r>
        <w:rPr>
          <w:rtl w:val="0"/>
        </w:rPr>
        <w:t>年开始尝试引进</w:t>
      </w:r>
      <w:r>
        <w:rPr>
          <w:rtl w:val="0"/>
          <w:lang w:val="zh-CN" w:eastAsia="zh-CN"/>
        </w:rPr>
        <w:t>大型</w:t>
      </w:r>
      <w:r>
        <w:rPr>
          <w:rtl w:val="0"/>
        </w:rPr>
        <w:t>钢轨探伤车。第</w:t>
      </w:r>
      <w:r>
        <w:rPr>
          <w:rtl w:val="0"/>
          <w:lang w:val="zh-CN" w:eastAsia="zh-CN"/>
        </w:rPr>
        <w:t>一</w:t>
      </w:r>
      <w:r>
        <w:rPr>
          <w:rtl w:val="0"/>
        </w:rPr>
        <w:t>台探伤车</w:t>
      </w:r>
      <w:r>
        <w:rPr>
          <w:rtl w:val="0"/>
          <w:lang w:val="zh-CN" w:eastAsia="zh-CN"/>
        </w:rPr>
        <w:t>是</w:t>
      </w:r>
      <w:r>
        <w:rPr>
          <w:rtl w:val="0"/>
        </w:rPr>
        <w:t>从澳大利业公司引进的，</w:t>
      </w:r>
      <w:r>
        <w:rPr>
          <w:rtl w:val="0"/>
          <w:lang w:val="zh-CN" w:eastAsia="zh-CN"/>
        </w:rPr>
        <w:t>但是</w:t>
      </w:r>
      <w:r>
        <w:rPr>
          <w:rtl w:val="0"/>
        </w:rPr>
        <w:t>该设备一直未能达到合同要求的技术指标。</w:t>
      </w:r>
      <w:r>
        <w:rPr>
          <w:rtl w:val="0"/>
        </w:rPr>
        <w:t>1993</w:t>
      </w:r>
      <w:r>
        <w:rPr>
          <w:rtl w:val="0"/>
        </w:rPr>
        <w:t>年开始从</w:t>
      </w:r>
      <w:r>
        <w:rPr>
          <w:rtl w:val="0"/>
          <w:lang w:val="zh-CN" w:eastAsia="zh-CN"/>
        </w:rPr>
        <w:t>美</w:t>
      </w:r>
      <w:r>
        <w:rPr>
          <w:rtl w:val="0"/>
        </w:rPr>
        <w:t>国</w:t>
      </w:r>
      <w:r>
        <w:rPr>
          <w:rtl w:val="0"/>
        </w:rPr>
        <w:t>Pa</w:t>
      </w:r>
      <w:r>
        <w:rPr>
          <w:rtl w:val="0"/>
          <w:lang w:val="en-US"/>
        </w:rPr>
        <w:t>ndrol</w:t>
      </w:r>
      <w:r>
        <w:rPr>
          <w:rtl w:val="0"/>
        </w:rPr>
        <w:t xml:space="preserve"> Jackson</w:t>
      </w:r>
      <w:r>
        <w:rPr>
          <w:rtl w:val="0"/>
        </w:rPr>
        <w:t>公司（股权两度变化，</w:t>
      </w:r>
      <w:r>
        <w:rPr>
          <w:rtl w:val="0"/>
          <w:lang w:val="zh-CN" w:eastAsia="zh-CN"/>
        </w:rPr>
        <w:t>现在该业务由</w:t>
      </w:r>
      <w:r>
        <w:rPr>
          <w:rtl w:val="0"/>
          <w:lang w:val="zh-CN" w:eastAsia="zh-CN"/>
        </w:rPr>
        <w:t>SPERRY</w:t>
      </w:r>
      <w:r>
        <w:rPr>
          <w:rtl w:val="0"/>
          <w:lang w:val="zh-CN" w:eastAsia="zh-CN"/>
        </w:rPr>
        <w:t>公司掌握）</w:t>
      </w:r>
      <w:r>
        <w:rPr>
          <w:rtl w:val="0"/>
        </w:rPr>
        <w:t xml:space="preserve"> 引进</w:t>
      </w:r>
      <w:r>
        <w:rPr>
          <w:rtl w:val="0"/>
        </w:rPr>
        <w:t>SYS-</w:t>
      </w:r>
      <w:r>
        <w:rPr>
          <w:rtl w:val="0"/>
          <w:lang w:val="zh-CN" w:eastAsia="zh-CN"/>
        </w:rPr>
        <w:t>1000</w:t>
      </w:r>
      <w:r>
        <w:rPr>
          <w:rtl w:val="0"/>
          <w:lang w:val="zh-CN" w:eastAsia="zh-CN"/>
        </w:rPr>
        <w:t>型</w:t>
      </w:r>
      <w:r>
        <w:rPr>
          <w:rtl w:val="0"/>
        </w:rPr>
        <w:t xml:space="preserve">探伤车， </w:t>
      </w:r>
      <w:r>
        <w:rPr>
          <w:rtl w:val="0"/>
          <w:lang w:val="zh-CN" w:eastAsia="zh-CN"/>
        </w:rPr>
        <w:t>于</w:t>
      </w:r>
      <w:r>
        <w:rPr>
          <w:rtl w:val="0"/>
          <w:lang w:val="zh-CN" w:eastAsia="zh-CN"/>
        </w:rPr>
        <w:t>1</w:t>
      </w:r>
      <w:r>
        <w:rPr>
          <w:rtl w:val="0"/>
        </w:rPr>
        <w:t>994</w:t>
      </w:r>
      <w:r>
        <w:rPr>
          <w:rtl w:val="0"/>
          <w:lang w:val="zh-CN" w:eastAsia="zh-CN"/>
        </w:rPr>
        <w:t>年</w:t>
      </w:r>
      <w:r>
        <w:rPr>
          <w:rtl w:val="0"/>
        </w:rPr>
        <w:t>成功</w:t>
      </w:r>
      <w:r>
        <w:rPr>
          <w:rtl w:val="0"/>
          <w:lang w:val="zh-CN" w:eastAsia="zh-CN"/>
        </w:rPr>
        <w:t>投入使用</w:t>
      </w:r>
      <w:r>
        <w:rPr>
          <w:rtl w:val="0"/>
        </w:rPr>
        <w:t>，</w:t>
      </w:r>
      <w:r>
        <w:rPr>
          <w:rtl w:val="0"/>
          <w:lang w:val="zh-CN" w:eastAsia="zh-CN"/>
        </w:rPr>
        <w:t>检测</w:t>
      </w:r>
      <w:r>
        <w:rPr>
          <w:rtl w:val="0"/>
        </w:rPr>
        <w:t>速度</w:t>
      </w:r>
      <w:r>
        <w:rPr>
          <w:rtl w:val="0"/>
        </w:rPr>
        <w:t>40km/h; 2000</w:t>
      </w:r>
      <w:r>
        <w:rPr>
          <w:rtl w:val="0"/>
        </w:rPr>
        <w:t>年以 后，</w:t>
      </w:r>
      <w:r>
        <w:rPr>
          <w:rtl w:val="0"/>
        </w:rPr>
        <w:t>SPERRY</w:t>
      </w:r>
      <w:r>
        <w:rPr>
          <w:rtl w:val="0"/>
        </w:rPr>
        <w:t>公司在</w:t>
      </w:r>
      <w:r>
        <w:rPr>
          <w:rtl w:val="0"/>
        </w:rPr>
        <w:t>SYS-1000</w:t>
      </w:r>
      <w:r>
        <w:rPr>
          <w:rtl w:val="0"/>
          <w:lang w:val="zh-CN" w:eastAsia="zh-CN"/>
        </w:rPr>
        <w:t>型检测</w:t>
      </w:r>
      <w:r>
        <w:rPr>
          <w:rtl w:val="0"/>
        </w:rPr>
        <w:t>系统</w:t>
      </w:r>
      <w:r>
        <w:rPr>
          <w:rtl w:val="0"/>
          <w:lang w:val="zh-CN" w:eastAsia="zh-CN"/>
        </w:rPr>
        <w:t>的</w:t>
      </w:r>
      <w:r>
        <w:rPr>
          <w:rtl w:val="0"/>
        </w:rPr>
        <w:t>基础上开发</w:t>
      </w:r>
      <w:r>
        <w:rPr>
          <w:rtl w:val="0"/>
          <w:lang w:val="zh-CN" w:eastAsia="zh-CN"/>
        </w:rPr>
        <w:t>了</w:t>
      </w:r>
      <w:r>
        <w:rPr>
          <w:rtl w:val="0"/>
          <w:lang w:val="zh-CN" w:eastAsia="zh-CN"/>
        </w:rPr>
        <w:t>Frontier</w:t>
      </w:r>
      <w:r>
        <w:rPr>
          <w:rtl w:val="0"/>
          <w:lang w:val="zh-CN" w:eastAsia="zh-CN"/>
        </w:rPr>
        <w:t>型</w:t>
      </w:r>
      <w:r>
        <w:rPr>
          <w:rtl w:val="0"/>
        </w:rPr>
        <w:t>检测系统，检测速度达</w:t>
      </w:r>
      <w:r>
        <w:rPr>
          <w:rtl w:val="0"/>
        </w:rPr>
        <w:t>6</w:t>
      </w:r>
      <w:r>
        <w:rPr>
          <w:rtl w:val="0"/>
          <w:lang w:val="zh-CN" w:eastAsia="zh-CN"/>
        </w:rPr>
        <w:t>0</w:t>
      </w:r>
      <w:r>
        <w:rPr>
          <w:rtl w:val="0"/>
        </w:rPr>
        <w:t>km/h</w:t>
      </w:r>
      <w:r>
        <w:rPr>
          <w:rtl w:val="0"/>
          <w:lang w:val="zh-CN" w:eastAsia="zh-CN"/>
        </w:rPr>
        <w:t>。</w:t>
      </w:r>
      <w:r>
        <w:rPr>
          <w:rtl w:val="0"/>
        </w:rPr>
        <w:t>近年来</w:t>
      </w:r>
      <w:r>
        <w:rPr>
          <w:rtl w:val="0"/>
        </w:rPr>
        <w:t>. SPERRY</w:t>
      </w:r>
      <w:r>
        <w:rPr>
          <w:rtl w:val="0"/>
        </w:rPr>
        <w:t>公司针对中国铁路最新开发</w:t>
      </w:r>
      <w:r>
        <w:rPr>
          <w:rtl w:val="0"/>
          <w:lang w:val="zh-CN" w:eastAsia="zh-CN"/>
        </w:rPr>
        <w:t>1900</w:t>
      </w:r>
      <w:r>
        <w:rPr>
          <w:rtl w:val="0"/>
          <w:lang w:val="zh-CN" w:eastAsia="zh-CN"/>
        </w:rPr>
        <w:t>型</w:t>
      </w:r>
      <w:r>
        <w:rPr>
          <w:rtl w:val="0"/>
        </w:rPr>
        <w:t>检测系统，在</w:t>
      </w:r>
      <w:r>
        <w:rPr>
          <w:rtl w:val="0"/>
          <w:lang w:val="zh-CN" w:eastAsia="zh-CN"/>
        </w:rPr>
        <w:t>声学</w:t>
      </w:r>
      <w:r>
        <w:rPr>
          <w:rtl w:val="0"/>
        </w:rPr>
        <w:t>设计上</w:t>
      </w:r>
      <w:r>
        <w:rPr>
          <w:rtl w:val="0"/>
          <w:lang w:val="zh-CN" w:eastAsia="zh-CN"/>
        </w:rPr>
        <w:t>借鉴我国铁</w:t>
      </w:r>
      <w:r>
        <w:rPr>
          <w:rtl w:val="0"/>
        </w:rPr>
        <w:t>路小型钢轨探伤仪的技术特点，增加偏转</w:t>
      </w:r>
      <w:r>
        <w:rPr>
          <w:rtl w:val="0"/>
        </w:rPr>
        <w:t>70</w:t>
      </w:r>
      <w:r>
        <w:rPr>
          <w:rtl w:val="0"/>
        </w:rPr>
        <w:t>°</w:t>
      </w:r>
      <w:r>
        <w:rPr>
          <w:rtl w:val="0"/>
        </w:rPr>
        <w:t>超</w:t>
      </w:r>
      <w:r>
        <w:rPr>
          <w:rtl w:val="0"/>
          <w:lang w:val="zh-CN" w:eastAsia="zh-CN"/>
        </w:rPr>
        <w:t>声波</w:t>
      </w:r>
      <w:r>
        <w:rPr>
          <w:rtl w:val="0"/>
        </w:rPr>
        <w:t>探头</w:t>
      </w:r>
      <w:r>
        <w:rPr>
          <w:rtl w:val="0"/>
        </w:rPr>
        <w:t>.</w:t>
      </w:r>
      <w:r>
        <w:rPr>
          <w:rtl w:val="0"/>
        </w:rPr>
        <w:t>以期</w:t>
      </w:r>
      <w:r>
        <w:rPr>
          <w:rtl w:val="0"/>
          <w:lang w:val="zh-CN" w:eastAsia="zh-CN"/>
        </w:rPr>
        <w:t>提高</w:t>
      </w:r>
      <w:r>
        <w:rPr>
          <w:rtl w:val="0"/>
        </w:rPr>
        <w:t>对轨头核伤的检测能力</w:t>
      </w:r>
      <w:r>
        <w:rPr>
          <w:rtl w:val="0"/>
          <w:lang w:val="zh-CN" w:eastAsia="zh-CN"/>
        </w:rPr>
        <w:t>。</w:t>
      </w:r>
      <w:r>
        <w:rPr>
          <w:rtl w:val="0"/>
        </w:rPr>
        <w:t>探轮</w:t>
      </w:r>
      <w:r>
        <w:rPr>
          <w:rtl w:val="0"/>
          <w:lang w:val="zh-CN" w:eastAsia="zh-CN"/>
        </w:rPr>
        <w:t>直径由</w:t>
      </w:r>
      <w:r>
        <w:rPr>
          <w:rtl w:val="0"/>
          <w:lang w:val="zh-CN" w:eastAsia="zh-CN"/>
        </w:rPr>
        <w:t>6.5</w:t>
      </w:r>
      <w:r>
        <w:rPr>
          <w:rtl w:val="0"/>
          <w:lang w:val="zh-CN" w:eastAsia="zh-CN"/>
        </w:rPr>
        <w:t>英寸改为</w:t>
      </w:r>
      <w:r>
        <w:rPr>
          <w:rtl w:val="0"/>
          <w:lang w:val="zh-CN" w:eastAsia="zh-CN"/>
        </w:rPr>
        <w:t>9</w:t>
      </w:r>
      <w:r>
        <w:rPr>
          <w:rtl w:val="0"/>
          <w:lang w:val="zh-CN" w:eastAsia="zh-CN"/>
        </w:rPr>
        <w:t>英寸，以减少超声波轮内声程。</w:t>
      </w:r>
    </w:p>
    <w:p>
      <w:pPr>
        <w:pStyle w:val="正文"/>
        <w:rPr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</w:pPr>
      <w:r>
        <w:rPr>
          <w:rtl w:val="0"/>
        </w:rPr>
        <w:t>转向架</w:t>
      </w:r>
      <w:r>
        <w:rPr>
          <w:rtl w:val="0"/>
          <w:lang w:val="zh-CN" w:eastAsia="zh-CN"/>
        </w:rPr>
        <w:t>安装模式机械结构在英国</w:t>
      </w:r>
      <w:r>
        <w:rPr>
          <w:rtl w:val="0"/>
        </w:rPr>
        <w:t>已成熟</w:t>
      </w:r>
      <w:r>
        <w:rPr>
          <w:rtl w:val="0"/>
          <w:lang w:val="zh-CN" w:eastAsia="zh-CN"/>
        </w:rPr>
        <w:t>应用多</w:t>
      </w:r>
      <w:r>
        <w:rPr>
          <w:rtl w:val="0"/>
        </w:rPr>
        <w:t>年，为进一步</w:t>
      </w:r>
      <w:r>
        <w:rPr>
          <w:rtl w:val="0"/>
          <w:lang w:val="zh-CN" w:eastAsia="zh-CN"/>
        </w:rPr>
        <w:t>提高</w:t>
      </w:r>
      <w:r>
        <w:rPr>
          <w:rtl w:val="0"/>
        </w:rPr>
        <w:t>探伤检测速度，</w:t>
      </w:r>
      <w:r>
        <w:rPr>
          <w:rtl w:val="0"/>
        </w:rPr>
        <w:t>2007</w:t>
      </w:r>
      <w:r>
        <w:rPr>
          <w:rtl w:val="0"/>
          <w:lang w:val="zh-CN" w:eastAsia="zh-CN"/>
        </w:rPr>
        <w:t>-</w:t>
      </w:r>
      <w:r>
        <w:rPr>
          <w:rtl w:val="0"/>
        </w:rPr>
        <w:t>2008</w:t>
      </w:r>
      <w:r>
        <w:rPr>
          <w:rtl w:val="0"/>
        </w:rPr>
        <w:t>年，在中</w:t>
      </w:r>
      <w:r>
        <w:rPr>
          <w:rtl w:val="0"/>
          <w:lang w:val="zh-CN" w:eastAsia="zh-CN"/>
        </w:rPr>
        <w:t>国</w:t>
      </w:r>
      <w:r>
        <w:rPr>
          <w:rtl w:val="0"/>
        </w:rPr>
        <w:t>铁路对</w:t>
      </w:r>
      <w:r>
        <w:rPr>
          <w:rtl w:val="0"/>
          <w:lang w:val="zh-CN" w:eastAsia="zh-CN"/>
        </w:rPr>
        <w:t>转</w:t>
      </w:r>
      <w:r>
        <w:rPr>
          <w:rtl w:val="0"/>
        </w:rPr>
        <w:t>向架安袈模式探轮结构进行初步试验，</w:t>
      </w:r>
      <w:r>
        <w:rPr>
          <w:rtl w:val="0"/>
          <w:lang w:val="zh-CN" w:eastAsia="zh-CN"/>
        </w:rPr>
        <w:t>最高试验速度达</w:t>
      </w:r>
      <w:r>
        <w:rPr>
          <w:rtl w:val="0"/>
          <w:lang w:val="zh-CN" w:eastAsia="zh-CN"/>
        </w:rPr>
        <w:t>107</w:t>
      </w:r>
      <w:r>
        <w:rPr>
          <w:rtl w:val="0"/>
          <w:lang w:val="en-US"/>
        </w:rPr>
        <w:t>km/h</w:t>
      </w:r>
      <w:r>
        <w:rPr>
          <w:rtl w:val="0"/>
          <w:lang w:val="zh-CN" w:eastAsia="zh-CN"/>
        </w:rPr>
        <w:t>；组织有关单位合作开展基于转向架安</w:t>
      </w:r>
      <w:r>
        <w:rPr>
          <w:rtl w:val="0"/>
        </w:rPr>
        <w:t>装</w:t>
      </w:r>
      <w:r>
        <w:rPr>
          <w:rtl w:val="0"/>
          <w:lang w:val="zh-CN" w:eastAsia="zh-CN"/>
        </w:rPr>
        <w:t>模式和</w:t>
      </w:r>
      <w:r>
        <w:rPr>
          <w:rtl w:val="0"/>
          <w:lang w:val="zh-CN" w:eastAsia="zh-CN"/>
        </w:rPr>
        <w:t>1900</w:t>
      </w:r>
      <w:r>
        <w:rPr>
          <w:rtl w:val="0"/>
          <w:lang w:val="zh-CN" w:eastAsia="zh-CN"/>
        </w:rPr>
        <w:t>型检测系统的探伤检测试验，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试验进行了三轮，并与小车模式进行部分对比，初步验证这种技术组合具有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80km</w:t>
      </w:r>
      <w:r>
        <w:rPr>
          <w:rtl w:val="0"/>
          <w:lang w:val="en-US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/h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的检测能力，为转向架安装模式结构优化奠定了较好基础。</w:t>
      </w:r>
    </w:p>
    <w:p>
      <w:pPr>
        <w:pStyle w:val="正文"/>
        <w:rPr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</w:pP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在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2013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年附近，由宝鸡南车时代公司与美国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SPERRY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公司合作生产、用于探测线路钢轨内部各种伤损的</w:t>
      </w:r>
      <w:r>
        <w:rPr>
          <w:rtl w:val="0"/>
          <w:lang w:val="zh-TW" w:eastAsia="zh-TW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GTC-80</w:t>
      </w:r>
      <w:r>
        <w:rPr>
          <w:rtl w:val="0"/>
          <w:lang w:val="zh-TW" w:eastAsia="zh-TW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型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逐渐投入各机务段使用。该车利用先进的探伤仪器设备和微机处理系统对钢轨伤损的类型、位置、程度</w:t>
      </w:r>
      <w:r>
        <w:rPr>
          <w:rtl w:val="0"/>
          <w:lang w:val="zh-CN" w:eastAsia="zh-CN"/>
        </w:rPr>
        <w:t>和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累计变化进行自动检测、分析、显示、记录和打印。同时还装有一套钢轨表面擦伤和波浪磨耗的检测装置，能对钢轨表面擦伤和波浪磨耗进行检测，成为铁路线路维护与检测部门的重要设备。实现在探伤车平台最高检测速度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80km/h</w:t>
      </w:r>
      <w:r>
        <w:rPr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>条件下，对钢轨表面伤损、侧面状态、扣件状态、轨道板表面状态（无砟轨道）、轨枕和道床表面（有砟轨道）的动态采集、图像浏览和大容量数据的压缩、存储和数字化管理功能，实现车载检测系统的精确定位和里程同步功能。</w:t>
      </w:r>
    </w:p>
    <w:p>
      <w:pPr>
        <w:pStyle w:val="正文"/>
      </w:pPr>
      <w:r>
        <w:rPr>
          <w:rtl w:val="0"/>
          <w:lang w:val="zh-CN" w:eastAsia="zh-CN"/>
        </w:rPr>
        <w:t>在探伤大车硬件已经逐渐成熟的基础上，基于大数据分析和机器学习技术相关的伤损定位技术相对滞后，导致数据产生后，人工干预率高，劳动强度大，易遗漏伤损相关问题。因此市场需要一种基于现有伤损超声数据的基础下，准确率及召回率更高、人工干预率更低、识别更准确的国产识别软件。</w:t>
      </w:r>
    </w:p>
    <w:p>
      <w:pPr>
        <w:pStyle w:val="正文"/>
      </w:pPr>
    </w:p>
    <w:p>
      <w:pPr>
        <w:pStyle w:val="标题 3"/>
        <w:numPr>
          <w:ilvl w:val="2"/>
          <w:numId w:val="11"/>
        </w:numPr>
        <w:bidi w:val="0"/>
      </w:pPr>
      <w:bookmarkStart w:name="_Toc7" w:id="8"/>
      <w:r>
        <w:rPr>
          <w:rtl w:val="0"/>
          <w:lang w:val="zh-CN" w:eastAsia="zh-CN"/>
        </w:rPr>
        <w:t>业务流程图</w:t>
      </w:r>
      <w:bookmarkEnd w:id="8"/>
    </w:p>
    <w:p>
      <w:pPr>
        <w:pStyle w:val="小正文"/>
      </w:pPr>
      <w:r>
        <w:drawing>
          <wp:inline distT="0" distB="0" distL="0" distR="0">
            <wp:extent cx="5003800" cy="8100112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81001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标题 3"/>
        <w:numPr>
          <w:ilvl w:val="2"/>
          <w:numId w:val="11"/>
        </w:numPr>
        <w:bidi w:val="0"/>
      </w:pPr>
      <w:bookmarkStart w:name="_Toc8" w:id="9"/>
      <w:r>
        <w:rPr>
          <w:rtl w:val="0"/>
        </w:rPr>
        <w:t>参考资料</w:t>
      </w:r>
      <w:bookmarkEnd w:id="9"/>
    </w:p>
    <w:p>
      <w:pPr>
        <w:pStyle w:val="小正文"/>
        <w:rPr>
          <w:rFonts w:ascii="黑体" w:cs="黑体" w:hAnsi="黑体" w:eastAsia="黑体"/>
          <w:lang w:val="zh-TW" w:eastAsia="zh-TW"/>
        </w:rPr>
      </w:pPr>
      <w:r>
        <w:rPr>
          <w:rFonts w:ascii="黑体" w:cs="黑体" w:hAnsi="黑体" w:eastAsia="黑体"/>
          <w:rtl w:val="0"/>
          <w:lang w:val="zh-TW" w:eastAsia="zh-TW"/>
        </w:rPr>
        <w:t>郑燃</w:t>
      </w:r>
      <w:r>
        <w:rPr>
          <w:rFonts w:ascii="黑体" w:cs="黑体" w:hAnsi="黑体" w:eastAsia="黑体"/>
          <w:rtl w:val="0"/>
          <w:lang w:val="zh-TW" w:eastAsia="zh-TW"/>
        </w:rPr>
        <w:t xml:space="preserve">. </w:t>
      </w:r>
      <w:r>
        <w:rPr>
          <w:rFonts w:ascii="黑体" w:cs="黑体" w:hAnsi="黑体" w:eastAsia="黑体"/>
          <w:rtl w:val="0"/>
          <w:lang w:val="zh-TW" w:eastAsia="zh-TW"/>
        </w:rPr>
        <w:t>在线电磁钢轨探伤数据处理及信息管理方法的研究</w:t>
      </w:r>
      <w:r>
        <w:rPr>
          <w:rFonts w:ascii="黑体" w:cs="黑体" w:hAnsi="黑体" w:eastAsia="黑体"/>
          <w:rtl w:val="0"/>
          <w:lang w:val="zh-TW" w:eastAsia="zh-TW"/>
        </w:rPr>
        <w:t xml:space="preserve">[D]. </w:t>
      </w:r>
      <w:r>
        <w:rPr>
          <w:rFonts w:ascii="黑体" w:cs="黑体" w:hAnsi="黑体" w:eastAsia="黑体"/>
          <w:rtl w:val="0"/>
          <w:lang w:val="zh-TW" w:eastAsia="zh-TW"/>
        </w:rPr>
        <w:t>北京交通大学</w:t>
      </w:r>
      <w:r>
        <w:rPr>
          <w:rFonts w:ascii="黑体" w:cs="黑体" w:hAnsi="黑体" w:eastAsia="黑体"/>
          <w:rtl w:val="0"/>
          <w:lang w:val="zh-TW" w:eastAsia="zh-TW"/>
        </w:rPr>
        <w:t>, 2015.</w:t>
      </w:r>
    </w:p>
    <w:p>
      <w:pPr>
        <w:pStyle w:val="小正文"/>
        <w:rPr>
          <w:rFonts w:ascii="黑体" w:cs="黑体" w:hAnsi="黑体" w:eastAsia="黑体"/>
          <w:lang w:val="zh-TW" w:eastAsia="zh-TW"/>
        </w:rPr>
      </w:pPr>
      <w:r>
        <w:rPr>
          <w:rFonts w:ascii="黑体" w:cs="黑体" w:hAnsi="黑体" w:eastAsia="黑体"/>
          <w:rtl w:val="0"/>
          <w:lang w:val="zh-TW" w:eastAsia="zh-TW"/>
        </w:rPr>
        <w:t>王雪梅</w:t>
      </w:r>
      <w:r>
        <w:rPr>
          <w:rFonts w:ascii="黑体" w:cs="黑体" w:hAnsi="黑体" w:eastAsia="黑体"/>
          <w:rtl w:val="0"/>
          <w:lang w:val="zh-TW" w:eastAsia="zh-TW"/>
        </w:rPr>
        <w:t xml:space="preserve">, </w:t>
      </w:r>
      <w:r>
        <w:rPr>
          <w:rFonts w:ascii="黑体" w:cs="黑体" w:hAnsi="黑体" w:eastAsia="黑体"/>
          <w:rtl w:val="0"/>
          <w:lang w:val="zh-TW" w:eastAsia="zh-TW"/>
        </w:rPr>
        <w:t>倪文波</w:t>
      </w:r>
      <w:r>
        <w:rPr>
          <w:rFonts w:ascii="黑体" w:cs="黑体" w:hAnsi="黑体" w:eastAsia="黑体"/>
          <w:rtl w:val="0"/>
          <w:lang w:val="zh-TW" w:eastAsia="zh-TW"/>
        </w:rPr>
        <w:t xml:space="preserve">, </w:t>
      </w:r>
      <w:r>
        <w:rPr>
          <w:rFonts w:ascii="黑体" w:cs="黑体" w:hAnsi="黑体" w:eastAsia="黑体"/>
          <w:rtl w:val="0"/>
          <w:lang w:val="zh-TW" w:eastAsia="zh-TW"/>
        </w:rPr>
        <w:t>王平</w:t>
      </w:r>
      <w:r>
        <w:rPr>
          <w:rFonts w:ascii="黑体" w:cs="黑体" w:hAnsi="黑体" w:eastAsia="黑体"/>
          <w:rtl w:val="0"/>
          <w:lang w:val="zh-TW" w:eastAsia="zh-TW"/>
        </w:rPr>
        <w:t>. Overview and Future Development of Rails Nondestructive Inspection%</w:t>
      </w:r>
      <w:r>
        <w:rPr>
          <w:rFonts w:ascii="黑体" w:cs="黑体" w:hAnsi="黑体" w:eastAsia="黑体"/>
          <w:rtl w:val="0"/>
          <w:lang w:val="zh-TW" w:eastAsia="zh-TW"/>
        </w:rPr>
        <w:t>高速铁路轨道无损探伤技术的研究现状和发展趋势</w:t>
      </w:r>
      <w:r>
        <w:rPr>
          <w:rFonts w:ascii="黑体" w:cs="黑体" w:hAnsi="黑体" w:eastAsia="黑体"/>
          <w:rtl w:val="0"/>
          <w:lang w:val="zh-TW" w:eastAsia="zh-TW"/>
        </w:rPr>
        <w:t xml:space="preserve">[J]. </w:t>
      </w:r>
      <w:r>
        <w:rPr>
          <w:rFonts w:ascii="黑体" w:cs="黑体" w:hAnsi="黑体" w:eastAsia="黑体"/>
          <w:rtl w:val="0"/>
          <w:lang w:val="zh-TW" w:eastAsia="zh-TW"/>
        </w:rPr>
        <w:t>无损检测</w:t>
      </w:r>
      <w:r>
        <w:rPr>
          <w:rFonts w:ascii="黑体" w:cs="黑体" w:hAnsi="黑体" w:eastAsia="黑体"/>
          <w:rtl w:val="0"/>
          <w:lang w:val="zh-TW" w:eastAsia="zh-TW"/>
        </w:rPr>
        <w:t>, 2013, 035(002):10-17.</w:t>
      </w:r>
    </w:p>
    <w:p>
      <w:pPr>
        <w:pStyle w:val="小正文"/>
        <w:rPr>
          <w:rFonts w:ascii="黑体" w:cs="黑体" w:hAnsi="黑体" w:eastAsia="黑体"/>
          <w:lang w:val="zh-TW" w:eastAsia="zh-TW"/>
        </w:rPr>
      </w:pPr>
      <w:r>
        <w:rPr>
          <w:rFonts w:ascii="黑体" w:cs="黑体" w:hAnsi="黑体" w:eastAsia="黑体"/>
          <w:rtl w:val="0"/>
          <w:lang w:val="zh-TW" w:eastAsia="zh-TW"/>
        </w:rPr>
        <w:t>李焕廷</w:t>
      </w:r>
      <w:r>
        <w:rPr>
          <w:rFonts w:ascii="黑体" w:cs="黑体" w:hAnsi="黑体" w:eastAsia="黑体"/>
          <w:rtl w:val="0"/>
          <w:lang w:val="zh-TW" w:eastAsia="zh-TW"/>
        </w:rPr>
        <w:t xml:space="preserve">. </w:t>
      </w:r>
      <w:r>
        <w:rPr>
          <w:rFonts w:ascii="黑体" w:cs="黑体" w:hAnsi="黑体" w:eastAsia="黑体"/>
          <w:rtl w:val="0"/>
          <w:lang w:val="zh-TW" w:eastAsia="zh-TW"/>
        </w:rPr>
        <w:t>双探头手杖式钢轨探伤仪</w:t>
      </w:r>
      <w:r>
        <w:rPr>
          <w:rFonts w:ascii="黑体" w:cs="黑体" w:hAnsi="黑体" w:eastAsia="黑体"/>
          <w:rtl w:val="0"/>
          <w:lang w:val="zh-TW" w:eastAsia="zh-TW"/>
        </w:rPr>
        <w:t>:.</w:t>
      </w:r>
    </w:p>
    <w:p>
      <w:pPr>
        <w:pStyle w:val="小正文"/>
        <w:rPr>
          <w:rFonts w:ascii="黑体" w:cs="黑体" w:hAnsi="黑体" w:eastAsia="黑体"/>
          <w:lang w:val="zh-TW" w:eastAsia="zh-TW"/>
        </w:rPr>
      </w:pPr>
      <w:r>
        <w:rPr>
          <w:rFonts w:ascii="黑体" w:cs="黑体" w:hAnsi="黑体" w:eastAsia="黑体"/>
          <w:rtl w:val="0"/>
          <w:lang w:val="zh-TW" w:eastAsia="zh-TW"/>
        </w:rPr>
        <w:t>徐其瑞</w:t>
      </w:r>
      <w:r>
        <w:rPr>
          <w:rFonts w:ascii="黑体" w:cs="黑体" w:hAnsi="黑体" w:eastAsia="黑体"/>
          <w:rtl w:val="0"/>
          <w:lang w:val="zh-TW" w:eastAsia="zh-TW"/>
        </w:rPr>
        <w:t xml:space="preserve">, </w:t>
      </w:r>
      <w:r>
        <w:rPr>
          <w:rFonts w:ascii="黑体" w:cs="黑体" w:hAnsi="黑体" w:eastAsia="黑体"/>
          <w:rtl w:val="0"/>
          <w:lang w:val="zh-TW" w:eastAsia="zh-TW"/>
        </w:rPr>
        <w:t>刘峰</w:t>
      </w:r>
      <w:r>
        <w:rPr>
          <w:rFonts w:ascii="黑体" w:cs="黑体" w:hAnsi="黑体" w:eastAsia="黑体"/>
          <w:rtl w:val="0"/>
          <w:lang w:val="zh-TW" w:eastAsia="zh-TW"/>
        </w:rPr>
        <w:t xml:space="preserve">. </w:t>
      </w:r>
      <w:r>
        <w:rPr>
          <w:rFonts w:ascii="黑体" w:cs="黑体" w:hAnsi="黑体" w:eastAsia="黑体"/>
          <w:rtl w:val="0"/>
          <w:lang w:val="zh-TW" w:eastAsia="zh-TW"/>
        </w:rPr>
        <w:t>钢轨探伤车技术发展与应用</w:t>
      </w:r>
      <w:r>
        <w:rPr>
          <w:rFonts w:ascii="黑体" w:cs="黑体" w:hAnsi="黑体" w:eastAsia="黑体"/>
          <w:rtl w:val="0"/>
          <w:lang w:val="zh-TW" w:eastAsia="zh-TW"/>
        </w:rPr>
        <w:t xml:space="preserve">[J]. </w:t>
      </w:r>
      <w:r>
        <w:rPr>
          <w:rFonts w:ascii="黑体" w:cs="黑体" w:hAnsi="黑体" w:eastAsia="黑体"/>
          <w:rtl w:val="0"/>
          <w:lang w:val="zh-TW" w:eastAsia="zh-TW"/>
        </w:rPr>
        <w:t>中国铁路</w:t>
      </w:r>
      <w:r>
        <w:rPr>
          <w:rFonts w:ascii="黑体" w:cs="黑体" w:hAnsi="黑体" w:eastAsia="黑体"/>
          <w:rtl w:val="0"/>
          <w:lang w:val="zh-TW" w:eastAsia="zh-TW"/>
        </w:rPr>
        <w:t>, 2011(7):38-41.</w:t>
      </w:r>
    </w:p>
    <w:p>
      <w:pPr>
        <w:pStyle w:val="小正文"/>
      </w:pPr>
      <w:r>
        <w:rPr>
          <w:rtl w:val="0"/>
          <w:lang w:val="zh-CN" w:eastAsia="zh-CN"/>
        </w:rPr>
        <w:t>东京计器官网</w:t>
      </w:r>
    </w:p>
    <w:p>
      <w:pPr>
        <w:pStyle w:val="小正文"/>
      </w:pPr>
      <w:r>
        <w:rPr>
          <w:rtl w:val="0"/>
          <w:lang w:val="zh-CN" w:eastAsia="zh-CN"/>
        </w:rPr>
        <w:t>钢轨探伤车技术发展与应用</w:t>
      </w:r>
    </w:p>
    <w:p>
      <w:pPr>
        <w:pStyle w:val="小正文"/>
        <w:rPr>
          <w:rFonts w:ascii="黑体" w:cs="黑体" w:hAnsi="黑体" w:eastAsia="黑体"/>
          <w:lang w:val="zh-TW" w:eastAsia="zh-TW"/>
        </w:rPr>
      </w:pPr>
      <w:r>
        <w:rPr>
          <w:rtl w:val="0"/>
          <w:lang w:val="en-US"/>
        </w:rPr>
        <w:t>kiway</w:t>
      </w:r>
      <w:r>
        <w:rPr>
          <w:rFonts w:eastAsia="Times New Roman" w:hint="eastAsia"/>
          <w:rtl w:val="0"/>
          <w:lang w:val="zh-CN" w:eastAsia="zh-CN"/>
          <w14:textOutline w14:w="0" w14:cap="flat">
            <w14:solidFill>
              <w14:srgbClr w14:val="000000"/>
            </w14:solidFill>
            <w14:prstDash w14:val="solid"/>
            <w14:miter w14:lim="400000"/>
          </w14:textOutline>
        </w:rPr>
        <w:t xml:space="preserve">启世机械 </w:t>
      </w:r>
    </w:p>
    <w:p>
      <w:pPr>
        <w:pStyle w:val="小正文"/>
      </w:pPr>
      <w:r>
        <w:rPr>
          <w:rtl w:val="0"/>
          <w:lang w:val="zh-CN" w:eastAsia="zh-CN"/>
        </w:rPr>
        <w:t>郑永乐口述及相关会议培训资料</w:t>
      </w:r>
    </w:p>
    <w:p>
      <w:pPr>
        <w:pStyle w:val="小正文"/>
      </w:pPr>
      <w:r>
        <w:rPr>
          <w:rtl w:val="0"/>
        </w:rPr>
        <w:t>钢轨伤损智能识别系统技术规格书</w:t>
      </w:r>
    </w:p>
    <w:p>
      <w:pPr>
        <w:pStyle w:val="小正文"/>
      </w:pPr>
      <w:r>
        <w:rPr>
          <w:rtl w:val="0"/>
          <w:lang w:val="zh-CN" w:eastAsia="zh-CN"/>
        </w:rPr>
        <w:t>时代电子应标物料规格说明书</w:t>
        <w:br w:type="page"/>
      </w:r>
    </w:p>
    <w:p>
      <w:pPr>
        <w:pStyle w:val="小正文"/>
      </w:pPr>
    </w:p>
    <w:p>
      <w:pPr>
        <w:pStyle w:val="标题 1"/>
        <w:numPr>
          <w:ilvl w:val="0"/>
          <w:numId w:val="12"/>
        </w:numPr>
      </w:pPr>
      <w:bookmarkStart w:name="_Toc9" w:id="10"/>
      <w:r>
        <w:rPr>
          <w:rFonts w:ascii="宋体" w:cs="宋体" w:hAnsi="宋体" w:eastAsia="宋体"/>
          <w:rtl w:val="0"/>
          <w:lang w:val="zh-TW" w:eastAsia="zh-TW"/>
        </w:rPr>
        <w:t>产品概述</w:t>
      </w:r>
      <w:bookmarkEnd w:id="10"/>
    </w:p>
    <w:p>
      <w:pPr>
        <w:pStyle w:val="标题 2"/>
        <w:numPr>
          <w:ilvl w:val="1"/>
          <w:numId w:val="11"/>
        </w:numPr>
      </w:pPr>
      <w:bookmarkStart w:name="_Toc10" w:id="11"/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</w:rPr>
        <w:t>产品目标</w:t>
      </w:r>
      <w:bookmarkEnd w:id="11"/>
    </w:p>
    <w:p>
      <w:pPr>
        <w:pStyle w:val="正文"/>
      </w:pPr>
      <w:r>
        <w:rPr>
          <w:rFonts w:eastAsia="Helvetica" w:hint="eastAsia"/>
          <w:rtl w:val="0"/>
          <w:lang w:val="zh-CN" w:eastAsia="zh-CN"/>
        </w:rPr>
        <w:t>基于</w:t>
      </w:r>
      <w:r>
        <w:rPr>
          <w:rtl w:val="0"/>
          <w:lang w:val="zh-CN" w:eastAsia="zh-CN"/>
        </w:rPr>
        <w:t>sperry</w:t>
      </w:r>
      <w:r>
        <w:rPr>
          <w:rtl w:val="0"/>
          <w:lang w:val="zh-CN" w:eastAsia="zh-CN"/>
        </w:rPr>
        <w:t>公司钢轨探伤车导出的</w:t>
      </w:r>
      <w:r>
        <w:rPr>
          <w:rtl w:val="0"/>
          <w:lang w:val="zh-CN" w:eastAsia="zh-CN"/>
        </w:rPr>
        <w:t>T1K</w:t>
      </w:r>
      <w:r>
        <w:rPr>
          <w:rtl w:val="0"/>
          <w:lang w:val="zh-CN" w:eastAsia="zh-CN"/>
        </w:rPr>
        <w:t>类型数据。进行基于智能</w:t>
      </w:r>
      <w:r>
        <w:rPr>
          <w:rtl w:val="0"/>
          <w:lang w:val="zh-CN" w:eastAsia="zh-CN"/>
        </w:rPr>
        <w:t>AI</w:t>
      </w:r>
      <w:r>
        <w:rPr>
          <w:rtl w:val="0"/>
          <w:lang w:val="zh-CN" w:eastAsia="zh-CN"/>
        </w:rPr>
        <w:t>模型的探伤分析，得到伤损的识别分类和具体位置，达到</w:t>
      </w:r>
      <w:r>
        <w:rPr>
          <w:rtl w:val="0"/>
          <w:lang w:val="zh-CN" w:eastAsia="zh-CN"/>
        </w:rPr>
        <w:t>0</w:t>
      </w:r>
      <w:r>
        <w:rPr>
          <w:rtl w:val="0"/>
          <w:lang w:val="zh-CN" w:eastAsia="zh-CN"/>
        </w:rPr>
        <w:t>漏报，低误报。从而解决人工分析中遇到的准确率低、劳动强度大的问题。</w:t>
      </w:r>
    </w:p>
    <w:p>
      <w:pPr>
        <w:pStyle w:val="标题 2"/>
        <w:numPr>
          <w:ilvl w:val="1"/>
          <w:numId w:val="11"/>
        </w:numPr>
      </w:pPr>
      <w:bookmarkStart w:name="_Toc11" w:id="12"/>
      <w:r>
        <w:rPr>
          <w:rFonts w:ascii="黑体" w:cs="黑体" w:hAnsi="黑体" w:eastAsia="黑体"/>
          <w:rtl w:val="0"/>
          <w:lang w:val="zh-TW" w:eastAsia="zh-TW"/>
        </w:rPr>
        <w:t>产品形态</w:t>
      </w:r>
      <w:bookmarkEnd w:id="12"/>
    </w:p>
    <w:p>
      <w:pPr>
        <w:pStyle w:val="正文"/>
      </w:pPr>
      <w:r>
        <w:rPr>
          <w:rtl w:val="0"/>
          <w:lang w:val="zh-CN" w:eastAsia="zh-CN"/>
        </w:rPr>
        <w:t>本产品包含三款软件。交付物为纯软件。其中第一款软件独立部署不需要后台，第二、三款软件包括软件和后台。</w:t>
      </w:r>
    </w:p>
    <w:p>
      <w:pPr>
        <w:pStyle w:val="标题 2"/>
        <w:numPr>
          <w:ilvl w:val="1"/>
          <w:numId w:val="11"/>
        </w:numPr>
      </w:pPr>
      <w:bookmarkStart w:name="_Toc12" w:id="13"/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zh-CN" w:eastAsia="zh-CN"/>
        </w:rPr>
        <w:t>环境要求</w:t>
      </w:r>
      <w:bookmarkEnd w:id="13"/>
    </w:p>
    <w:p>
      <w:pPr>
        <w:pStyle w:val="正文"/>
      </w:pPr>
      <w:r>
        <w:rPr>
          <w:rFonts w:ascii="黑体" w:cs="黑体" w:hAnsi="黑体" w:eastAsia="黑体"/>
          <w:rtl w:val="0"/>
          <w:lang w:val="zh-CN" w:eastAsia="zh-CN"/>
        </w:rPr>
        <w:t>至少</w:t>
      </w:r>
      <w:r>
        <w:rPr>
          <w:rtl w:val="0"/>
          <w:lang w:val="zh-CN" w:eastAsia="zh-CN"/>
        </w:rPr>
        <w:t>支持</w:t>
      </w:r>
      <w:r>
        <w:rPr>
          <w:rtl w:val="0"/>
          <w:lang w:val="zh-CN" w:eastAsia="zh-CN"/>
        </w:rPr>
        <w:t>windows7</w:t>
      </w:r>
      <w:r>
        <w:rPr>
          <w:rtl w:val="0"/>
          <w:lang w:val="zh-CN" w:eastAsia="zh-CN"/>
        </w:rPr>
        <w:t>和</w:t>
      </w:r>
      <w:r>
        <w:rPr>
          <w:rtl w:val="0"/>
          <w:lang w:val="zh-CN" w:eastAsia="zh-CN"/>
        </w:rPr>
        <w:t>windows10</w:t>
      </w:r>
      <w:r>
        <w:rPr>
          <w:rtl w:val="0"/>
          <w:lang w:val="zh-CN" w:eastAsia="zh-CN"/>
        </w:rPr>
        <w:t>安装，硬盘空间冗余</w:t>
      </w:r>
      <w:r>
        <w:rPr>
          <w:rtl w:val="0"/>
          <w:lang w:val="zh-CN" w:eastAsia="zh-CN"/>
        </w:rPr>
        <w:t>1GB</w:t>
      </w:r>
      <w:r>
        <w:rPr>
          <w:rtl w:val="0"/>
          <w:lang w:val="zh-CN" w:eastAsia="zh-CN"/>
        </w:rPr>
        <w:t>。</w:t>
      </w:r>
    </w:p>
    <w:p>
      <w:pPr>
        <w:pStyle w:val="标题 2"/>
        <w:numPr>
          <w:ilvl w:val="1"/>
          <w:numId w:val="11"/>
        </w:numPr>
      </w:pPr>
      <w:bookmarkStart w:name="_Toc13" w:id="14"/>
      <w:r>
        <w:rPr>
          <w:rFonts w:ascii="黑体" w:cs="黑体" w:hAnsi="黑体" w:eastAsia="黑体"/>
          <w:rtl w:val="0"/>
          <w:lang w:val="zh-CN" w:eastAsia="zh-CN"/>
        </w:rPr>
        <w:t>项目</w:t>
      </w:r>
      <w:r>
        <w:rPr>
          <w:rFonts w:ascii="黑体" w:cs="黑体" w:hAnsi="黑体" w:eastAsia="黑体"/>
          <w:rtl w:val="0"/>
          <w:lang w:val="zh-TW" w:eastAsia="zh-TW"/>
        </w:rPr>
        <w:t>角色</w:t>
      </w:r>
      <w:bookmarkEnd w:id="14"/>
    </w:p>
    <w:tbl>
      <w:tblPr>
        <w:tblW w:w="8290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825"/>
        <w:gridCol w:w="6465"/>
      </w:tblGrid>
      <w:tr>
        <w:tblPrEx>
          <w:shd w:val="clear" w:color="auto" w:fill="ced7e7"/>
        </w:tblPrEx>
        <w:trPr>
          <w:trHeight w:val="310" w:hRule="atLeast"/>
        </w:trPr>
        <w:tc>
          <w:tcPr>
            <w:tcW w:type="dxa" w:w="18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0e0e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shd w:val="nil" w:color="auto" w:fill="auto"/>
                <w:rtl w:val="0"/>
                <w:lang w:val="zh-TW" w:eastAsia="zh-TW"/>
              </w:rPr>
              <w:t>角色名称</w:t>
            </w:r>
          </w:p>
        </w:tc>
        <w:tc>
          <w:tcPr>
            <w:tcW w:type="dxa" w:w="64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e0e0e0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shd w:val="nil" w:color="auto" w:fill="auto"/>
                <w:rtl w:val="0"/>
                <w:lang w:val="zh-TW" w:eastAsia="zh-TW"/>
              </w:rPr>
              <w:t>工作简述</w:t>
            </w:r>
          </w:p>
        </w:tc>
      </w:tr>
      <w:tr>
        <w:tblPrEx>
          <w:shd w:val="clear" w:color="auto" w:fill="ced7e7"/>
        </w:tblPrEx>
        <w:trPr>
          <w:trHeight w:val="310" w:hRule="atLeast"/>
        </w:trPr>
        <w:tc>
          <w:tcPr>
            <w:tcW w:type="dxa" w:w="18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系统管理员</w:t>
            </w:r>
          </w:p>
        </w:tc>
        <w:tc>
          <w:tcPr>
            <w:tcW w:type="dxa" w:w="64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配置所有项目的基本信息</w:t>
            </w:r>
            <w:r>
              <w:rPr>
                <w:rFonts w:ascii="宋体" w:cs="宋体" w:hAnsi="宋体" w:eastAsia="宋体"/>
                <w:rtl w:val="0"/>
              </w:rPr>
              <w:t>(</w:t>
            </w:r>
            <w:r>
              <w:rPr>
                <w:rFonts w:ascii="宋体" w:cs="宋体" w:hAnsi="宋体" w:eastAsia="宋体"/>
                <w:rtl w:val="0"/>
              </w:rPr>
              <w:t>如设定项目经理</w:t>
            </w:r>
            <w:r>
              <w:rPr>
                <w:rFonts w:ascii="宋体" w:cs="宋体" w:hAnsi="宋体" w:eastAsia="宋体"/>
                <w:rtl w:val="0"/>
              </w:rPr>
              <w:t>)</w:t>
            </w:r>
          </w:p>
        </w:tc>
      </w:tr>
      <w:tr>
        <w:tblPrEx>
          <w:shd w:val="clear" w:color="auto" w:fill="ced7e7"/>
        </w:tblPrEx>
        <w:trPr>
          <w:trHeight w:val="310" w:hRule="atLeast"/>
        </w:trPr>
        <w:tc>
          <w:tcPr>
            <w:tcW w:type="dxa" w:w="18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公司管理层</w:t>
            </w:r>
          </w:p>
        </w:tc>
        <w:tc>
          <w:tcPr>
            <w:tcW w:type="dxa" w:w="64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查看项目进展状况</w:t>
            </w:r>
          </w:p>
        </w:tc>
      </w:tr>
      <w:tr>
        <w:tblPrEx>
          <w:shd w:val="clear" w:color="auto" w:fill="ced7e7"/>
        </w:tblPrEx>
        <w:trPr>
          <w:trHeight w:val="310" w:hRule="atLeast"/>
        </w:trPr>
        <w:tc>
          <w:tcPr>
            <w:tcW w:type="dxa" w:w="18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项目管理者</w:t>
            </w:r>
          </w:p>
        </w:tc>
        <w:tc>
          <w:tcPr>
            <w:tcW w:type="dxa" w:w="64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对项目进行考核</w:t>
            </w:r>
            <w:r>
              <w:rPr>
                <w:rFonts w:ascii="宋体" w:cs="宋体" w:hAnsi="宋体" w:eastAsia="宋体"/>
                <w:rtl w:val="0"/>
              </w:rPr>
              <w:t>(</w:t>
            </w:r>
            <w:r>
              <w:rPr>
                <w:rFonts w:ascii="宋体" w:cs="宋体" w:hAnsi="宋体" w:eastAsia="宋体"/>
                <w:rtl w:val="0"/>
              </w:rPr>
              <w:t>文档和汇报内容评分</w:t>
            </w:r>
            <w:r>
              <w:rPr>
                <w:rFonts w:ascii="宋体" w:cs="宋体" w:hAnsi="宋体" w:eastAsia="宋体"/>
                <w:rtl w:val="0"/>
              </w:rPr>
              <w:t>)</w:t>
            </w:r>
          </w:p>
        </w:tc>
      </w:tr>
      <w:tr>
        <w:tblPrEx>
          <w:shd w:val="clear" w:color="auto" w:fill="ced7e7"/>
        </w:tblPrEx>
        <w:trPr>
          <w:trHeight w:val="310" w:hRule="atLeast"/>
        </w:trPr>
        <w:tc>
          <w:tcPr>
            <w:tcW w:type="dxa" w:w="18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项目经理</w:t>
            </w:r>
          </w:p>
        </w:tc>
        <w:tc>
          <w:tcPr>
            <w:tcW w:type="dxa" w:w="64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管理相应项目的信息</w:t>
            </w:r>
          </w:p>
        </w:tc>
      </w:tr>
      <w:tr>
        <w:tblPrEx>
          <w:shd w:val="clear" w:color="auto" w:fill="ced7e7"/>
        </w:tblPrEx>
        <w:trPr>
          <w:trHeight w:val="610" w:hRule="atLeast"/>
        </w:trPr>
        <w:tc>
          <w:tcPr>
            <w:tcW w:type="dxa" w:w="18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开发人员</w:t>
            </w:r>
          </w:p>
        </w:tc>
        <w:tc>
          <w:tcPr>
            <w:tcW w:type="dxa" w:w="64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数据库设计和代码的编写，开发出满足设计规范和用户要求的产品</w:t>
            </w:r>
          </w:p>
        </w:tc>
      </w:tr>
      <w:tr>
        <w:tblPrEx>
          <w:shd w:val="clear" w:color="auto" w:fill="ced7e7"/>
        </w:tblPrEx>
        <w:trPr>
          <w:trHeight w:val="610" w:hRule="atLeast"/>
        </w:trPr>
        <w:tc>
          <w:tcPr>
            <w:tcW w:type="dxa" w:w="182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测试人员</w:t>
            </w:r>
          </w:p>
        </w:tc>
        <w:tc>
          <w:tcPr>
            <w:tcW w:type="dxa" w:w="646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测试工具的编写，测试要考虑所有出错的可能性，错误的承受力，运 行的性能问题，软件的兼容性</w:t>
            </w:r>
          </w:p>
        </w:tc>
      </w:tr>
    </w:tbl>
    <w:p>
      <w:pPr>
        <w:pStyle w:val="正文"/>
        <w:rPr>
          <w:outline w:val="0"/>
          <w:color w:val="000000"/>
          <w:sz w:val="24"/>
          <w:szCs w:val="24"/>
          <w:u w:color="000000"/>
          <w14:textFill>
            <w14:solidFill>
              <w14:srgbClr w14:val="000000"/>
            </w14:solidFill>
          </w14:textFill>
        </w:rPr>
      </w:pPr>
    </w:p>
    <w:p>
      <w:pPr>
        <w:pStyle w:val="标题 2"/>
        <w:numPr>
          <w:ilvl w:val="1"/>
          <w:numId w:val="11"/>
        </w:numPr>
      </w:pPr>
      <w:bookmarkStart w:name="_Toc14" w:id="15"/>
      <w:r>
        <w:rPr>
          <w:rFonts w:ascii="黑体" w:cs="黑体" w:hAnsi="黑体" w:eastAsia="黑体"/>
          <w:rtl w:val="0"/>
          <w:lang w:val="zh-TW" w:eastAsia="zh-TW"/>
        </w:rPr>
        <w:t>用户特点</w:t>
      </w:r>
      <w:bookmarkEnd w:id="15"/>
    </w:p>
    <w:p>
      <w:pPr>
        <w:pStyle w:val="标题 3"/>
        <w:numPr>
          <w:ilvl w:val="2"/>
          <w:numId w:val="11"/>
        </w:numPr>
        <w:bidi w:val="0"/>
      </w:pPr>
      <w:bookmarkStart w:name="_Toc15" w:id="16"/>
      <w:r>
        <w:rPr>
          <w:rtl w:val="0"/>
          <w:lang w:val="zh-CN" w:eastAsia="zh-CN"/>
        </w:rPr>
        <w:t>用户画像</w:t>
      </w:r>
      <w:bookmarkEnd w:id="16"/>
    </w:p>
    <w:p>
      <w:pPr>
        <w:pStyle w:val="正文"/>
      </w:pPr>
      <w:r>
        <w:rPr>
          <w:rtl w:val="0"/>
          <w:lang w:val="zh-CN" w:eastAsia="zh-CN"/>
        </w:rPr>
        <w:t>隶属于各铁路局的探伤大队。探伤大队人数很少，往往在</w:t>
      </w:r>
      <w:r>
        <w:rPr>
          <w:rtl w:val="0"/>
          <w:lang w:val="zh-CN" w:eastAsia="zh-CN"/>
        </w:rPr>
        <w:t>10-20</w:t>
      </w:r>
      <w:r>
        <w:rPr>
          <w:rtl w:val="0"/>
          <w:lang w:val="zh-CN" w:eastAsia="zh-CN"/>
        </w:rPr>
        <w:t>人左右。都是各个机务段</w:t>
      </w:r>
      <w:r>
        <w:rPr>
          <w:rtl w:val="0"/>
          <w:lang w:val="zh-CN" w:eastAsia="zh-CN"/>
        </w:rPr>
        <w:t>8</w:t>
      </w:r>
      <w:r>
        <w:rPr>
          <w:rtl w:val="0"/>
          <w:lang w:val="zh-CN" w:eastAsia="zh-CN"/>
        </w:rPr>
        <w:t>年以上工作经验的</w:t>
      </w:r>
      <w:r>
        <w:rPr>
          <w:rtl w:val="0"/>
          <w:lang w:val="zh-CN" w:eastAsia="zh-CN"/>
        </w:rPr>
        <w:t>“</w:t>
      </w:r>
      <w:r>
        <w:rPr>
          <w:rtl w:val="0"/>
          <w:lang w:val="zh-CN" w:eastAsia="zh-CN"/>
        </w:rPr>
        <w:t>探伤精英</w:t>
      </w:r>
      <w:r>
        <w:rPr>
          <w:rtl w:val="0"/>
          <w:lang w:val="zh-CN" w:eastAsia="zh-CN"/>
        </w:rPr>
        <w:t>”</w:t>
      </w:r>
      <w:r>
        <w:rPr>
          <w:rtl w:val="0"/>
          <w:lang w:val="zh-CN" w:eastAsia="zh-CN"/>
        </w:rPr>
        <w:t>。虽然人少，每月要负责上万公里正线的探伤任务。</w:t>
      </w:r>
    </w:p>
    <w:p>
      <w:pPr>
        <w:pStyle w:val="正文"/>
      </w:pPr>
      <w:r>
        <w:rPr>
          <w:rtl w:val="0"/>
          <w:lang w:val="zh-CN" w:eastAsia="zh-CN"/>
        </w:rPr>
        <w:t>专业知识很强，但是计算机能力相对较弱。经常吃住在探伤车上，每月都要跟随探伤大车出外勤一周左右。用户量少，数据管理和用户管理不必太过精细。探伤车上有一台配置较低的电脑，所以系统在硬件配置不太足的前提下，牺牲效率也应能正常运行。</w:t>
      </w:r>
    </w:p>
    <w:p>
      <w:pPr>
        <w:pStyle w:val="标题 3"/>
        <w:numPr>
          <w:ilvl w:val="2"/>
          <w:numId w:val="13"/>
        </w:numPr>
        <w:bidi w:val="0"/>
      </w:pPr>
      <w:bookmarkStart w:name="_Toc16" w:id="17"/>
      <w:r>
        <w:rPr>
          <w:rFonts w:ascii="宋体" w:cs="宋体" w:hAnsi="宋体" w:eastAsia="宋体"/>
          <w:rtl w:val="0"/>
          <w:lang w:val="zh-TW" w:eastAsia="zh-TW"/>
        </w:rPr>
        <w:t>用户</w:t>
      </w:r>
      <w:r>
        <w:rPr>
          <w:rtl w:val="0"/>
          <w:lang w:val="zh-CN" w:eastAsia="zh-CN"/>
        </w:rPr>
        <w:t>身份</w:t>
      </w:r>
      <w:bookmarkEnd w:id="17"/>
    </w:p>
    <w:p>
      <w:pPr>
        <w:pStyle w:val="正文"/>
      </w:pPr>
      <w:r>
        <w:rPr>
          <w:rtl w:val="0"/>
        </w:rPr>
        <w:t>该产品的使用用户为</w:t>
      </w:r>
      <w:r>
        <w:rPr>
          <w:rtl w:val="0"/>
          <w:lang w:val="zh-CN" w:eastAsia="zh-CN"/>
        </w:rPr>
        <w:t>探伤分析员</w:t>
      </w:r>
    </w:p>
    <w:p>
      <w:pPr>
        <w:pStyle w:val="标题 3"/>
        <w:numPr>
          <w:ilvl w:val="2"/>
          <w:numId w:val="13"/>
        </w:numPr>
        <w:bidi w:val="0"/>
      </w:pPr>
      <w:bookmarkStart w:name="_Toc17" w:id="18"/>
      <w:r>
        <w:rPr>
          <w:rtl w:val="0"/>
        </w:rPr>
        <w:t>用户特点</w:t>
      </w:r>
      <w:bookmarkEnd w:id="18"/>
    </w:p>
    <w:p>
      <w:pPr>
        <w:pStyle w:val="正文"/>
      </w:pPr>
      <w:r>
        <w:rPr>
          <w:rtl w:val="0"/>
          <w:lang w:val="zh-CN" w:eastAsia="zh-CN"/>
        </w:rPr>
        <w:t>探伤分析员</w:t>
      </w:r>
      <w:r>
        <w:rPr>
          <w:rtl w:val="0"/>
        </w:rPr>
        <w:t>具有如下特点：</w:t>
      </w:r>
    </w:p>
    <w:p>
      <w:pPr>
        <w:pStyle w:val="正文"/>
        <w:numPr>
          <w:ilvl w:val="0"/>
          <w:numId w:val="14"/>
        </w:numPr>
      </w:pPr>
      <w:r>
        <w:rPr>
          <w:rtl w:val="0"/>
          <w:lang w:val="zh-CN" w:eastAsia="zh-CN"/>
        </w:rPr>
        <w:t>对铁路探伤的专业知识了解非常深，相关领域和技术非常熟悉</w:t>
      </w:r>
    </w:p>
    <w:p>
      <w:pPr>
        <w:pStyle w:val="正文"/>
        <w:numPr>
          <w:ilvl w:val="0"/>
          <w:numId w:val="14"/>
        </w:numPr>
      </w:pPr>
      <w:r>
        <w:rPr>
          <w:rtl w:val="0"/>
          <w:lang w:val="zh-CN" w:eastAsia="zh-CN"/>
        </w:rPr>
        <w:t>使用电脑，启动软件，拷贝数据后使用本系统</w:t>
      </w:r>
    </w:p>
    <w:p>
      <w:pPr>
        <w:pStyle w:val="正文"/>
        <w:numPr>
          <w:ilvl w:val="0"/>
          <w:numId w:val="14"/>
        </w:numPr>
      </w:pPr>
      <w:r>
        <w:rPr>
          <w:rtl w:val="0"/>
          <w:lang w:val="zh-CN" w:eastAsia="zh-CN"/>
        </w:rPr>
        <w:t>具有工作任务大、劳动任务重、易疲劳的特点</w:t>
      </w:r>
    </w:p>
    <w:p>
      <w:pPr>
        <w:pStyle w:val="正文"/>
        <w:numPr>
          <w:ilvl w:val="0"/>
          <w:numId w:val="14"/>
        </w:numPr>
      </w:pPr>
      <w:r>
        <w:rPr>
          <w:rtl w:val="0"/>
          <w:lang w:val="zh-CN" w:eastAsia="zh-CN"/>
        </w:rPr>
        <w:t>若漏判错判对铁路安全危害大</w:t>
      </w:r>
    </w:p>
    <w:p>
      <w:pPr>
        <w:pStyle w:val="正文"/>
        <w:numPr>
          <w:ilvl w:val="0"/>
          <w:numId w:val="14"/>
        </w:numPr>
      </w:pPr>
      <w:r>
        <w:rPr>
          <w:rtl w:val="0"/>
          <w:lang w:val="zh-CN" w:eastAsia="zh-CN"/>
        </w:rPr>
        <w:t>计算机使用参差不齐的特点</w:t>
      </w:r>
    </w:p>
    <w:p>
      <w:pPr>
        <w:pStyle w:val="正文"/>
      </w:pPr>
      <w:r>
        <w:br w:type="page"/>
      </w:r>
    </w:p>
    <w:p>
      <w:pPr>
        <w:pStyle w:val="正文"/>
      </w:pPr>
    </w:p>
    <w:p>
      <w:pPr>
        <w:pStyle w:val="标题 1"/>
        <w:numPr>
          <w:ilvl w:val="0"/>
          <w:numId w:val="15"/>
        </w:numPr>
      </w:pPr>
      <w:bookmarkStart w:name="_Toc18" w:id="19"/>
      <w:r>
        <w:rPr>
          <w:rtl w:val="0"/>
          <w:lang w:val="zh-CN" w:eastAsia="zh-CN"/>
        </w:rPr>
        <w:t>产品设计</w:t>
      </w:r>
      <w:bookmarkEnd w:id="19"/>
    </w:p>
    <w:p>
      <w:pPr>
        <w:pStyle w:val="标题 2"/>
        <w:numPr>
          <w:ilvl w:val="1"/>
          <w:numId w:val="15"/>
        </w:numPr>
      </w:pPr>
      <w:bookmarkStart w:name="_Toc19" w:id="20"/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zh-CN" w:eastAsia="zh-CN"/>
        </w:rPr>
        <w:t>术语定义</w:t>
      </w:r>
      <w:bookmarkEnd w:id="20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410"/>
        <w:gridCol w:w="6304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名称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内容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伤损误判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指的是系统将该样本识别成伤损，但是却被分析员手工设置成正常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伤损错判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指的是系统将该样本识别成伤损，但是却被分析员手工设置成另一个伤损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维护模式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维护模式详见</w:t>
            </w:r>
            <w:r>
              <w:rPr>
                <w:rFonts w:ascii="宋体" w:cs="宋体" w:hAnsi="宋体" w:eastAsia="宋体"/>
                <w:rtl w:val="0"/>
              </w:rPr>
              <w:t>3.2.10</w:t>
            </w:r>
            <w:r>
              <w:rPr>
                <w:rFonts w:ascii="宋体" w:cs="宋体" w:hAnsi="宋体" w:eastAsia="宋体"/>
                <w:rtl w:val="0"/>
              </w:rPr>
              <w:t>。是指为了应答时代电子测试的一些功能，该功能在配置文件中配置。若配置为非维护模式则涉及功能全会在界面上隐藏。</w:t>
            </w:r>
          </w:p>
        </w:tc>
      </w:tr>
    </w:tbl>
    <w:p>
      <w:pPr>
        <w:pStyle w:val="正文"/>
      </w:pPr>
    </w:p>
    <w:p>
      <w:pPr>
        <w:pStyle w:val="标题 2"/>
        <w:numPr>
          <w:ilvl w:val="1"/>
          <w:numId w:val="15"/>
        </w:numPr>
      </w:pPr>
      <w:bookmarkStart w:name="_Toc20" w:id="21"/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zh-CN" w:eastAsia="zh-CN"/>
        </w:rPr>
        <w:t>智能识别软件</w:t>
      </w:r>
      <w:bookmarkEnd w:id="21"/>
    </w:p>
    <w:p>
      <w:pPr>
        <w:pStyle w:val="标题 3"/>
        <w:numPr>
          <w:ilvl w:val="2"/>
          <w:numId w:val="15"/>
        </w:numPr>
        <w:bidi w:val="0"/>
      </w:pPr>
      <w:bookmarkStart w:name="_Toc21" w:id="22"/>
      <w:r>
        <w:rPr>
          <w:rtl w:val="0"/>
          <w:lang w:val="zh-CN" w:eastAsia="zh-CN"/>
        </w:rPr>
        <w:t>需求列表</w:t>
      </w:r>
      <w:bookmarkEnd w:id="22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410"/>
        <w:gridCol w:w="6304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名称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内容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文件导入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导入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数据。可以导入多个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数据。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查看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列表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可以查看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列表中可以查看有几个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文件，并且可以查看当前哪些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已经完成解析。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型显示与播放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型显示图与相关的操作模块、播放模块。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分类筛选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基于是否处于待审核状态的筛选。基于伤损类型的筛选。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相对偏差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可以设置公里标与伤损的</w:t>
            </w: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个相对偏差值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工作目录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可以设置左侧路径窗体显示的基目录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报告导出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导出</w:t>
            </w:r>
            <w:r>
              <w:rPr>
                <w:rFonts w:ascii="宋体" w:cs="宋体" w:hAnsi="宋体" w:eastAsia="宋体"/>
                <w:rtl w:val="0"/>
              </w:rPr>
              <w:t>excel</w:t>
            </w:r>
            <w:r>
              <w:rPr>
                <w:rFonts w:ascii="宋体" w:cs="宋体" w:hAnsi="宋体" w:eastAsia="宋体"/>
                <w:rtl w:val="0"/>
              </w:rPr>
              <w:t>报告和一个文件夹，文件夹中包含所有伤损图片。可以在</w:t>
            </w:r>
            <w:r>
              <w:rPr>
                <w:rFonts w:ascii="宋体" w:cs="宋体" w:hAnsi="宋体" w:eastAsia="宋体"/>
                <w:rtl w:val="0"/>
              </w:rPr>
              <w:t>excel</w:t>
            </w:r>
            <w:r>
              <w:rPr>
                <w:rFonts w:ascii="宋体" w:cs="宋体" w:hAnsi="宋体" w:eastAsia="宋体"/>
                <w:rtl w:val="0"/>
              </w:rPr>
              <w:t>中根据</w:t>
            </w:r>
            <w:r>
              <w:rPr>
                <w:rFonts w:ascii="宋体" w:cs="宋体" w:hAnsi="宋体" w:eastAsia="宋体"/>
                <w:rtl w:val="0"/>
              </w:rPr>
              <w:t>id</w:t>
            </w:r>
            <w:r>
              <w:rPr>
                <w:rFonts w:ascii="宋体" w:cs="宋体" w:hAnsi="宋体" w:eastAsia="宋体"/>
                <w:rtl w:val="0"/>
              </w:rPr>
              <w:t>关联文件夹中的图片。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导入模型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导入一个新模型，用以智能识别。如果该文件已经被别的模型识别，那么将弹窗提示后，重新进行识别工作。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版本信息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显示模型版本信息和软件版本信息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伤损范例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一个写死的页面，可视为超简易教程，显示一些常见伤的图形和真实钢轨图片。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使用手册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一个写死的页面，是由技术部出具的软件操作手册。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进度显示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系统右上角对所有时长较长的操作都有进度显示，进度显示百分比、摘要和剩余时间。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41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维护模式</w:t>
            </w:r>
          </w:p>
        </w:tc>
        <w:tc>
          <w:tcPr>
            <w:tcW w:type="dxa" w:w="630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维护模式详见</w:t>
            </w:r>
            <w:r>
              <w:rPr>
                <w:rFonts w:ascii="宋体" w:cs="宋体" w:hAnsi="宋体" w:eastAsia="宋体"/>
                <w:rtl w:val="0"/>
              </w:rPr>
              <w:t>3.2.12</w:t>
            </w:r>
            <w:r>
              <w:rPr>
                <w:rFonts w:ascii="宋体" w:cs="宋体" w:hAnsi="宋体" w:eastAsia="宋体"/>
                <w:rtl w:val="0"/>
              </w:rPr>
              <w:t>。是指为了应答时代电子测试的一些功能，该功能在配置文件中配置。若配置为非维护模式则涉及功能全会在界面上隐藏。</w:t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6"/>
        </w:numPr>
        <w:bidi w:val="0"/>
      </w:pPr>
      <w:bookmarkStart w:name="_Toc22" w:id="23"/>
      <w:r>
        <w:rPr>
          <w:rtl w:val="0"/>
          <w:lang w:val="zh-CN" w:eastAsia="zh-CN"/>
        </w:rPr>
        <w:tab/>
        <w:t>菜单列表</w:t>
      </w:r>
      <w:bookmarkEnd w:id="23"/>
    </w:p>
    <w:tbl>
      <w:tblPr>
        <w:tblW w:w="7713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997"/>
        <w:gridCol w:w="1377"/>
        <w:gridCol w:w="5339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序号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菜单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子菜单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文件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【导入数据】、【导出数据】、【自动保存列表】、【查看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列表】</w:t>
            </w:r>
          </w:p>
        </w:tc>
      </w:tr>
      <w:tr>
        <w:tblPrEx>
          <w:shd w:val="clear" w:color="auto" w:fill="ced7e7"/>
        </w:tblPrEx>
        <w:trPr>
          <w:trHeight w:val="2720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筛选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第一组：【显示所有】</w:t>
            </w:r>
            <w:r>
              <w:rPr>
                <w:rFonts w:ascii="宋体" w:cs="宋体" w:hAnsi="宋体" w:eastAsia="宋体"/>
                <w:rtl w:val="0"/>
              </w:rPr>
              <w:br w:type="textWrapping"/>
            </w:r>
            <w:r>
              <w:rPr>
                <w:rFonts w:ascii="宋体" w:cs="宋体" w:hAnsi="宋体" w:eastAsia="宋体"/>
                <w:rtl w:val="0"/>
              </w:rPr>
              <w:t>第二组：【已审核】、【待审核】</w:t>
            </w:r>
            <w:r>
              <w:rPr>
                <w:rFonts w:ascii="宋体" w:cs="宋体" w:hAnsi="宋体" w:eastAsia="宋体"/>
                <w:rtl w:val="0"/>
              </w:rPr>
              <w:br w:type="textWrapping"/>
            </w:r>
            <w:r>
              <w:rPr>
                <w:rFonts w:ascii="宋体" w:cs="宋体" w:hAnsi="宋体" w:eastAsia="宋体"/>
                <w:rtl w:val="0"/>
              </w:rPr>
              <w:t>第三组：模型的分类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（其中默认模型含有轨头垂直劈裂（伤损）、轨腰裂纹（伤损）、轨底伤损（伤损）、轨头核伤（伤损）、螺孔裂纹（伤损）、单孔（正常）、正常焊缝（正常）、正常螺孔（正常）、噪声（正常）、其他（正常）以上十种种分类）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已选中的在菜单前面打勾。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设置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【相对偏差】、【工作目录设置】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报告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【报告导出】、【统计分析】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5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网络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【数据上传】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6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用户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【用户管理】、【操作历史】、【个人中心】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7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帮助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【使用手册】、【关于我们】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8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维护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</w:t>
            </w:r>
            <w:r>
              <w:rPr>
                <w:rFonts w:ascii="宋体" w:cs="宋体" w:hAnsi="宋体" w:eastAsia="宋体"/>
                <w:rtl w:val="0"/>
              </w:rPr>
              <w:t>sperry</w:t>
            </w:r>
            <w:r>
              <w:rPr>
                <w:rFonts w:ascii="宋体" w:cs="宋体" w:hAnsi="宋体" w:eastAsia="宋体"/>
                <w:rtl w:val="0"/>
              </w:rPr>
              <w:t>框体显示】、【模型导入】</w:t>
            </w:r>
          </w:p>
        </w:tc>
      </w:tr>
    </w:tbl>
    <w:p>
      <w:pPr>
        <w:pStyle w:val="正文"/>
      </w:pPr>
    </w:p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23" w:id="24"/>
      <w:r>
        <w:rPr>
          <w:rtl w:val="0"/>
          <w:lang w:val="zh-CN" w:eastAsia="zh-CN"/>
        </w:rPr>
        <w:t>查看</w:t>
      </w:r>
      <w:r>
        <w:rPr>
          <w:rtl w:val="0"/>
          <w:lang w:val="zh-CN" w:eastAsia="zh-CN"/>
        </w:rPr>
        <w:t>T1K</w:t>
      </w:r>
      <w:r>
        <w:rPr>
          <w:rtl w:val="0"/>
          <w:lang w:val="zh-CN" w:eastAsia="zh-CN"/>
        </w:rPr>
        <w:t>列表</w:t>
      </w:r>
      <w:bookmarkEnd w:id="24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50"/>
        <w:gridCol w:w="6664"/>
      </w:tblGrid>
      <w:tr>
        <w:tblPrEx>
          <w:shd w:val="clear" w:color="auto" w:fill="ced7e7"/>
        </w:tblPrEx>
        <w:trPr>
          <w:trHeight w:val="860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、可以查看当前正在解析的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列表，加载好的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列表等。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、每个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有独立的进度条。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输入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点击【文件】中的【导入数据】，导入第一个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时自动生成工作台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输出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点击【文件】中的【导出数据】，形成</w:t>
            </w:r>
            <w:r>
              <w:rPr>
                <w:rFonts w:ascii="宋体" w:cs="宋体" w:hAnsi="宋体" w:eastAsia="宋体"/>
                <w:rtl w:val="0"/>
              </w:rPr>
              <w:t>tprj</w:t>
            </w:r>
            <w:r>
              <w:rPr>
                <w:rFonts w:ascii="宋体" w:cs="宋体" w:hAnsi="宋体" w:eastAsia="宋体"/>
                <w:rtl w:val="0"/>
              </w:rPr>
              <w:t>样本集文件。</w:t>
            </w:r>
          </w:p>
        </w:tc>
      </w:tr>
      <w:tr>
        <w:tblPrEx>
          <w:shd w:val="clear" w:color="auto" w:fill="ced7e7"/>
        </w:tblPrEx>
        <w:trPr>
          <w:trHeight w:val="4760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  <w:rPr>
                <w:b w:val="1"/>
                <w:bCs w:val="1"/>
              </w:rPr>
            </w:pPr>
            <w:r>
              <w:rPr>
                <w:b w:val="1"/>
                <w:bCs w:val="1"/>
                <w:rtl w:val="0"/>
                <w:lang w:val="zh-TW" w:eastAsia="zh-TW"/>
              </w:rPr>
              <w:t>1</w:t>
            </w:r>
            <w:r>
              <w:rPr>
                <w:b w:val="1"/>
                <w:bCs w:val="1"/>
                <w:rtl w:val="0"/>
                <w:lang w:val="zh-TW" w:eastAsia="zh-TW"/>
              </w:rPr>
              <w:t>、</w:t>
            </w:r>
            <w:r>
              <w:rPr>
                <w:b w:val="1"/>
                <w:bCs w:val="1"/>
                <w:rtl w:val="0"/>
                <w:lang w:val="zh-CN" w:eastAsia="zh-CN"/>
              </w:rPr>
              <w:t>导入数据、</w:t>
            </w:r>
            <w:r>
              <w:rPr>
                <w:b w:val="1"/>
                <w:bCs w:val="1"/>
                <w:rtl w:val="0"/>
                <w:lang w:val="zh-TW" w:eastAsia="zh-TW"/>
              </w:rPr>
              <w:t>新建</w:t>
            </w:r>
            <w:r>
              <w:rPr>
                <w:b w:val="1"/>
                <w:bCs w:val="1"/>
                <w:rtl w:val="0"/>
                <w:lang w:val="zh-CN" w:eastAsia="zh-CN"/>
              </w:rPr>
              <w:t>、打开、导出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>1.1</w:t>
            </w:r>
            <w:r>
              <w:rPr>
                <w:rtl w:val="0"/>
                <w:lang w:val="zh-CN" w:eastAsia="zh-CN"/>
              </w:rPr>
              <w:t>【导入数据】</w:t>
            </w:r>
            <w:r>
              <w:rPr>
                <w:rtl w:val="0"/>
              </w:rPr>
              <w:t>支持批量导入不同车次的多个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，</w:t>
            </w:r>
            <w:r>
              <w:rPr>
                <w:rtl w:val="0"/>
                <w:lang w:val="zh-CN" w:eastAsia="zh-CN"/>
              </w:rPr>
              <w:t>在处理列表里查看。</w:t>
            </w: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>1.2</w:t>
            </w:r>
            <w:r>
              <w:rPr>
                <w:rtl w:val="0"/>
                <w:lang w:val="zh-CN" w:eastAsia="zh-CN"/>
              </w:rPr>
              <w:t>【导出数据】点击后选择一个目录，该目录就是</w:t>
            </w:r>
            <w:r>
              <w:rPr>
                <w:rtl w:val="0"/>
              </w:rPr>
              <w:t>tprj</w:t>
            </w:r>
            <w:r>
              <w:rPr>
                <w:rtl w:val="0"/>
                <w:lang w:val="zh-CN" w:eastAsia="zh-CN"/>
              </w:rPr>
              <w:t>文件的生成位置。导出进度应在右上角进度条上有进度显示。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</w:p>
          <w:p>
            <w:pPr>
              <w:pStyle w:val="表格正文"/>
              <w:rPr>
                <w:b w:val="1"/>
                <w:bCs w:val="1"/>
              </w:rPr>
            </w:pPr>
            <w:r>
              <w:rPr>
                <w:b w:val="1"/>
                <w:bCs w:val="1"/>
                <w:rtl w:val="0"/>
                <w:lang w:val="zh-TW" w:eastAsia="zh-TW"/>
              </w:rPr>
              <w:t>2</w:t>
            </w:r>
            <w:r>
              <w:rPr>
                <w:b w:val="1"/>
                <w:bCs w:val="1"/>
                <w:rtl w:val="0"/>
                <w:lang w:val="zh-TW" w:eastAsia="zh-TW"/>
              </w:rPr>
              <w:t>、自动保存</w:t>
            </w:r>
            <w:r>
              <w:rPr>
                <w:b w:val="1"/>
                <w:bCs w:val="1"/>
                <w:rtl w:val="0"/>
                <w:lang w:val="zh-CN" w:eastAsia="zh-CN"/>
              </w:rPr>
              <w:t>及自动保存历史</w:t>
            </w:r>
          </w:p>
          <w:p>
            <w:pPr>
              <w:pStyle w:val="表格正文"/>
            </w:pPr>
            <w:r>
              <w:rPr>
                <w:rtl w:val="0"/>
              </w:rPr>
              <w:t>每个操作都无需其他设置自动保存。</w:t>
            </w: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>【自动保存列表】是一个【自动保存】的子菜单。里面最多可以显示最近</w:t>
            </w:r>
            <w:r>
              <w:rPr>
                <w:rtl w:val="0"/>
                <w:lang w:val="zh-CN" w:eastAsia="zh-CN"/>
              </w:rPr>
              <w:t>20</w:t>
            </w:r>
            <w:r>
              <w:rPr>
                <w:rtl w:val="0"/>
                <w:lang w:val="zh-CN" w:eastAsia="zh-CN"/>
              </w:rPr>
              <w:t>个</w:t>
            </w:r>
            <w:r>
              <w:rPr>
                <w:rtl w:val="0"/>
                <w:lang w:val="zh-CN" w:eastAsia="zh-CN"/>
              </w:rPr>
              <w:t>T1K</w:t>
            </w:r>
            <w:r>
              <w:rPr>
                <w:rtl w:val="0"/>
                <w:lang w:val="zh-CN" w:eastAsia="zh-CN"/>
              </w:rPr>
              <w:t>，采用最近更新时间倒序，鼠标下移的方式游览。</w:t>
            </w: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>另外还支持全量查看功能。全量查看可以对自动保存的【</w:t>
            </w:r>
            <w:r>
              <w:rPr>
                <w:rtl w:val="0"/>
              </w:rPr>
              <w:t>时间</w:t>
            </w:r>
            <w:r>
              <w:rPr>
                <w:rtl w:val="0"/>
                <w:lang w:val="zh-CN" w:eastAsia="zh-CN"/>
              </w:rPr>
              <w:t>】</w:t>
            </w:r>
            <w:r>
              <w:rPr>
                <w:rtl w:val="0"/>
              </w:rPr>
              <w:t>、</w:t>
            </w:r>
            <w:r>
              <w:rPr>
                <w:rtl w:val="0"/>
                <w:lang w:val="zh-CN" w:eastAsia="zh-CN"/>
              </w:rPr>
              <w:t>【</w:t>
            </w:r>
            <w:r>
              <w:rPr>
                <w:rtl w:val="0"/>
                <w:lang w:val="zh-CN" w:eastAsia="zh-CN"/>
              </w:rPr>
              <w:t>T1K</w:t>
            </w:r>
            <w:r>
              <w:rPr>
                <w:rtl w:val="0"/>
                <w:lang w:val="zh-CN" w:eastAsia="zh-CN"/>
              </w:rPr>
              <w:t>文件名】进行搜索。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/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登陆页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070d0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1640" cy="2644775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login.png"/>
                          <pic:cNvPicPr>
                            <a:picLocks noChangeAspect="0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640" cy="264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自动保存列表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53637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1640" cy="2644775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智能识别分析系统-文件-自动保存列表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640" cy="264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查看保存记录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595a5b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1640" cy="2644775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智能识别分析系统-查看保存记录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640" cy="264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导入数据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b3b3d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1640" cy="2644775"/>
                  <wp:effectExtent l="0" t="0" r="0" b="0"/>
                  <wp:docPr id="107374183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智能识别分析系统-文件-导入数据.png"/>
                          <pic:cNvPicPr>
                            <a:picLocks noChangeAspect="0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640" cy="264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50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导出数据成功</w:t>
            </w:r>
          </w:p>
        </w:tc>
        <w:tc>
          <w:tcPr>
            <w:tcW w:type="dxa" w:w="6663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23234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1640" cy="2644775"/>
                  <wp:effectExtent l="0" t="0" r="0" b="0"/>
                  <wp:docPr id="107374183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智能识别分析系统-文件-导出数据成功.png"/>
                          <pic:cNvPicPr>
                            <a:picLocks noChangeAspect="0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640" cy="264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24" w:id="25"/>
      <w:r>
        <w:rPr>
          <w:rtl w:val="0"/>
          <w:lang w:val="zh-CN" w:eastAsia="zh-CN"/>
        </w:rPr>
        <w:t>查看</w:t>
      </w:r>
      <w:r>
        <w:rPr>
          <w:rtl w:val="0"/>
          <w:lang w:val="zh-CN" w:eastAsia="zh-CN"/>
        </w:rPr>
        <w:t>T1K</w:t>
      </w:r>
      <w:r>
        <w:rPr>
          <w:rtl w:val="0"/>
          <w:lang w:val="zh-CN" w:eastAsia="zh-CN"/>
        </w:rPr>
        <w:t>列表</w:t>
      </w:r>
      <w:bookmarkEnd w:id="25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可以查看有几个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文件正在解析，可以独立看每个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的具体内容。</w:t>
            </w:r>
          </w:p>
        </w:tc>
      </w:tr>
      <w:tr>
        <w:tblPrEx>
          <w:shd w:val="clear" w:color="auto" w:fill="ced7e7"/>
        </w:tblPrEx>
        <w:trPr>
          <w:trHeight w:val="146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、列表显示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由几个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组成，显示该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列表名称。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、状态显示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当前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文件的状态，有三种状态（未加载、正在加载、已加载）</w:t>
            </w:r>
          </w:p>
        </w:tc>
      </w:tr>
      <w:tr>
        <w:tblPrEx>
          <w:shd w:val="clear" w:color="auto" w:fill="ced7e7"/>
        </w:tblPrEx>
        <w:trPr>
          <w:trHeight w:val="2909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原型设计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1825736"/>
                  <wp:effectExtent l="0" t="0" r="0" b="0"/>
                  <wp:docPr id="107374183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182573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728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  <w:rPr>
                <w:b w:val="1"/>
                <w:bCs w:val="1"/>
              </w:rPr>
            </w:pPr>
            <w:r>
              <w:rPr>
                <w:rtl w:val="0"/>
              </w:rPr>
              <w:t>1</w:t>
            </w:r>
            <w:r>
              <w:rPr>
                <w:b w:val="1"/>
                <w:bCs w:val="1"/>
                <w:rtl w:val="0"/>
                <w:lang w:val="zh-TW" w:eastAsia="zh-TW"/>
              </w:rPr>
              <w:t>、</w:t>
            </w:r>
            <w:r>
              <w:rPr>
                <w:b w:val="1"/>
                <w:bCs w:val="1"/>
                <w:rtl w:val="0"/>
                <w:lang w:val="zh-TW" w:eastAsia="zh-TW"/>
              </w:rPr>
              <w:t>T1K</w:t>
            </w:r>
            <w:r>
              <w:rPr>
                <w:b w:val="1"/>
                <w:bCs w:val="1"/>
                <w:rtl w:val="0"/>
                <w:lang w:val="zh-TW" w:eastAsia="zh-TW"/>
              </w:rPr>
              <w:t>解析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 xml:space="preserve">1.1 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解析要做到解析全量数据。还原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中所有的数据且在系统中显示。另外还需要还原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中的</w:t>
            </w:r>
            <w:r>
              <w:rPr>
                <w:rtl w:val="0"/>
              </w:rPr>
              <w:t>sperry</w:t>
            </w:r>
            <w:r>
              <w:rPr>
                <w:rtl w:val="0"/>
              </w:rPr>
              <w:t>框体标记。支撑</w:t>
            </w:r>
            <w:r>
              <w:rPr>
                <w:rtl w:val="0"/>
              </w:rPr>
              <w:t>sperry</w:t>
            </w:r>
            <w:r>
              <w:rPr>
                <w:rtl w:val="0"/>
              </w:rPr>
              <w:t>框体显示功能。</w:t>
            </w:r>
            <w:r>
              <w:rPr>
                <w:rtl w:val="0"/>
                <w:lang w:val="zh-CN" w:eastAsia="zh-CN"/>
              </w:rPr>
              <w:t>解析和算法进度在右上角。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 xml:space="preserve">1.2 </w:t>
            </w:r>
            <w:r>
              <w:rPr>
                <w:rtl w:val="0"/>
                <w:lang w:val="zh-CN" w:eastAsia="zh-CN"/>
              </w:rPr>
              <w:t>如果</w:t>
            </w:r>
            <w:r>
              <w:rPr>
                <w:rtl w:val="0"/>
                <w:lang w:val="zh-CN" w:eastAsia="zh-CN"/>
              </w:rPr>
              <w:t>T1K</w:t>
            </w:r>
            <w:r>
              <w:rPr>
                <w:rtl w:val="0"/>
                <w:lang w:val="zh-CN" w:eastAsia="zh-CN"/>
              </w:rPr>
              <w:t>解析出现错误，如出现不支持该类型</w:t>
            </w:r>
            <w:r>
              <w:rPr>
                <w:rtl w:val="0"/>
                <w:lang w:val="zh-CN" w:eastAsia="zh-CN"/>
              </w:rPr>
              <w:t>T1K</w:t>
            </w:r>
            <w:r>
              <w:rPr>
                <w:rtl w:val="0"/>
                <w:lang w:val="zh-CN" w:eastAsia="zh-CN"/>
              </w:rPr>
              <w:t>解析等。要报错提示</w:t>
            </w:r>
            <w:r>
              <w:rPr>
                <w:rtl w:val="0"/>
                <w:lang w:val="zh-CN" w:eastAsia="zh-CN"/>
              </w:rPr>
              <w:t>T1K</w:t>
            </w:r>
            <w:r>
              <w:rPr>
                <w:rtl w:val="0"/>
                <w:lang w:val="zh-CN" w:eastAsia="zh-CN"/>
              </w:rPr>
              <w:t>解析失败，提示信息要包括对应的错误信息。</w:t>
            </w:r>
          </w:p>
          <w:p>
            <w:pPr>
              <w:pStyle w:val="表格正文"/>
            </w:pPr>
          </w:p>
          <w:p>
            <w:pPr>
              <w:pStyle w:val="表格正文"/>
              <w:rPr>
                <w:b w:val="1"/>
                <w:bCs w:val="1"/>
              </w:rPr>
            </w:pPr>
            <w:r>
              <w:rPr>
                <w:b w:val="1"/>
                <w:bCs w:val="1"/>
                <w:rtl w:val="0"/>
                <w:lang w:val="zh-TW" w:eastAsia="zh-TW"/>
              </w:rPr>
              <w:t>2</w:t>
            </w:r>
            <w:r>
              <w:rPr>
                <w:b w:val="1"/>
                <w:bCs w:val="1"/>
                <w:rtl w:val="0"/>
                <w:lang w:val="zh-TW" w:eastAsia="zh-TW"/>
              </w:rPr>
              <w:t>、算法分析</w:t>
            </w:r>
          </w:p>
          <w:p>
            <w:pPr>
              <w:pStyle w:val="表格正文"/>
              <w:rPr>
                <w:b w:val="1"/>
                <w:bCs w:val="1"/>
              </w:rPr>
            </w:pPr>
          </w:p>
          <w:p>
            <w:pPr>
              <w:pStyle w:val="表格正文"/>
            </w:pPr>
            <w:r>
              <w:rPr>
                <w:rtl w:val="0"/>
              </w:rPr>
              <w:t>算法分析过程跟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解析过程同步进行。算法自动做到降噪去噪、伤损识别和正常识别。自动对模型中（初始模型是</w:t>
            </w:r>
            <w:r>
              <w:rPr>
                <w:rtl w:val="0"/>
              </w:rPr>
              <w:t>9</w:t>
            </w:r>
            <w:r>
              <w:rPr>
                <w:rtl w:val="0"/>
              </w:rPr>
              <w:t>种，其中</w:t>
            </w:r>
            <w:r>
              <w:rPr>
                <w:rtl w:val="0"/>
              </w:rPr>
              <w:t>5</w:t>
            </w:r>
            <w:r>
              <w:rPr>
                <w:rtl w:val="0"/>
              </w:rPr>
              <w:t>种伤损）的分类进行分类与画框。准确率应满足【性能要求】章节要求。</w:t>
            </w:r>
          </w:p>
          <w:p>
            <w:pPr>
              <w:pStyle w:val="表格正文"/>
            </w:pPr>
          </w:p>
          <w:p>
            <w:pPr>
              <w:pStyle w:val="表格正文"/>
              <w:rPr>
                <w:b w:val="1"/>
                <w:bCs w:val="1"/>
              </w:rPr>
            </w:pPr>
            <w:r>
              <w:rPr>
                <w:b w:val="1"/>
                <w:bCs w:val="1"/>
                <w:rtl w:val="0"/>
                <w:lang w:val="zh-CN" w:eastAsia="zh-CN"/>
              </w:rPr>
              <w:t>3</w:t>
            </w:r>
            <w:r>
              <w:rPr>
                <w:b w:val="1"/>
                <w:bCs w:val="1"/>
                <w:rtl w:val="0"/>
                <w:lang w:val="zh-CN" w:eastAsia="zh-CN"/>
              </w:rPr>
              <w:t>、实时更新</w:t>
            </w:r>
          </w:p>
          <w:p>
            <w:pPr>
              <w:pStyle w:val="表格正文"/>
              <w:rPr>
                <w:b w:val="1"/>
                <w:bCs w:val="1"/>
              </w:rPr>
            </w:pPr>
          </w:p>
          <w:p>
            <w:pPr>
              <w:pStyle w:val="表格正文"/>
            </w:pPr>
            <w:r>
              <w:rPr>
                <w:rtl w:val="0"/>
              </w:rPr>
              <w:t>算法和解析要做到已解析多少就显示多少，不能全部做完才显示。允许有</w:t>
            </w:r>
            <w:r>
              <w:rPr>
                <w:rtl w:val="0"/>
              </w:rPr>
              <w:t>50m</w:t>
            </w:r>
            <w:r>
              <w:rPr>
                <w:rtl w:val="0"/>
              </w:rPr>
              <w:t>以内的延迟。</w:t>
            </w:r>
          </w:p>
          <w:p>
            <w:pPr>
              <w:pStyle w:val="表格正文"/>
            </w:pPr>
          </w:p>
          <w:p>
            <w:pPr>
              <w:pStyle w:val="表格正文"/>
              <w:rPr>
                <w:b w:val="1"/>
                <w:bCs w:val="1"/>
              </w:rPr>
            </w:pPr>
            <w:r>
              <w:rPr>
                <w:b w:val="1"/>
                <w:bCs w:val="1"/>
                <w:rtl w:val="0"/>
                <w:lang w:val="zh-CN" w:eastAsia="zh-CN"/>
              </w:rPr>
              <w:t>4</w:t>
            </w:r>
            <w:r>
              <w:rPr>
                <w:b w:val="1"/>
                <w:bCs w:val="1"/>
                <w:rtl w:val="0"/>
                <w:lang w:val="zh-CN" w:eastAsia="zh-CN"/>
              </w:rPr>
              <w:t>、停止功能</w:t>
            </w:r>
          </w:p>
          <w:p>
            <w:pPr>
              <w:pStyle w:val="表格正文"/>
              <w:rPr>
                <w:b w:val="1"/>
                <w:bCs w:val="1"/>
              </w:rPr>
            </w:pP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>在解析过程中，</w:t>
            </w:r>
            <w:r>
              <w:rPr>
                <w:rtl w:val="0"/>
              </w:rPr>
              <w:t>解析和算法分析过程中支持终止分析功能，进度条右边加个小红叉</w:t>
            </w:r>
            <w:r>
              <w:rPr>
                <w:rtl w:val="0"/>
                <w:lang w:val="zh-CN" w:eastAsia="zh-CN"/>
              </w:rPr>
              <w:t>，点击小红叉即视为加载停止。停止功能需要弹窗二次确认方可停止。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设计图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4b4c4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960454"/>
                  <wp:effectExtent l="0" t="0" r="0" b="0"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智能识别分析系统-探伤大车智能分析系统-待审核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960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25" w:id="26"/>
      <w:r>
        <w:rPr>
          <w:rtl w:val="0"/>
          <w:lang w:val="zh-CN" w:eastAsia="zh-CN"/>
        </w:rPr>
        <w:t>T1K</w:t>
      </w:r>
      <w:r>
        <w:rPr>
          <w:rtl w:val="0"/>
          <w:lang w:val="zh-CN" w:eastAsia="zh-CN"/>
        </w:rPr>
        <w:t>解析与算法分析</w:t>
      </w:r>
      <w:bookmarkEnd w:id="26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可进行单独或批量导入。报告导出以一趟车导出一个报告。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、导入过程要有进度显示。算法的分析准确率要到达需求规格说明书下的准确率要求，参见需求规格说明书【性能要求】章节。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输入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输出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解析和算法处理过后的数据。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解析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、算法分析</w:t>
            </w:r>
          </w:p>
        </w:tc>
      </w:tr>
      <w:tr>
        <w:tblPrEx>
          <w:shd w:val="clear" w:color="auto" w:fill="ced7e7"/>
        </w:tblPrEx>
        <w:trPr>
          <w:trHeight w:val="698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  <w:rPr>
                <w:b w:val="1"/>
                <w:bCs w:val="1"/>
              </w:rPr>
            </w:pPr>
            <w:r>
              <w:rPr>
                <w:rtl w:val="0"/>
              </w:rPr>
              <w:t>1</w:t>
            </w:r>
            <w:r>
              <w:rPr>
                <w:b w:val="1"/>
                <w:bCs w:val="1"/>
                <w:rtl w:val="0"/>
                <w:lang w:val="zh-TW" w:eastAsia="zh-TW"/>
              </w:rPr>
              <w:t>、</w:t>
            </w:r>
            <w:r>
              <w:rPr>
                <w:b w:val="1"/>
                <w:bCs w:val="1"/>
                <w:rtl w:val="0"/>
                <w:lang w:val="zh-TW" w:eastAsia="zh-TW"/>
              </w:rPr>
              <w:t>T1K</w:t>
            </w:r>
            <w:r>
              <w:rPr>
                <w:b w:val="1"/>
                <w:bCs w:val="1"/>
                <w:rtl w:val="0"/>
                <w:lang w:val="zh-TW" w:eastAsia="zh-TW"/>
              </w:rPr>
              <w:t>解析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 xml:space="preserve">1.1 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解析要做到解析全量数据。还原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中所有的数据且在系统中显示。另外还需要还原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中的</w:t>
            </w:r>
            <w:r>
              <w:rPr>
                <w:rtl w:val="0"/>
              </w:rPr>
              <w:t>sperry</w:t>
            </w:r>
            <w:r>
              <w:rPr>
                <w:rtl w:val="0"/>
              </w:rPr>
              <w:t>框体标记。支撑</w:t>
            </w:r>
            <w:r>
              <w:rPr>
                <w:rtl w:val="0"/>
              </w:rPr>
              <w:t>sperry</w:t>
            </w:r>
            <w:r>
              <w:rPr>
                <w:rtl w:val="0"/>
              </w:rPr>
              <w:t>框体显示功能。</w:t>
            </w:r>
            <w:r>
              <w:rPr>
                <w:rtl w:val="0"/>
                <w:lang w:val="zh-CN" w:eastAsia="zh-CN"/>
              </w:rPr>
              <w:t>解析和算法进度在右上角。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 xml:space="preserve">1.2 </w:t>
            </w:r>
            <w:r>
              <w:rPr>
                <w:rtl w:val="0"/>
                <w:lang w:val="zh-CN" w:eastAsia="zh-CN"/>
              </w:rPr>
              <w:t>如果</w:t>
            </w:r>
            <w:r>
              <w:rPr>
                <w:rtl w:val="0"/>
                <w:lang w:val="zh-CN" w:eastAsia="zh-CN"/>
              </w:rPr>
              <w:t>T1K</w:t>
            </w:r>
            <w:r>
              <w:rPr>
                <w:rtl w:val="0"/>
                <w:lang w:val="zh-CN" w:eastAsia="zh-CN"/>
              </w:rPr>
              <w:t>解析出现错误，如出现不支持该类型</w:t>
            </w:r>
            <w:r>
              <w:rPr>
                <w:rtl w:val="0"/>
                <w:lang w:val="zh-CN" w:eastAsia="zh-CN"/>
              </w:rPr>
              <w:t>T1K</w:t>
            </w:r>
            <w:r>
              <w:rPr>
                <w:rtl w:val="0"/>
                <w:lang w:val="zh-CN" w:eastAsia="zh-CN"/>
              </w:rPr>
              <w:t>解析等。要报错提示</w:t>
            </w:r>
            <w:r>
              <w:rPr>
                <w:rtl w:val="0"/>
                <w:lang w:val="zh-CN" w:eastAsia="zh-CN"/>
              </w:rPr>
              <w:t>T1K</w:t>
            </w:r>
            <w:r>
              <w:rPr>
                <w:rtl w:val="0"/>
                <w:lang w:val="zh-CN" w:eastAsia="zh-CN"/>
              </w:rPr>
              <w:t>解析失败，提示信息要包括对应的错误信息。</w:t>
            </w:r>
          </w:p>
          <w:p>
            <w:pPr>
              <w:pStyle w:val="表格正文"/>
            </w:pPr>
          </w:p>
          <w:p>
            <w:pPr>
              <w:pStyle w:val="表格正文"/>
              <w:rPr>
                <w:b w:val="1"/>
                <w:bCs w:val="1"/>
              </w:rPr>
            </w:pPr>
            <w:r>
              <w:rPr>
                <w:b w:val="1"/>
                <w:bCs w:val="1"/>
                <w:rtl w:val="0"/>
                <w:lang w:val="zh-TW" w:eastAsia="zh-TW"/>
              </w:rPr>
              <w:t>2</w:t>
            </w:r>
            <w:r>
              <w:rPr>
                <w:b w:val="1"/>
                <w:bCs w:val="1"/>
                <w:rtl w:val="0"/>
                <w:lang w:val="zh-TW" w:eastAsia="zh-TW"/>
              </w:rPr>
              <w:t>、算法分析</w:t>
            </w:r>
          </w:p>
          <w:p>
            <w:pPr>
              <w:pStyle w:val="表格正文"/>
              <w:rPr>
                <w:b w:val="1"/>
                <w:bCs w:val="1"/>
              </w:rPr>
            </w:pPr>
          </w:p>
          <w:p>
            <w:pPr>
              <w:pStyle w:val="表格正文"/>
            </w:pPr>
            <w:r>
              <w:rPr>
                <w:rtl w:val="0"/>
              </w:rPr>
              <w:t>算法分析过程跟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解析过程同步进行。算法自动做到降噪去噪、伤损识别和正常识别。自动对模型中（初始模型是</w:t>
            </w:r>
            <w:r>
              <w:rPr>
                <w:rtl w:val="0"/>
              </w:rPr>
              <w:t>9</w:t>
            </w:r>
            <w:r>
              <w:rPr>
                <w:rtl w:val="0"/>
              </w:rPr>
              <w:t>种，其中</w:t>
            </w:r>
            <w:r>
              <w:rPr>
                <w:rtl w:val="0"/>
              </w:rPr>
              <w:t>5</w:t>
            </w:r>
            <w:r>
              <w:rPr>
                <w:rtl w:val="0"/>
              </w:rPr>
              <w:t>种伤损）的分类进行分类与画框。准确率应满足【性能要求】章节要求。</w:t>
            </w:r>
          </w:p>
          <w:p>
            <w:pPr>
              <w:pStyle w:val="表格正文"/>
            </w:pPr>
          </w:p>
          <w:p>
            <w:pPr>
              <w:pStyle w:val="表格正文"/>
              <w:rPr>
                <w:b w:val="1"/>
                <w:bCs w:val="1"/>
              </w:rPr>
            </w:pPr>
            <w:r>
              <w:rPr>
                <w:b w:val="1"/>
                <w:bCs w:val="1"/>
                <w:rtl w:val="0"/>
                <w:lang w:val="zh-CN" w:eastAsia="zh-CN"/>
              </w:rPr>
              <w:t>3</w:t>
            </w:r>
            <w:r>
              <w:rPr>
                <w:b w:val="1"/>
                <w:bCs w:val="1"/>
                <w:rtl w:val="0"/>
                <w:lang w:val="zh-CN" w:eastAsia="zh-CN"/>
              </w:rPr>
              <w:t>、实时更新</w:t>
            </w:r>
          </w:p>
          <w:p>
            <w:pPr>
              <w:pStyle w:val="表格正文"/>
              <w:rPr>
                <w:b w:val="1"/>
                <w:bCs w:val="1"/>
              </w:rPr>
            </w:pPr>
          </w:p>
          <w:p>
            <w:pPr>
              <w:pStyle w:val="表格正文"/>
            </w:pPr>
            <w:r>
              <w:rPr>
                <w:rtl w:val="0"/>
              </w:rPr>
              <w:t>算法和解析要做到已解析多少就显示多少，不能全部做完才显示。允许有</w:t>
            </w:r>
            <w:r>
              <w:rPr>
                <w:rtl w:val="0"/>
              </w:rPr>
              <w:t>50m</w:t>
            </w:r>
            <w:r>
              <w:rPr>
                <w:rtl w:val="0"/>
              </w:rPr>
              <w:t>以内的延迟。</w:t>
            </w:r>
          </w:p>
          <w:p>
            <w:pPr>
              <w:pStyle w:val="表格正文"/>
            </w:pPr>
          </w:p>
          <w:p>
            <w:pPr>
              <w:pStyle w:val="表格正文"/>
              <w:rPr>
                <w:b w:val="1"/>
                <w:bCs w:val="1"/>
              </w:rPr>
            </w:pPr>
            <w:r>
              <w:rPr>
                <w:b w:val="1"/>
                <w:bCs w:val="1"/>
                <w:rtl w:val="0"/>
                <w:lang w:val="zh-CN" w:eastAsia="zh-CN"/>
              </w:rPr>
              <w:t>4</w:t>
            </w:r>
            <w:r>
              <w:rPr>
                <w:b w:val="1"/>
                <w:bCs w:val="1"/>
                <w:rtl w:val="0"/>
                <w:lang w:val="zh-CN" w:eastAsia="zh-CN"/>
              </w:rPr>
              <w:t>、停止功能</w:t>
            </w:r>
          </w:p>
          <w:p>
            <w:pPr>
              <w:pStyle w:val="表格正文"/>
              <w:rPr>
                <w:b w:val="1"/>
                <w:bCs w:val="1"/>
              </w:rPr>
            </w:pP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>在解析过程中，</w:t>
            </w:r>
            <w:r>
              <w:rPr>
                <w:rtl w:val="0"/>
              </w:rPr>
              <w:t>解析和算法分析过程中支持终止分析功能，进度条右边加个小红叉</w:t>
            </w:r>
            <w:r>
              <w:rPr>
                <w:rtl w:val="0"/>
                <w:lang w:val="zh-CN" w:eastAsia="zh-CN"/>
              </w:rPr>
              <w:t>，点击小红叉即视为加载停止。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设计图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4b4c4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960454"/>
                  <wp:effectExtent l="0" t="0" r="0" b="0"/>
                  <wp:docPr id="107374183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智能识别分析系统-探伤大车智能分析系统-待审核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960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26" w:id="27"/>
      <w:r>
        <w:rPr>
          <w:rtl w:val="0"/>
          <w:lang w:val="zh-CN" w:eastAsia="zh-CN"/>
        </w:rPr>
        <w:t>B</w:t>
      </w:r>
      <w:r>
        <w:rPr>
          <w:rtl w:val="0"/>
          <w:lang w:val="zh-CN" w:eastAsia="zh-CN"/>
        </w:rPr>
        <w:t>显显示与播放</w:t>
      </w:r>
      <w:bookmarkEnd w:id="27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560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tl w:val="0"/>
              </w:rPr>
              <w:t>1</w:t>
            </w:r>
            <w:r>
              <w:rPr>
                <w:rtl w:val="0"/>
              </w:rPr>
              <w:t>、显示</w:t>
            </w:r>
            <w:r>
              <w:rPr>
                <w:rtl w:val="0"/>
              </w:rPr>
              <w:t>B</w:t>
            </w:r>
            <w:r>
              <w:rPr>
                <w:rtl w:val="0"/>
              </w:rPr>
              <w:t>显数据，支持【跳转公里标】、【后退步长】、【播放】、【前进步长】、【测距模式】、【截图】按钮，步长可以设置。</w:t>
            </w:r>
          </w:p>
          <w:p>
            <w:pPr>
              <w:pStyle w:val="表格正文"/>
            </w:pPr>
            <w:r>
              <w:rPr>
                <w:rtl w:val="0"/>
              </w:rPr>
              <w:t>2</w:t>
            </w:r>
            <w:r>
              <w:rPr>
                <w:rtl w:val="0"/>
              </w:rPr>
              <w:t>、支持</w:t>
            </w:r>
            <w:r>
              <w:rPr>
                <w:rtl w:val="0"/>
              </w:rPr>
              <w:t>B</w:t>
            </w:r>
            <w:r>
              <w:rPr>
                <w:rtl w:val="0"/>
              </w:rPr>
              <w:t>显图播放功能。播放功能是指类似</w:t>
            </w:r>
            <w:r>
              <w:rPr>
                <w:rtl w:val="0"/>
              </w:rPr>
              <w:t>“</w:t>
            </w:r>
            <w:r>
              <w:rPr>
                <w:rtl w:val="0"/>
              </w:rPr>
              <w:t>幻灯片</w:t>
            </w:r>
            <w:r>
              <w:rPr>
                <w:rtl w:val="0"/>
              </w:rPr>
              <w:t>”</w:t>
            </w:r>
            <w:r>
              <w:rPr>
                <w:rtl w:val="0"/>
              </w:rPr>
              <w:t>的播放效果。轮播播放的停留时间可以设置。</w:t>
            </w:r>
          </w:p>
          <w:p>
            <w:pPr>
              <w:pStyle w:val="表格正文"/>
            </w:pPr>
            <w:r>
              <w:rPr>
                <w:rtl w:val="0"/>
              </w:rPr>
              <w:t>3</w:t>
            </w:r>
            <w:r>
              <w:rPr>
                <w:rtl w:val="0"/>
              </w:rPr>
              <w:t>、</w:t>
            </w:r>
            <w:r>
              <w:rPr>
                <w:rtl w:val="0"/>
              </w:rPr>
              <w:t>B</w:t>
            </w:r>
            <w:r>
              <w:rPr>
                <w:rtl w:val="0"/>
              </w:rPr>
              <w:t>显图中显示对选中的伤损高亮，并在右侧放大图中进行细节展示。（特别说明，</w:t>
            </w:r>
            <w:r>
              <w:rPr>
                <w:rtl w:val="0"/>
              </w:rPr>
              <w:t>sperry</w:t>
            </w:r>
            <w:r>
              <w:rPr>
                <w:rtl w:val="0"/>
              </w:rPr>
              <w:t>框不能够选中）。细节展示需要有周边细节的展示。从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中解析的数据，相关数据显示详情图右侧，包括公里标、总宽度、总高度、当前速度、伤损分类和严重程度。</w:t>
            </w:r>
          </w:p>
          <w:p>
            <w:pPr>
              <w:pStyle w:val="表格正文"/>
            </w:pPr>
            <w:r>
              <w:rPr>
                <w:rtl w:val="0"/>
              </w:rPr>
              <w:t>4</w:t>
            </w:r>
            <w:r>
              <w:rPr>
                <w:rtl w:val="0"/>
              </w:rPr>
              <w:t>、</w:t>
            </w:r>
            <w:r>
              <w:rPr>
                <w:rtl w:val="0"/>
              </w:rPr>
              <w:t>B</w:t>
            </w:r>
            <w:r>
              <w:rPr>
                <w:rtl w:val="0"/>
              </w:rPr>
              <w:t>型图左上方位置 标注左右轨。</w:t>
            </w:r>
          </w:p>
          <w:p>
            <w:pPr>
              <w:pStyle w:val="表格正文"/>
            </w:pPr>
            <w:r>
              <w:rPr>
                <w:rtl w:val="0"/>
              </w:rPr>
              <w:t>5</w:t>
            </w:r>
            <w:r>
              <w:rPr>
                <w:rtl w:val="0"/>
              </w:rPr>
              <w:t>、</w:t>
            </w:r>
            <w:r>
              <w:rPr>
                <w:rtl w:val="0"/>
              </w:rPr>
              <w:t>B</w:t>
            </w:r>
            <w:r>
              <w:rPr>
                <w:rtl w:val="0"/>
              </w:rPr>
              <w:t>型图上方位置 显示当前</w:t>
            </w:r>
            <w:r>
              <w:rPr>
                <w:rtl w:val="0"/>
              </w:rPr>
              <w:t>T1K</w:t>
            </w:r>
            <w:r>
              <w:rPr>
                <w:rtl w:val="0"/>
              </w:rPr>
              <w:t>文件的基本信息，线路名称</w:t>
            </w:r>
            <w:r>
              <w:rPr>
                <w:rtl w:val="0"/>
              </w:rPr>
              <w:t>/</w:t>
            </w:r>
            <w:r>
              <w:rPr>
                <w:rtl w:val="0"/>
              </w:rPr>
              <w:t>上下行</w:t>
            </w:r>
            <w:r>
              <w:rPr>
                <w:rtl w:val="0"/>
              </w:rPr>
              <w:t>/</w:t>
            </w:r>
            <w:r>
              <w:rPr>
                <w:rtl w:val="0"/>
              </w:rPr>
              <w:t>车次号等。</w:t>
            </w:r>
          </w:p>
          <w:p>
            <w:pPr>
              <w:pStyle w:val="默认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line="340" w:lineRule="atLeast"/>
              <w:ind w:left="0" w:right="0" w:firstLine="0"/>
              <w:jc w:val="left"/>
              <w:rPr>
                <w:rFonts w:ascii="Helvetica" w:cs="Helvetica" w:hAnsi="Helvetica" w:eastAsia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14:textFill>
                  <w14:solidFill>
                    <w14:srgbClr w14:val="111F2C"/>
                  </w14:solidFill>
                </w14:textFill>
              </w:rPr>
            </w:pPr>
            <w:r>
              <w:rPr>
                <w:rFonts w:ascii="Helvetica" w:hAnsi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6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、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在</w:t>
            </w:r>
            <w:r>
              <w:rPr>
                <w:rFonts w:ascii="Helvetica" w:hAnsi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14:textFill>
                  <w14:solidFill>
                    <w14:srgbClr w14:val="111F2C"/>
                  </w14:solidFill>
                </w14:textFill>
              </w:rPr>
              <w:t>B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显图上直接显示伤损类型，可以使用英文缩写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。</w:t>
            </w:r>
          </w:p>
          <w:p>
            <w:pPr>
              <w:pStyle w:val="默认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line="340" w:lineRule="atLeast"/>
              <w:ind w:left="0" w:right="0" w:firstLine="0"/>
              <w:jc w:val="left"/>
              <w:rPr>
                <w:rFonts w:ascii="Helvetica" w:cs="Helvetica" w:hAnsi="Helvetica" w:eastAsia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14:textFill>
                  <w14:solidFill>
                    <w14:srgbClr w14:val="111F2C"/>
                  </w14:solidFill>
                </w14:textFill>
              </w:rPr>
            </w:pPr>
            <w:r>
              <w:rPr>
                <w:rFonts w:ascii="Helvetica" w:hAnsi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7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、双击</w:t>
            </w:r>
            <w:r>
              <w:rPr>
                <w:rFonts w:ascii="Helvetica" w:hAnsi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14:textFill>
                  <w14:solidFill>
                    <w14:srgbClr w14:val="111F2C"/>
                  </w14:solidFill>
                </w14:textFill>
              </w:rPr>
              <w:t>B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显图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中的框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14:textFill>
                  <w14:solidFill>
                    <w14:srgbClr w14:val="111F2C"/>
                  </w14:solidFill>
                </w14:textFill>
              </w:rPr>
              <w:t>，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直接定位到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伤损列表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中的具体伤损。点击具体伤损，</w:t>
            </w:r>
            <w:r>
              <w:rPr>
                <w:rFonts w:ascii="Helvetica" w:hAnsi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B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显图的居中显示当前伤损。</w:t>
            </w:r>
          </w:p>
          <w:p>
            <w:pPr>
              <w:pStyle w:val="默认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line="340" w:lineRule="atLeast"/>
              <w:ind w:left="0" w:right="0" w:firstLine="0"/>
              <w:jc w:val="left"/>
              <w:rPr>
                <w:rFonts w:ascii="Helvetica" w:cs="Helvetica" w:hAnsi="Helvetica" w:eastAsia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14:textFill>
                  <w14:solidFill>
                    <w14:srgbClr w14:val="111F2C"/>
                  </w14:solidFill>
                </w14:textFill>
              </w:rPr>
            </w:pPr>
            <w:r>
              <w:rPr>
                <w:rFonts w:ascii="Helvetica" w:hAnsi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8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、</w:t>
            </w:r>
            <w:r>
              <w:rPr>
                <w:rFonts w:ascii="Helvetica" w:hAnsi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B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型图会对当前选中的伤损做粗框提醒显示。</w:t>
            </w:r>
          </w:p>
          <w:p>
            <w:pPr>
              <w:pStyle w:val="默认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bidi w:val="0"/>
              <w:spacing w:line="340" w:lineRule="atLeast"/>
              <w:ind w:left="0" w:right="0" w:firstLine="0"/>
              <w:jc w:val="left"/>
              <w:rPr>
                <w:rtl w:val="0"/>
              </w:rPr>
            </w:pPr>
            <w:r>
              <w:rPr>
                <w:rFonts w:ascii="Helvetica" w:hAnsi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9</w:t>
            </w:r>
            <w:r>
              <w:rPr>
                <w:rFonts w:ascii="Arial Unicode MS" w:cs="Arial Unicode MS" w:hAnsi="Arial Unicode MS" w:eastAsia="Arial Unicode MS" w:hint="eastAsia"/>
                <w:b w:val="0"/>
                <w:bCs w:val="0"/>
                <w:i w:val="0"/>
                <w:iCs w:val="0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:lang w:val="zh-CN" w:eastAsia="zh-CN"/>
                <w14:textFill>
                  <w14:solidFill>
                    <w14:srgbClr w14:val="111F2C"/>
                  </w14:solidFill>
                </w14:textFill>
              </w:rPr>
              <w:t>、在维护模式且框选开关打开的情况下，鼠标支持框选操作，框选伤损直接保存该伤损样本。</w:t>
            </w:r>
            <w:r>
              <w:rPr>
                <w:rFonts w:ascii="Helvetica" w:cs="Helvetica" w:hAnsi="Helvetica" w:eastAsia="Helvetica"/>
                <w:outline w:val="0"/>
                <w:color w:val="111f2c"/>
                <w:sz w:val="21"/>
                <w:szCs w:val="21"/>
                <w:shd w:val="clear" w:color="auto" w:fill="ffffff"/>
                <w:rtl w:val="0"/>
                <w14:textFill>
                  <w14:solidFill>
                    <w14:srgbClr w14:val="111F2C"/>
                  </w14:solidFill>
                </w14:textFill>
              </w:rPr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输入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解析和算法处理后的数据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输出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显图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、功能按钮，包括【跳转公里标】、【后退一屏】、【播放】、【前进一屏】、【测距模式】、【截图功能】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、带自动跳过无框区域的播放功能</w:t>
            </w:r>
          </w:p>
        </w:tc>
      </w:tr>
      <w:tr>
        <w:tblPrEx>
          <w:shd w:val="clear" w:color="auto" w:fill="ced7e7"/>
        </w:tblPrEx>
        <w:trPr>
          <w:trHeight w:val="476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、跳转公里标：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可以点击弹窗，输入公里标直接跳转到具体位置。可以选择是否进行相对位置偏移修正。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、前进</w:t>
            </w:r>
            <w:r>
              <w:rPr>
                <w:rFonts w:ascii="宋体" w:cs="宋体" w:hAnsi="宋体" w:eastAsia="宋体"/>
                <w:rtl w:val="0"/>
              </w:rPr>
              <w:t>/</w:t>
            </w:r>
            <w:r>
              <w:rPr>
                <w:rFonts w:ascii="宋体" w:cs="宋体" w:hAnsi="宋体" w:eastAsia="宋体"/>
                <w:rtl w:val="0"/>
              </w:rPr>
              <w:t>后退步长：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可以向前向后移动步长距离。步长可以设置，设置的最小分度值是</w:t>
            </w:r>
            <w:r>
              <w:rPr>
                <w:rFonts w:ascii="宋体" w:cs="宋体" w:hAnsi="宋体" w:eastAsia="宋体"/>
                <w:rtl w:val="0"/>
              </w:rPr>
              <w:t>0.1</w:t>
            </w:r>
            <w:r>
              <w:rPr>
                <w:rFonts w:ascii="宋体" w:cs="宋体" w:hAnsi="宋体" w:eastAsia="宋体"/>
                <w:rtl w:val="0"/>
              </w:rPr>
              <w:t>米。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、播放：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可以逐屏播放，可以设置每屏幕的显示时间，且自动化跳过无框页面。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、测距模式：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可以在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显图中标记两点，显示两点直线距离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5</w:t>
            </w:r>
            <w:r>
              <w:rPr>
                <w:rFonts w:ascii="宋体" w:cs="宋体" w:hAnsi="宋体" w:eastAsia="宋体"/>
                <w:rtl w:val="0"/>
              </w:rPr>
              <w:t>、缩放功能：</w:t>
            </w:r>
            <w:r>
              <w:rPr>
                <w:rFonts w:ascii="宋体" w:cs="宋体" w:hAnsi="宋体" w:eastAsia="宋体"/>
                <w:rtl w:val="0"/>
              </w:rPr>
              <w:br w:type="textWrapping"/>
            </w:r>
            <w:r>
              <w:rPr>
                <w:rFonts w:ascii="宋体" w:cs="宋体" w:hAnsi="宋体" w:eastAsia="宋体"/>
                <w:rtl w:val="0"/>
              </w:rPr>
              <w:t>可以使用放大功能放大缩小图片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6</w:t>
            </w:r>
            <w:r>
              <w:rPr>
                <w:rFonts w:ascii="宋体" w:cs="宋体" w:hAnsi="宋体" w:eastAsia="宋体"/>
                <w:rtl w:val="0"/>
              </w:rPr>
              <w:t>、截图功能：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点击截图功能按钮，可以进行截图操作。只可以截图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型图区域，截图后右键选择路径保存图片。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跳转公里标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53536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3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智能识别分析系统-跳转公里标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测距功能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43536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4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智能识别分析系统-测距.png"/>
                          <pic:cNvPicPr>
                            <a:picLocks noChangeAspect="0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放大选中伤损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43436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4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智能识别分析系统-伤损右键操作-0528.png"/>
                          <pic:cNvPicPr>
                            <a:picLocks noChangeAspect="0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截图功能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73738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4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智能识别分析系统-截图-0530.png"/>
                          <pic:cNvPicPr>
                            <a:picLocks noChangeAspect="0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27" w:id="28"/>
      <w:r>
        <w:rPr>
          <w:rtl w:val="0"/>
          <w:lang w:val="zh-CN" w:eastAsia="zh-CN"/>
        </w:rPr>
        <w:t>键盘操作</w:t>
      </w:r>
      <w:bookmarkEnd w:id="28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部分鼠标操作可以用键盘代替</w:t>
            </w:r>
          </w:p>
        </w:tc>
      </w:tr>
      <w:tr>
        <w:tblPrEx>
          <w:shd w:val="clear" w:color="auto" w:fill="ced7e7"/>
        </w:tblPrEx>
        <w:trPr>
          <w:trHeight w:val="434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分析结果记录框获取焦点后，使用键盘操作伤损记录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按两下上箭头，自动播放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按左箭头，向前步长，按右箭头，向后步长。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ctal+</w:t>
            </w:r>
            <w:r>
              <w:rPr>
                <w:rFonts w:ascii="宋体" w:cs="宋体" w:hAnsi="宋体" w:eastAsia="宋体"/>
                <w:rtl w:val="0"/>
              </w:rPr>
              <w:t>左箭头，向前直到一个最近框，最近框居中显示。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ctal+</w:t>
            </w:r>
            <w:r>
              <w:rPr>
                <w:rFonts w:ascii="宋体" w:cs="宋体" w:hAnsi="宋体" w:eastAsia="宋体"/>
                <w:rtl w:val="0"/>
              </w:rPr>
              <w:t>右箭头，向后直到一个最近框，最近框居中显示。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按</w:t>
            </w:r>
            <w:r>
              <w:rPr>
                <w:rFonts w:ascii="宋体" w:cs="宋体" w:hAnsi="宋体" w:eastAsia="宋体"/>
                <w:rtl w:val="0"/>
              </w:rPr>
              <w:t>w-</w:t>
            </w:r>
            <w:r>
              <w:rPr>
                <w:rFonts w:ascii="宋体" w:cs="宋体" w:hAnsi="宋体" w:eastAsia="宋体"/>
                <w:rtl w:val="0"/>
              </w:rPr>
              <w:t>选中上一条记录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按</w:t>
            </w:r>
            <w:r>
              <w:rPr>
                <w:rFonts w:ascii="宋体" w:cs="宋体" w:hAnsi="宋体" w:eastAsia="宋体"/>
                <w:rtl w:val="0"/>
              </w:rPr>
              <w:t>s-</w:t>
            </w:r>
            <w:r>
              <w:rPr>
                <w:rFonts w:ascii="宋体" w:cs="宋体" w:hAnsi="宋体" w:eastAsia="宋体"/>
                <w:rtl w:val="0"/>
              </w:rPr>
              <w:t>选中下一条记录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按向</w:t>
            </w:r>
            <w:r>
              <w:rPr>
                <w:rFonts w:ascii="宋体" w:cs="宋体" w:hAnsi="宋体" w:eastAsia="宋体"/>
                <w:rtl w:val="0"/>
              </w:rPr>
              <w:t>d-</w:t>
            </w:r>
            <w:r>
              <w:rPr>
                <w:rFonts w:ascii="宋体" w:cs="宋体" w:hAnsi="宋体" w:eastAsia="宋体"/>
                <w:rtl w:val="0"/>
              </w:rPr>
              <w:t>确认该记录的当前状态，并自动切换至下一条记录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按向</w:t>
            </w:r>
            <w:r>
              <w:rPr>
                <w:rFonts w:ascii="宋体" w:cs="宋体" w:hAnsi="宋体" w:eastAsia="宋体"/>
                <w:rtl w:val="0"/>
              </w:rPr>
              <w:t>a-</w:t>
            </w:r>
            <w:r>
              <w:rPr>
                <w:rFonts w:ascii="宋体" w:cs="宋体" w:hAnsi="宋体" w:eastAsia="宋体"/>
                <w:rtl w:val="0"/>
              </w:rPr>
              <w:t>弹出伤损类型下拉框，焦点对应该记录的当前状态，再按</w:t>
            </w:r>
            <w:r>
              <w:rPr>
                <w:rFonts w:ascii="宋体" w:cs="宋体" w:hAnsi="宋体" w:eastAsia="宋体"/>
                <w:rtl w:val="0"/>
              </w:rPr>
              <w:t>w/s</w:t>
            </w:r>
            <w:r>
              <w:rPr>
                <w:rFonts w:ascii="宋体" w:cs="宋体" w:hAnsi="宋体" w:eastAsia="宋体"/>
                <w:rtl w:val="0"/>
              </w:rPr>
              <w:t>选择新的类型，按向</w:t>
            </w:r>
            <w:r>
              <w:rPr>
                <w:rFonts w:ascii="宋体" w:cs="宋体" w:hAnsi="宋体" w:eastAsia="宋体"/>
                <w:rtl w:val="0"/>
              </w:rPr>
              <w:t>d</w:t>
            </w:r>
            <w:r>
              <w:rPr>
                <w:rFonts w:ascii="宋体" w:cs="宋体" w:hAnsi="宋体" w:eastAsia="宋体"/>
                <w:rtl w:val="0"/>
              </w:rPr>
              <w:t>确认，收回下拉框，并自动切换至下一条记录；如果不按</w:t>
            </w:r>
            <w:r>
              <w:rPr>
                <w:rFonts w:ascii="宋体" w:cs="宋体" w:hAnsi="宋体" w:eastAsia="宋体"/>
                <w:rtl w:val="0"/>
              </w:rPr>
              <w:t>d</w:t>
            </w:r>
            <w:r>
              <w:rPr>
                <w:rFonts w:ascii="宋体" w:cs="宋体" w:hAnsi="宋体" w:eastAsia="宋体"/>
                <w:rtl w:val="0"/>
              </w:rPr>
              <w:t>箭头，而再次按</w:t>
            </w:r>
            <w:r>
              <w:rPr>
                <w:rFonts w:ascii="宋体" w:cs="宋体" w:hAnsi="宋体" w:eastAsia="宋体"/>
                <w:rtl w:val="0"/>
              </w:rPr>
              <w:t>a</w:t>
            </w:r>
            <w:r>
              <w:rPr>
                <w:rFonts w:ascii="宋体" w:cs="宋体" w:hAnsi="宋体" w:eastAsia="宋体"/>
                <w:rtl w:val="0"/>
              </w:rPr>
              <w:t>箭头，则取消选择并收回下拉框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按</w:t>
            </w:r>
            <w:r>
              <w:rPr>
                <w:rFonts w:ascii="宋体" w:cs="宋体" w:hAnsi="宋体" w:eastAsia="宋体"/>
                <w:rtl w:val="0"/>
              </w:rPr>
              <w:t>Del</w:t>
            </w:r>
            <w:r>
              <w:rPr>
                <w:rFonts w:ascii="宋体" w:cs="宋体" w:hAnsi="宋体" w:eastAsia="宋体"/>
                <w:rtl w:val="0"/>
              </w:rPr>
              <w:t>键，对应重置按钮功能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6067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参考原型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07946" cy="3839546"/>
                  <wp:effectExtent l="0" t="0" r="0" b="0"/>
                  <wp:docPr id="107374184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2d1ee319d1cdbbf13ca0f9e1eb90a7df9f7a94c3.pn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7946" cy="383954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28" w:id="29"/>
      <w:r>
        <w:rPr>
          <w:rtl w:val="0"/>
          <w:lang w:val="zh-CN" w:eastAsia="zh-CN"/>
        </w:rPr>
        <w:t>分类筛选</w:t>
      </w:r>
      <w:bookmarkEnd w:id="29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04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可以基于伤损种类筛选，包括模型中已加载的伤损类型（初始模型有轨头垂直劈裂（伤损）、轨腰裂纹（伤损）、轨底伤损（伤损）、轨头核伤（伤损）、螺孔裂纹（伤损）、单孔（正常）、正常焊缝（正常）、正常螺孔（正常）、噪声（正常）、其他（正常）），也可以基于状态筛选（是否为【待审核】）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、正常也显示，也可修改类型。伤损误判可以修改类型。伤损误判的定义见</w:t>
            </w:r>
            <w:r>
              <w:rPr>
                <w:rFonts w:ascii="宋体" w:cs="宋体" w:hAnsi="宋体" w:eastAsia="宋体"/>
                <w:rtl w:val="0"/>
              </w:rPr>
              <w:t>3.1</w:t>
            </w:r>
            <w:r>
              <w:rPr>
                <w:rFonts w:ascii="宋体" w:cs="宋体" w:hAnsi="宋体" w:eastAsia="宋体"/>
                <w:rtl w:val="0"/>
              </w:rPr>
              <w:t>术语定义。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、筛选条件可以通过两种方式操作，【筛选】菜单或者点击表格上面的漏斗图标。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、可以选中若干个框，右下角有导出按钮可以导出这些样本至样本库管理软件。该功能只在维护模式里添加。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输入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筛选条件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输出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筛选结果</w:t>
            </w:r>
          </w:p>
        </w:tc>
      </w:tr>
      <w:tr>
        <w:tblPrEx>
          <w:shd w:val="clear" w:color="auto" w:fill="ced7e7"/>
        </w:tblPrEx>
        <w:trPr>
          <w:trHeight w:val="385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状态变化穷举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430369"/>
                  <wp:effectExtent l="0" t="0" r="0" b="0"/>
                  <wp:docPr id="107374184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43036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、状态筛选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、伤损类型筛选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、全选操作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、复核操作</w:t>
            </w:r>
          </w:p>
        </w:tc>
      </w:tr>
      <w:tr>
        <w:tblPrEx>
          <w:shd w:val="clear" w:color="auto" w:fill="ced7e7"/>
        </w:tblPrEx>
        <w:trPr>
          <w:trHeight w:val="30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、状态筛选：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可以筛选是否为待审核。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、伤损类型筛选：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可以筛选模型加载的伤损类型。可以筛选伤损误判的类型。伤损误判的定义见</w:t>
            </w:r>
            <w:r>
              <w:rPr>
                <w:rFonts w:ascii="宋体" w:cs="宋体" w:hAnsi="宋体" w:eastAsia="宋体"/>
                <w:rtl w:val="0"/>
              </w:rPr>
              <w:t>3.1</w:t>
            </w:r>
            <w:r>
              <w:rPr>
                <w:rFonts w:ascii="宋体" w:cs="宋体" w:hAnsi="宋体" w:eastAsia="宋体"/>
                <w:rtl w:val="0"/>
              </w:rPr>
              <w:t>术语定义。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、全选操作：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可以批量选择进行复核。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、复核操作：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可以对类型进行设置，设置成指定类型后更改。更改类型的信息需要保存在</w:t>
            </w:r>
            <w:r>
              <w:rPr>
                <w:rFonts w:ascii="宋体" w:cs="宋体" w:hAnsi="宋体" w:eastAsia="宋体"/>
                <w:rtl w:val="0"/>
              </w:rPr>
              <w:t>tprj</w:t>
            </w:r>
            <w:r>
              <w:rPr>
                <w:rFonts w:ascii="宋体" w:cs="宋体" w:hAnsi="宋体" w:eastAsia="宋体"/>
                <w:rtl w:val="0"/>
              </w:rPr>
              <w:t>文件中。作为后续算法、样本库的训练、分析准确率的数据。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筛选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23335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4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智能识别分析系统-筛选-菜单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29" w:id="30"/>
      <w:r>
        <w:rPr>
          <w:rtl w:val="0"/>
          <w:lang w:val="zh-CN" w:eastAsia="zh-CN"/>
        </w:rPr>
        <w:t>相对偏差</w:t>
      </w:r>
      <w:bookmarkEnd w:id="30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24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、列⻋公⾥标</w:t>
            </w:r>
            <w:r>
              <w:rPr>
                <w:rFonts w:ascii="宋体" w:cs="宋体" w:hAnsi="宋体" w:eastAsia="宋体"/>
                <w:rtl w:val="0"/>
              </w:rPr>
              <w:t>(</w:t>
            </w:r>
            <w:r>
              <w:rPr>
                <w:rFonts w:ascii="宋体" w:cs="宋体" w:hAnsi="宋体" w:eastAsia="宋体"/>
                <w:rtl w:val="0"/>
              </w:rPr>
              <w:t>⻋头</w:t>
            </w:r>
            <w:r>
              <w:rPr>
                <w:rFonts w:ascii="宋体" w:cs="宋体" w:hAnsi="宋体" w:eastAsia="宋体"/>
                <w:rtl w:val="0"/>
              </w:rPr>
              <w:t>)</w:t>
            </w:r>
            <w:r>
              <w:rPr>
                <w:rFonts w:ascii="宋体" w:cs="宋体" w:hAnsi="宋体" w:eastAsia="宋体"/>
                <w:rtl w:val="0"/>
              </w:rPr>
              <w:t>计算位置和超声仪器器位置有相对偏差。需要可以手工设置两个值</w:t>
            </w:r>
            <w:r>
              <w:rPr>
                <w:rFonts w:ascii="宋体" w:cs="宋体" w:hAnsi="宋体" w:eastAsia="宋体"/>
                <w:rtl w:val="0"/>
              </w:rPr>
              <w:t>A</w:t>
            </w:r>
            <w:r>
              <w:rPr>
                <w:rFonts w:ascii="宋体" w:cs="宋体" w:hAnsi="宋体" w:eastAsia="宋体"/>
                <w:rtl w:val="0"/>
              </w:rPr>
              <w:t>，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 xml:space="preserve">。 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如果前向加上⾏</w:t>
            </w:r>
            <w:r>
              <w:rPr>
                <w:rFonts w:ascii="宋体" w:cs="宋体" w:hAnsi="宋体" w:eastAsia="宋体"/>
                <w:rtl w:val="0"/>
              </w:rPr>
              <w:t>(</w:t>
            </w:r>
            <w:r>
              <w:rPr>
                <w:rFonts w:ascii="宋体" w:cs="宋体" w:hAnsi="宋体" w:eastAsia="宋体"/>
                <w:rtl w:val="0"/>
              </w:rPr>
              <w:t>公⾥标减少方向⾏驶</w:t>
            </w:r>
            <w:r>
              <w:rPr>
                <w:rFonts w:ascii="宋体" w:cs="宋体" w:hAnsi="宋体" w:eastAsia="宋体"/>
                <w:rtl w:val="0"/>
              </w:rPr>
              <w:t>)</w:t>
            </w:r>
            <w:r>
              <w:rPr>
                <w:rFonts w:ascii="宋体" w:cs="宋体" w:hAnsi="宋体" w:eastAsia="宋体"/>
                <w:rtl w:val="0"/>
              </w:rPr>
              <w:t>，伤损公⾥标位置</w:t>
            </w:r>
            <w:r>
              <w:rPr>
                <w:rFonts w:ascii="宋体" w:cs="宋体" w:hAnsi="宋体" w:eastAsia="宋体"/>
                <w:rtl w:val="0"/>
              </w:rPr>
              <w:t>+A</w:t>
            </w:r>
            <w:r>
              <w:rPr>
                <w:rFonts w:ascii="宋体" w:cs="宋体" w:hAnsi="宋体" w:eastAsia="宋体"/>
                <w:rtl w:val="0"/>
              </w:rPr>
              <w:t xml:space="preserve">。 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如果后向加上⾏</w:t>
            </w:r>
            <w:r>
              <w:rPr>
                <w:rFonts w:ascii="宋体" w:cs="宋体" w:hAnsi="宋体" w:eastAsia="宋体"/>
                <w:rtl w:val="0"/>
              </w:rPr>
              <w:t>(</w:t>
            </w:r>
            <w:r>
              <w:rPr>
                <w:rFonts w:ascii="宋体" w:cs="宋体" w:hAnsi="宋体" w:eastAsia="宋体"/>
                <w:rtl w:val="0"/>
              </w:rPr>
              <w:t>公⾥标减少方向⾏驶</w:t>
            </w:r>
            <w:r>
              <w:rPr>
                <w:rFonts w:ascii="宋体" w:cs="宋体" w:hAnsi="宋体" w:eastAsia="宋体"/>
                <w:rtl w:val="0"/>
              </w:rPr>
              <w:t>)</w:t>
            </w:r>
            <w:r>
              <w:rPr>
                <w:rFonts w:ascii="宋体" w:cs="宋体" w:hAnsi="宋体" w:eastAsia="宋体"/>
                <w:rtl w:val="0"/>
              </w:rPr>
              <w:t>，伤损公⾥标位置</w:t>
            </w:r>
            <w:r>
              <w:rPr>
                <w:rFonts w:ascii="宋体" w:cs="宋体" w:hAnsi="宋体" w:eastAsia="宋体"/>
                <w:rtl w:val="0"/>
              </w:rPr>
              <w:t>+B</w:t>
            </w:r>
            <w:r>
              <w:rPr>
                <w:rFonts w:ascii="宋体" w:cs="宋体" w:hAnsi="宋体" w:eastAsia="宋体"/>
                <w:rtl w:val="0"/>
              </w:rPr>
              <w:t xml:space="preserve">。 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如果前向加下⾏</w:t>
            </w:r>
            <w:r>
              <w:rPr>
                <w:rFonts w:ascii="宋体" w:cs="宋体" w:hAnsi="宋体" w:eastAsia="宋体"/>
                <w:rtl w:val="0"/>
              </w:rPr>
              <w:t>(</w:t>
            </w:r>
            <w:r>
              <w:rPr>
                <w:rFonts w:ascii="宋体" w:cs="宋体" w:hAnsi="宋体" w:eastAsia="宋体"/>
                <w:rtl w:val="0"/>
              </w:rPr>
              <w:t>公⾥标增加方向⾏驶</w:t>
            </w:r>
            <w:r>
              <w:rPr>
                <w:rFonts w:ascii="宋体" w:cs="宋体" w:hAnsi="宋体" w:eastAsia="宋体"/>
                <w:rtl w:val="0"/>
              </w:rPr>
              <w:t>)</w:t>
            </w:r>
            <w:r>
              <w:rPr>
                <w:rFonts w:ascii="宋体" w:cs="宋体" w:hAnsi="宋体" w:eastAsia="宋体"/>
                <w:rtl w:val="0"/>
              </w:rPr>
              <w:t>，伤损公⾥标位置</w:t>
            </w:r>
            <w:r>
              <w:rPr>
                <w:rFonts w:ascii="宋体" w:cs="宋体" w:hAnsi="宋体" w:eastAsia="宋体"/>
                <w:rtl w:val="0"/>
              </w:rPr>
              <w:t>-A</w:t>
            </w:r>
            <w:r>
              <w:rPr>
                <w:rFonts w:ascii="宋体" w:cs="宋体" w:hAnsi="宋体" w:eastAsia="宋体"/>
                <w:rtl w:val="0"/>
              </w:rPr>
              <w:t xml:space="preserve">。 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如果后向加下⾏</w:t>
            </w:r>
            <w:r>
              <w:rPr>
                <w:rFonts w:ascii="宋体" w:cs="宋体" w:hAnsi="宋体" w:eastAsia="宋体"/>
                <w:rtl w:val="0"/>
              </w:rPr>
              <w:t>(</w:t>
            </w:r>
            <w:r>
              <w:rPr>
                <w:rFonts w:ascii="宋体" w:cs="宋体" w:hAnsi="宋体" w:eastAsia="宋体"/>
                <w:rtl w:val="0"/>
              </w:rPr>
              <w:t>公⾥标增加方向⾏驶</w:t>
            </w:r>
            <w:r>
              <w:rPr>
                <w:rFonts w:ascii="宋体" w:cs="宋体" w:hAnsi="宋体" w:eastAsia="宋体"/>
                <w:rtl w:val="0"/>
              </w:rPr>
              <w:t>)</w:t>
            </w:r>
            <w:r>
              <w:rPr>
                <w:rFonts w:ascii="宋体" w:cs="宋体" w:hAnsi="宋体" w:eastAsia="宋体"/>
                <w:rtl w:val="0"/>
              </w:rPr>
              <w:t>，伤损公⾥标位置</w:t>
            </w:r>
            <w:r>
              <w:rPr>
                <w:rFonts w:ascii="宋体" w:cs="宋体" w:hAnsi="宋体" w:eastAsia="宋体"/>
                <w:rtl w:val="0"/>
              </w:rPr>
              <w:t>-B</w:t>
            </w:r>
            <w:r>
              <w:rPr>
                <w:rFonts w:ascii="宋体" w:cs="宋体" w:hAnsi="宋体" w:eastAsia="宋体"/>
                <w:rtl w:val="0"/>
              </w:rPr>
              <w:t xml:space="preserve">。 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、在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显图【跳转公里标】功能中，可以是否对相对偏差进行计算打勾。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输入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A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值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输出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公里标换算结果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设置相对偏差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93a3b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4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智能识别分析系统-设置相对偏差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0" w:id="31"/>
      <w:r>
        <w:rPr>
          <w:rtl w:val="0"/>
          <w:lang w:val="zh-CN" w:eastAsia="zh-CN"/>
        </w:rPr>
        <w:t>外网上传</w:t>
      </w:r>
      <w:bookmarkEnd w:id="31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可以将样本数据上传到外网指定位置。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、网络位置路径配置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、数据上传</w:t>
            </w:r>
          </w:p>
        </w:tc>
      </w:tr>
      <w:tr>
        <w:tblPrEx>
          <w:shd w:val="clear" w:color="auto" w:fill="ced7e7"/>
        </w:tblPrEx>
        <w:trPr>
          <w:trHeight w:val="180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tl w:val="0"/>
              </w:rPr>
              <w:t>1</w:t>
            </w:r>
            <w:r>
              <w:rPr>
                <w:rtl w:val="0"/>
              </w:rPr>
              <w:t>、路径配置通过配置文件进行配置，不在交互界面上进行。可以使用</w:t>
            </w:r>
            <w:r>
              <w:rPr>
                <w:rtl w:val="0"/>
              </w:rPr>
              <w:t>http</w:t>
            </w:r>
            <w:r>
              <w:rPr>
                <w:rtl w:val="0"/>
              </w:rPr>
              <w:t>或者</w:t>
            </w:r>
            <w:r>
              <w:rPr>
                <w:rtl w:val="0"/>
              </w:rPr>
              <w:t>ftp</w:t>
            </w:r>
            <w:r>
              <w:rPr>
                <w:rtl w:val="0"/>
              </w:rPr>
              <w:t>的方式，且该方式支持代理配置。</w:t>
            </w:r>
          </w:p>
          <w:p>
            <w:pPr>
              <w:pStyle w:val="表格正文"/>
            </w:pPr>
            <w:r>
              <w:rPr>
                <w:rtl w:val="0"/>
              </w:rPr>
              <w:t>2</w:t>
            </w:r>
            <w:r>
              <w:rPr>
                <w:rtl w:val="0"/>
              </w:rPr>
              <w:t>、数据上传在菜单上交互即可。点击即可上传，如果上传失败，弹窗显示失败原因。</w:t>
            </w:r>
          </w:p>
          <w:p>
            <w:pPr>
              <w:pStyle w:val="表格正文"/>
            </w:pPr>
            <w:r>
              <w:rPr>
                <w:rtl w:val="0"/>
                <w:lang w:val="zh-CN" w:eastAsia="zh-CN"/>
              </w:rPr>
              <w:t>3</w:t>
            </w:r>
            <w:r>
              <w:rPr>
                <w:rtl w:val="0"/>
                <w:lang w:val="zh-CN" w:eastAsia="zh-CN"/>
              </w:rPr>
              <w:t>、</w:t>
            </w:r>
            <w:r>
              <w:rPr>
                <w:rtl w:val="0"/>
              </w:rPr>
              <w:t>在联网状态下，</w:t>
            </w:r>
            <w:r>
              <w:rPr>
                <w:rtl w:val="0"/>
                <w:lang w:val="zh-CN" w:eastAsia="zh-CN"/>
              </w:rPr>
              <w:t>分析结果和</w:t>
            </w:r>
            <w:r>
              <w:rPr>
                <w:rtl w:val="0"/>
              </w:rPr>
              <w:t>软件日志可通过网络传输至指定位置。</w:t>
            </w:r>
            <w:r>
              <w:rPr>
                <w:sz w:val="24"/>
                <w:szCs w:val="24"/>
              </w:rPr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数据上传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03132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4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7" name="智能识别分析系统-网络-数据上传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1" w:id="32"/>
      <w:r>
        <w:rPr>
          <w:rtl w:val="0"/>
          <w:lang w:val="zh-CN" w:eastAsia="zh-CN"/>
        </w:rPr>
        <w:t>工作目录</w:t>
      </w:r>
      <w:bookmarkEnd w:id="32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116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、左侧有一个可以收起的工作目录，该工作目录可以设置为硬盘中的某一个文件夹位置，方便在工作目录里快速打开文件。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、支持拖动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文件进入从而导入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文件。支持双击加载</w:t>
            </w:r>
            <w:r>
              <w:rPr>
                <w:rFonts w:ascii="宋体" w:cs="宋体" w:hAnsi="宋体" w:eastAsia="宋体"/>
                <w:rtl w:val="0"/>
              </w:rPr>
              <w:t>tprj</w:t>
            </w:r>
            <w:r>
              <w:rPr>
                <w:rFonts w:ascii="宋体" w:cs="宋体" w:hAnsi="宋体" w:eastAsia="宋体"/>
                <w:rtl w:val="0"/>
              </w:rPr>
              <w:t>文件。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、工作目录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、工作目录路径设置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、工作目录如</w:t>
            </w: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所示，工作目录可以折叠展开。本质是对内部文件夹的管理。 支持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在工作目录中直接拖动加载。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、工作目录文件夹设置可以设置成本地硬盘的某个位置。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设置工作目录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a3b3c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4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8" name="智能识别分析系统-设置工作目录-0528.png"/>
                          <pic:cNvPicPr>
                            <a:picLocks noChangeAspect="0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2" w:id="33"/>
      <w:r>
        <w:rPr>
          <w:rtl w:val="0"/>
          <w:lang w:val="zh-CN" w:eastAsia="zh-CN"/>
        </w:rPr>
        <w:t>维护模式</w:t>
      </w:r>
      <w:bookmarkEnd w:id="33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176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为了方便时代电子验收做的一个选项，配置文件加入维护模式</w:t>
            </w:r>
            <w:r>
              <w:rPr>
                <w:rFonts w:ascii="宋体" w:cs="宋体" w:hAnsi="宋体" w:eastAsia="宋体"/>
                <w:rtl w:val="0"/>
              </w:rPr>
              <w:t>/</w:t>
            </w:r>
            <w:r>
              <w:rPr>
                <w:rFonts w:ascii="宋体" w:cs="宋体" w:hAnsi="宋体" w:eastAsia="宋体"/>
                <w:rtl w:val="0"/>
              </w:rPr>
              <w:t>工作模式切换开关，开关在配置文件中配置。如果配置文件未开启维护模式，不存在【维护】这个菜单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如果为维护模式，菜单中才有</w:t>
            </w:r>
            <w:r>
              <w:rPr>
                <w:rFonts w:ascii="宋体" w:cs="宋体" w:hAnsi="宋体" w:eastAsia="宋体"/>
                <w:rtl w:val="0"/>
              </w:rPr>
              <w:t xml:space="preserve">sperry </w:t>
            </w:r>
            <w:r>
              <w:rPr>
                <w:rFonts w:ascii="宋体" w:cs="宋体" w:hAnsi="宋体" w:eastAsia="宋体"/>
                <w:rtl w:val="0"/>
              </w:rPr>
              <w:t>框体显示  和 模型导入两个子菜单，否则菜单直接隐藏。不能做相关操作。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266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sperry</w:t>
            </w:r>
            <w:r>
              <w:rPr>
                <w:rFonts w:ascii="宋体" w:cs="宋体" w:hAnsi="宋体" w:eastAsia="宋体"/>
                <w:rtl w:val="0"/>
              </w:rPr>
              <w:t>框体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型图显示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框体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型图显示遵循三原则：不能操作、不用分类、不太明显（</w:t>
            </w: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设计淡化）的原则。</w:t>
            </w:r>
            <w:r>
              <w:rPr>
                <w:rFonts w:ascii="宋体" w:cs="宋体" w:hAnsi="宋体" w:eastAsia="宋体"/>
                <w:rtl w:val="0"/>
              </w:rPr>
              <w:t>sperry</w:t>
            </w:r>
            <w:r>
              <w:rPr>
                <w:rFonts w:ascii="宋体" w:cs="宋体" w:hAnsi="宋体" w:eastAsia="宋体"/>
                <w:rtl w:val="0"/>
              </w:rPr>
              <w:t>框体显示不影响原本的播放逻辑（播放跳过无框时，</w:t>
            </w:r>
            <w:r>
              <w:rPr>
                <w:rFonts w:ascii="宋体" w:cs="宋体" w:hAnsi="宋体" w:eastAsia="宋体"/>
                <w:rtl w:val="0"/>
              </w:rPr>
              <w:t>sperry</w:t>
            </w:r>
            <w:r>
              <w:rPr>
                <w:rFonts w:ascii="宋体" w:cs="宋体" w:hAnsi="宋体" w:eastAsia="宋体"/>
                <w:rtl w:val="0"/>
              </w:rPr>
              <w:t>的框体不算框）。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、模型通过</w:t>
            </w:r>
            <w:r>
              <w:rPr>
                <w:rFonts w:ascii="宋体" w:cs="宋体" w:hAnsi="宋体" w:eastAsia="宋体"/>
                <w:rtl w:val="0"/>
              </w:rPr>
              <w:t>model</w:t>
            </w:r>
            <w:r>
              <w:rPr>
                <w:rFonts w:ascii="宋体" w:cs="宋体" w:hAnsi="宋体" w:eastAsia="宋体"/>
                <w:rtl w:val="0"/>
              </w:rPr>
              <w:t>文件导入软件中替换当前软件。模型是通过模型优化软件导出的。导入后，后续的产品。其中【关于我们】中显示模型版本号。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、维护模式下，框选伤损直接弹出对话框可以保存伤损分类。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维护</w:t>
            </w:r>
            <w:r>
              <w:rPr>
                <w:rFonts w:ascii="宋体" w:cs="宋体" w:hAnsi="宋体" w:eastAsia="宋体"/>
                <w:rtl w:val="0"/>
              </w:rPr>
              <w:t>-</w:t>
            </w:r>
            <w:r>
              <w:rPr>
                <w:rFonts w:ascii="宋体" w:cs="宋体" w:hAnsi="宋体" w:eastAsia="宋体"/>
                <w:rtl w:val="0"/>
              </w:rPr>
              <w:t>导入模型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a3b3c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4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9" name="智能识别分析系统-维护-导入模型-052702.png"/>
                          <pic:cNvPicPr>
                            <a:picLocks noChangeAspect="0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3" w:id="34"/>
      <w:r>
        <w:rPr>
          <w:rtl w:val="0"/>
          <w:lang w:val="zh-CN" w:eastAsia="zh-CN"/>
        </w:rPr>
        <w:t>报告导出</w:t>
      </w:r>
      <w:bookmarkEnd w:id="34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30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、报告导出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导出</w:t>
            </w:r>
            <w:r>
              <w:rPr>
                <w:rFonts w:ascii="宋体" w:cs="宋体" w:hAnsi="宋体" w:eastAsia="宋体"/>
                <w:rtl w:val="0"/>
              </w:rPr>
              <w:t>excel</w:t>
            </w:r>
            <w:r>
              <w:rPr>
                <w:rFonts w:ascii="宋体" w:cs="宋体" w:hAnsi="宋体" w:eastAsia="宋体"/>
                <w:rtl w:val="0"/>
              </w:rPr>
              <w:t>伤损列表和对应的伤损图。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其中伤损列表字段包括公里标、总宽度、总高度、当前速度、伤损分类和严重程度。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伤损图以图片的形式存储在文件夹中，图片名称以样本</w:t>
            </w:r>
            <w:r>
              <w:rPr>
                <w:rFonts w:ascii="宋体" w:cs="宋体" w:hAnsi="宋体" w:eastAsia="宋体"/>
                <w:rtl w:val="0"/>
              </w:rPr>
              <w:t>ID</w:t>
            </w:r>
            <w:r>
              <w:rPr>
                <w:rFonts w:ascii="宋体" w:cs="宋体" w:hAnsi="宋体" w:eastAsia="宋体"/>
                <w:rtl w:val="0"/>
              </w:rPr>
              <w:t>命名。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特别说明：伤损误判的不算伤损，不导出。只导出伤损结果。伤损误判的定义见</w:t>
            </w:r>
            <w:r>
              <w:rPr>
                <w:rFonts w:ascii="宋体" w:cs="宋体" w:hAnsi="宋体" w:eastAsia="宋体"/>
                <w:rtl w:val="0"/>
              </w:rPr>
              <w:t>3.1</w:t>
            </w:r>
            <w:r>
              <w:rPr>
                <w:rFonts w:ascii="宋体" w:cs="宋体" w:hAnsi="宋体" w:eastAsia="宋体"/>
                <w:rtl w:val="0"/>
              </w:rPr>
              <w:t>术语定义。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excel</w:t>
            </w:r>
            <w:r>
              <w:rPr>
                <w:rFonts w:ascii="宋体" w:cs="宋体" w:hAnsi="宋体" w:eastAsia="宋体"/>
                <w:rtl w:val="0"/>
              </w:rPr>
              <w:t>和图片一起导出，导出过程中应有进度显示。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、导出位置可以自己选择。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、报告导出会触发样本缓存操作，详情见</w:t>
            </w:r>
            <w:r>
              <w:rPr>
                <w:rFonts w:ascii="宋体" w:cs="宋体" w:hAnsi="宋体" w:eastAsia="宋体"/>
                <w:rtl w:val="0"/>
              </w:rPr>
              <w:t>3.2.18</w:t>
            </w:r>
          </w:p>
        </w:tc>
      </w:tr>
      <w:tr>
        <w:tblPrEx>
          <w:shd w:val="clear" w:color="auto" w:fill="ced7e7"/>
        </w:tblPrEx>
        <w:trPr>
          <w:trHeight w:val="3093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表格设计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1944212"/>
                  <wp:effectExtent l="0" t="0" r="0" b="0"/>
                  <wp:docPr id="107374185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0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194421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4" w:id="35"/>
      <w:r>
        <w:rPr>
          <w:rtl w:val="0"/>
          <w:lang w:val="zh-CN" w:eastAsia="zh-CN"/>
        </w:rPr>
        <w:t>统计分析功能</w:t>
      </w:r>
      <w:bookmarkEnd w:id="35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200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显示这趟车的统计分析结果，这趟车是由多个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名称头相同的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合并而来。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 </w:t>
            </w:r>
            <w:r>
              <w:rPr>
                <w:rFonts w:ascii="宋体" w:cs="宋体" w:hAnsi="宋体" w:eastAsia="宋体"/>
                <w:rtl w:val="0"/>
              </w:rPr>
              <w:t>按照已识别出的伤损类型数量，绘制饼状图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 </w:t>
            </w:r>
            <w:r>
              <w:rPr>
                <w:rFonts w:ascii="宋体" w:cs="宋体" w:hAnsi="宋体" w:eastAsia="宋体"/>
                <w:rtl w:val="0"/>
              </w:rPr>
              <w:t>默认显示所有伤损分布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 </w:t>
            </w:r>
            <w:r>
              <w:rPr>
                <w:rFonts w:ascii="宋体" w:cs="宋体" w:hAnsi="宋体" w:eastAsia="宋体"/>
                <w:rtl w:val="0"/>
              </w:rPr>
              <w:t>可以按分布条件显示，按审核状态（待审核、已审核、全部）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设计图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28292a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5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1" name="智能识别分析系统-报告-统计分析.png"/>
                          <pic:cNvPicPr>
                            <a:picLocks noChangeAspect="0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5" w:id="36"/>
      <w:r>
        <w:rPr>
          <w:rtl w:val="0"/>
          <w:lang w:val="zh-CN" w:eastAsia="zh-CN"/>
        </w:rPr>
        <w:t>帮助菜单</w:t>
      </w:r>
      <w:bookmarkEnd w:id="36"/>
    </w:p>
    <w:tbl>
      <w:tblPr>
        <w:tblW w:w="7713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8"/>
        <w:gridCol w:w="6675"/>
      </w:tblGrid>
      <w:tr>
        <w:tblPrEx>
          <w:shd w:val="clear" w:color="auto" w:fill="ced7e7"/>
        </w:tblPrEx>
        <w:trPr>
          <w:trHeight w:val="2600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一些辅助功能，都是写死的页面。伤损范例是我们现在的</w:t>
            </w:r>
            <w:r>
              <w:rPr>
                <w:rFonts w:ascii="宋体" w:cs="宋体" w:hAnsi="宋体" w:eastAsia="宋体"/>
                <w:rtl w:val="0"/>
              </w:rPr>
              <w:t>9</w:t>
            </w:r>
            <w:r>
              <w:rPr>
                <w:rFonts w:ascii="宋体" w:cs="宋体" w:hAnsi="宋体" w:eastAsia="宋体"/>
                <w:rtl w:val="0"/>
              </w:rPr>
              <w:t>种伤损的真实图片</w:t>
            </w:r>
            <w:r>
              <w:rPr>
                <w:rFonts w:ascii="宋体" w:cs="宋体" w:hAnsi="宋体" w:eastAsia="宋体"/>
                <w:rtl w:val="0"/>
              </w:rPr>
              <w:t>+</w:t>
            </w:r>
            <w:r>
              <w:rPr>
                <w:rFonts w:ascii="宋体" w:cs="宋体" w:hAnsi="宋体" w:eastAsia="宋体"/>
                <w:rtl w:val="0"/>
              </w:rPr>
              <w:t>伤损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型图的举例。使用手册是研发交付的使用手册、关于我们是对于比一比和软件版权的简要介绍。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其中【关于我们】内容里，不仅显示软件版本号，还显示当前模型版本号。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若将使用手册渲染到</w:t>
            </w:r>
            <w:r>
              <w:rPr>
                <w:rFonts w:ascii="宋体" w:cs="宋体" w:hAnsi="宋体" w:eastAsia="宋体"/>
                <w:rtl w:val="0"/>
              </w:rPr>
              <w:t>QT</w:t>
            </w:r>
            <w:r>
              <w:rPr>
                <w:rFonts w:ascii="宋体" w:cs="宋体" w:hAnsi="宋体" w:eastAsia="宋体"/>
                <w:rtl w:val="0"/>
              </w:rPr>
              <w:t>上有困难，可以将使用手册以一个附件（</w:t>
            </w:r>
            <w:r>
              <w:rPr>
                <w:rFonts w:ascii="宋体" w:cs="宋体" w:hAnsi="宋体" w:eastAsia="宋体"/>
                <w:rtl w:val="0"/>
              </w:rPr>
              <w:t>PDF</w:t>
            </w:r>
            <w:r>
              <w:rPr>
                <w:rFonts w:ascii="宋体" w:cs="宋体" w:hAnsi="宋体" w:eastAsia="宋体"/>
                <w:rtl w:val="0"/>
              </w:rPr>
              <w:t>）链接到软件上，打开一个新窗口文件即可。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使用手册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59595a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100" cy="2648812"/>
                  <wp:effectExtent l="0" t="0" r="0" b="0"/>
                  <wp:docPr id="107374185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2" name="智能识别分析系统-帮助-使用手册.png"/>
                          <pic:cNvPicPr>
                            <a:picLocks noChangeAspect="0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100" cy="2648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关于我们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595a5b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100" cy="2648812"/>
                  <wp:effectExtent l="0" t="0" r="0" b="0"/>
                  <wp:docPr id="107374185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3" name="智能识别分析系统-帮助-关于我们-.png"/>
                          <pic:cNvPicPr>
                            <a:picLocks noChangeAspect="0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100" cy="2648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6" w:id="37"/>
      <w:r>
        <w:rPr>
          <w:rtl w:val="0"/>
          <w:lang w:val="zh-CN" w:eastAsia="zh-CN"/>
        </w:rPr>
        <w:t>软件激活</w:t>
      </w:r>
      <w:bookmarkEnd w:id="37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21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、三款软件都分为试用版和正式版。试用版可根据时间、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文件数量和大小进行试用限制，超过限制后锁定程序。后过期过期。正式版激活无此限制。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、一个激活码只能激活一台主机。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、只支持离线激活。离线激活可以首先安装我们的软件，从软件上获取一个机器码，机器码发给我们后生成密钥，软件上输入密钥后激活软件。</w:t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7" w:id="38"/>
      <w:r>
        <w:rPr>
          <w:rtl w:val="0"/>
          <w:lang w:val="zh-CN" w:eastAsia="zh-CN"/>
        </w:rPr>
        <w:t>用户管理</w:t>
      </w:r>
      <w:bookmarkEnd w:id="38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、只有管理员可以进入用户管理页面和操作历史页面。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、有管理员和普通用户两个角色。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、管理员可以管理账户是否启用，新增用户（输入账号、密码、角色）。编辑用户（修改密码、修改角色）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个人中心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5d5d5e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5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4" name="智能识别分析系统-个人中心.png"/>
                          <pic:cNvPicPr>
                            <a:picLocks noChangeAspect="0"/>
                          </pic:cNvPicPr>
                        </pic:nvPicPr>
                        <pic:blipFill>
                          <a:blip r:embed="rId30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用户管理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5c5d5e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5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5" name="智能识别分析系统-用户管理.png"/>
                          <pic:cNvPicPr>
                            <a:picLocks noChangeAspect="0"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重置密码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43535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5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6" name="智能识别分析系统-重置密码.png"/>
                          <pic:cNvPicPr>
                            <a:picLocks noChangeAspect="0"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新增用户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43535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5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7" name="智能识别分析系统-新增用户.png"/>
                          <pic:cNvPicPr>
                            <a:picLocks noChangeAspect="0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修改用户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43535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5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8" name="智能识别分析系统-修改用户.png"/>
                          <pic:cNvPicPr>
                            <a:picLocks noChangeAspect="0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修改密码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5c5d5e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5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9" name="智能识别分析系统-修改密码.png"/>
                          <pic:cNvPicPr>
                            <a:picLocks noChangeAspect="0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38" w:id="39"/>
      <w:r>
        <w:rPr>
          <w:rtl w:val="0"/>
          <w:lang w:val="zh-CN" w:eastAsia="zh-CN"/>
        </w:rPr>
        <w:t>样本缓存数据</w:t>
      </w:r>
      <w:bookmarkEnd w:id="39"/>
    </w:p>
    <w:tbl>
      <w:tblPr>
        <w:tblW w:w="7713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8"/>
        <w:gridCol w:w="6675"/>
      </w:tblGrid>
      <w:tr>
        <w:tblPrEx>
          <w:shd w:val="clear" w:color="auto" w:fill="ced7e7"/>
        </w:tblPrEx>
        <w:trPr>
          <w:trHeight w:val="2420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、样本库优化软件是基于样本缓存数据进行加载。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、样本缓存数据包括伤损点前后</w:t>
            </w: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米的数据、伤损点对应另一轨的前后</w:t>
            </w: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米的数据、该伤损的基本信息、处理状态（已审核</w:t>
            </w:r>
            <w:r>
              <w:rPr>
                <w:rFonts w:ascii="宋体" w:cs="宋体" w:hAnsi="宋体" w:eastAsia="宋体"/>
                <w:rtl w:val="0"/>
              </w:rPr>
              <w:t>/</w:t>
            </w:r>
            <w:r>
              <w:rPr>
                <w:rFonts w:ascii="宋体" w:cs="宋体" w:hAnsi="宋体" w:eastAsia="宋体"/>
                <w:rtl w:val="0"/>
              </w:rPr>
              <w:t>未审核）、对应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的名称信息、模型</w:t>
            </w:r>
            <w:r>
              <w:rPr>
                <w:rFonts w:ascii="宋体" w:cs="宋体" w:hAnsi="宋体" w:eastAsia="宋体"/>
                <w:rtl w:val="0"/>
              </w:rPr>
              <w:t>ID</w:t>
            </w:r>
            <w:r>
              <w:rPr>
                <w:rFonts w:ascii="宋体" w:cs="宋体" w:hAnsi="宋体" w:eastAsia="宋体"/>
                <w:rtl w:val="0"/>
              </w:rPr>
              <w:t>与版本信息。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、样本缓存数据是客户无感知，随着客户【导出报告】这个操作自动化生成的。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、样本缓存数据存在程序的根目录某文件夹下。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5</w:t>
            </w:r>
            <w:r>
              <w:rPr>
                <w:rFonts w:ascii="宋体" w:cs="宋体" w:hAnsi="宋体" w:eastAsia="宋体"/>
                <w:rtl w:val="0"/>
              </w:rPr>
              <w:t>、样本缓存数据要进行加密，不可明文读取。</w:t>
            </w:r>
          </w:p>
        </w:tc>
      </w:tr>
      <w:tr>
        <w:tblPrEx>
          <w:shd w:val="clear" w:color="auto" w:fill="ced7e7"/>
        </w:tblPrEx>
        <w:trPr>
          <w:trHeight w:val="921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输入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客户发出【导出报告】的指令</w:t>
            </w:r>
          </w:p>
        </w:tc>
      </w:tr>
      <w:tr>
        <w:tblPrEx>
          <w:shd w:val="clear" w:color="auto" w:fill="ced7e7"/>
        </w:tblPrEx>
        <w:trPr>
          <w:trHeight w:val="921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 xml:space="preserve"> 输出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自动化在根目录的某文件夹存储样本缓存数据</w:t>
            </w:r>
          </w:p>
        </w:tc>
      </w:tr>
      <w:tr>
        <w:tblPrEx>
          <w:shd w:val="clear" w:color="auto" w:fill="ced7e7"/>
        </w:tblPrEx>
        <w:trPr>
          <w:trHeight w:val="921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使用场景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未来需要导出算法模型数据的时候，将该文件夹打包压缩发送至我们手里，即可完成样本库加载训练的操作。</w:t>
            </w:r>
          </w:p>
        </w:tc>
      </w:tr>
    </w:tbl>
    <w:p>
      <w:pPr>
        <w:pStyle w:val="正文"/>
        <w:ind w:left="1658"/>
      </w:pPr>
      <w:r>
        <w:br w:type="page"/>
      </w:r>
    </w:p>
    <w:p>
      <w:pPr>
        <w:pStyle w:val="正文"/>
      </w:pPr>
    </w:p>
    <w:p>
      <w:pPr>
        <w:pStyle w:val="标题 2"/>
        <w:numPr>
          <w:ilvl w:val="1"/>
          <w:numId w:val="15"/>
        </w:numPr>
      </w:pPr>
      <w:bookmarkStart w:name="_Toc39" w:id="40"/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zh-CN" w:eastAsia="zh-CN"/>
        </w:rPr>
        <w:t>样本库管理软件</w:t>
      </w:r>
      <w:bookmarkEnd w:id="40"/>
    </w:p>
    <w:p>
      <w:pPr>
        <w:pStyle w:val="标题 3"/>
        <w:numPr>
          <w:ilvl w:val="2"/>
          <w:numId w:val="15"/>
        </w:numPr>
        <w:bidi w:val="0"/>
      </w:pPr>
      <w:bookmarkStart w:name="_Toc40" w:id="41"/>
      <w:r>
        <w:rPr>
          <w:rtl w:val="0"/>
          <w:lang w:val="zh-CN" w:eastAsia="zh-CN"/>
        </w:rPr>
        <w:t>需求列表</w:t>
      </w:r>
      <w:bookmarkEnd w:id="41"/>
    </w:p>
    <w:tbl>
      <w:tblPr>
        <w:tblW w:w="8280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207"/>
        <w:gridCol w:w="7073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名称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内容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新建样本集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新建一个新的样本集，与对应的新建、打开、保存、另存为。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导入数据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可以单独加载样本文件、批量加载样本文件。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样本编辑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算法人员进行筛选，对样本进行分类、归集。最终筛选出合适的样本集。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分类管理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将编辑好的样本集导出，给模型优化软件使用。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用户管理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用户管理与权限控制。只有两个角色管理员和用户。管理员相比用户多两个权限，一个是删除样本集、另一个是管理相关账号权限。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操作历史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管理员可以看到其他用户的操作记录</w:t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41" w:id="42"/>
      <w:r>
        <w:rPr>
          <w:rtl w:val="0"/>
          <w:lang w:val="zh-CN" w:eastAsia="zh-CN"/>
        </w:rPr>
        <w:t>菜单列表</w:t>
      </w:r>
      <w:bookmarkEnd w:id="42"/>
    </w:p>
    <w:tbl>
      <w:tblPr>
        <w:tblW w:w="7713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997"/>
        <w:gridCol w:w="1377"/>
        <w:gridCol w:w="5339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序号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菜单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子菜单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文件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【新建】、【打开】、【保存】【另存为】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样本集管理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无子菜单，本身就可以点击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数据导入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【从本地导入】、【从服务器导入】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分类管理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无子菜单，本身就可以点击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5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统计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【统计报告】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6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用户管理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【用户管理】、【操作历史】、【个人中心】</w:t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42" w:id="43"/>
      <w:r>
        <w:rPr>
          <w:rtl w:val="0"/>
          <w:lang w:val="zh-CN" w:eastAsia="zh-CN"/>
        </w:rPr>
        <w:t>新建样本集</w:t>
      </w:r>
      <w:bookmarkEnd w:id="43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操作前需要新建样本集。随后可以对样本集进行相应的文件操作。</w:t>
            </w:r>
          </w:p>
        </w:tc>
      </w:tr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、新建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、打开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、保存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、另存为</w:t>
            </w:r>
          </w:p>
        </w:tc>
      </w:tr>
      <w:tr>
        <w:tblPrEx>
          <w:shd w:val="clear" w:color="auto" w:fill="ced7e7"/>
        </w:tblPrEx>
        <w:trPr>
          <w:trHeight w:val="27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、新建样本集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建立一个空的样本集，可以往其中导入。建立样本集需要输入样本集</w:t>
            </w:r>
            <w:r>
              <w:rPr>
                <w:rFonts w:ascii="宋体" w:cs="宋体" w:hAnsi="宋体" w:eastAsia="宋体"/>
                <w:rtl w:val="0"/>
              </w:rPr>
              <w:t>ID</w:t>
            </w:r>
            <w:r>
              <w:rPr>
                <w:rFonts w:ascii="宋体" w:cs="宋体" w:hAnsi="宋体" w:eastAsia="宋体"/>
                <w:rtl w:val="0"/>
              </w:rPr>
              <w:t>、标题、创建时间、负责人、备注。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、打开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从服务器加载一个已有的样本集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、保存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保存样本集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、另存为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另存为样本集，需要重新输入样本集的结果。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设计图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2f2f30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0" name="样本管理软件-新建样本集.png"/>
                          <pic:cNvPicPr>
                            <a:picLocks noChangeAspect="0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43" w:id="44"/>
      <w:r>
        <w:rPr>
          <w:rtl w:val="0"/>
          <w:lang w:val="zh-CN" w:eastAsia="zh-CN"/>
        </w:rPr>
        <w:t>导入数据</w:t>
      </w:r>
      <w:bookmarkEnd w:id="44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86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、可以导入样本缓存数据（见</w:t>
            </w:r>
            <w:r>
              <w:rPr>
                <w:rFonts w:ascii="宋体" w:cs="宋体" w:hAnsi="宋体" w:eastAsia="宋体"/>
                <w:rtl w:val="0"/>
              </w:rPr>
              <w:t>3.2.18</w:t>
            </w:r>
            <w:r>
              <w:rPr>
                <w:rFonts w:ascii="宋体" w:cs="宋体" w:hAnsi="宋体" w:eastAsia="宋体"/>
                <w:rtl w:val="0"/>
              </w:rPr>
              <w:t>），也支持导入已经导出的样本集数据。导入数据后，样本列表会显示相应的伤损样本。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、样本缓存数据导入（仅支持本地导入）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、样本集数据导入（支持本地导入 和 服务器导入）</w:t>
            </w:r>
          </w:p>
        </w:tc>
      </w:tr>
      <w:tr>
        <w:tblPrEx>
          <w:shd w:val="clear" w:color="auto" w:fill="ced7e7"/>
        </w:tblPrEx>
        <w:trPr>
          <w:trHeight w:val="48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、数据导入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 xml:space="preserve">1.1 </w:t>
            </w:r>
            <w:r>
              <w:rPr>
                <w:rFonts w:ascii="宋体" w:cs="宋体" w:hAnsi="宋体" w:eastAsia="宋体"/>
                <w:rtl w:val="0"/>
              </w:rPr>
              <w:t>加载伤损样本和伤损误判数据，对于识别软件中待审核的数据，样本列表里【识别软件是否审核】列也显示待审核。对于识别软件里已经审核的样本，样本库不要求一定要二次审核才能生成样本集。但不允许包含在识别软件中未审核的样本生成样本集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 xml:space="preserve">1.2 </w:t>
            </w:r>
            <w:r>
              <w:rPr>
                <w:rFonts w:ascii="宋体" w:cs="宋体" w:hAnsi="宋体" w:eastAsia="宋体"/>
                <w:rtl w:val="0"/>
              </w:rPr>
              <w:t>对于导入后的数据，可以进行标记为已审核、点勾和删除三个操作。可以把点勾的的数据生成样本集。点勾可以有全选操作，点勾是一个样本的状态（不是一种筛选）。关闭软件后再打开，勾的状态要保留。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 xml:space="preserve">1.3 </w:t>
            </w:r>
            <w:r>
              <w:rPr>
                <w:rFonts w:ascii="宋体" w:cs="宋体" w:hAnsi="宋体" w:eastAsia="宋体"/>
                <w:rtl w:val="0"/>
              </w:rPr>
              <w:t>对于如果样本列表里已有数据，新数据会追加在样本列表下，重复样本数据不会重复加载。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 xml:space="preserve">1.4 </w:t>
            </w:r>
            <w:r>
              <w:rPr>
                <w:rFonts w:ascii="宋体" w:cs="宋体" w:hAnsi="宋体" w:eastAsia="宋体"/>
                <w:rtl w:val="0"/>
              </w:rPr>
              <w:t>针对已经导出的样本集数据，样本集数据导入同上。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从本地导入数据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272728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1" name="从本地导入数据.png"/>
                          <pic:cNvPicPr>
                            <a:picLocks noChangeAspect="0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从数据库导入数据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e3f40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2" name="从数据库导入样本集.png"/>
                          <pic:cNvPicPr>
                            <a:picLocks noChangeAspect="0"/>
                          </pic:cNvPicPr>
                        </pic:nvPicPr>
                        <pic:blipFill>
                          <a:blip r:embed="rId38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表格正文"/>
      </w:pPr>
    </w:p>
    <w:p>
      <w:pPr>
        <w:pStyle w:val="标题 3"/>
        <w:numPr>
          <w:ilvl w:val="2"/>
          <w:numId w:val="15"/>
        </w:numPr>
        <w:bidi w:val="0"/>
      </w:pPr>
      <w:bookmarkStart w:name="_Toc44" w:id="45"/>
      <w:r>
        <w:rPr>
          <w:rtl w:val="0"/>
          <w:lang w:val="zh-CN" w:eastAsia="zh-CN"/>
        </w:rPr>
        <w:t>样本编辑</w:t>
      </w:r>
      <w:bookmarkEnd w:id="45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对于导入后的数据，可以进行标记为已审核、点勾和删除三个操作。可以把点勾的的数据生成样本集。点勾可以有全选操作，点勾是一个样本的状态（不是一种筛选）。关闭软件后再打开，勾的状态要保留。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菜单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数据导入菜单支持【从本地导入数据】、【从数据库导入数据】、分类管理菜单支持【分类管理】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包括从【从本地导入数据】、【从数据库导入数据】、【分类管理】、【以选中的样本生成样本集】四个操作，其中前三个功能在菜单中进行，其中细节操作还包括识别软件是否审核、点勾、删除。</w:t>
            </w:r>
          </w:p>
        </w:tc>
      </w:tr>
      <w:tr>
        <w:tblPrEx>
          <w:shd w:val="clear" w:color="auto" w:fill="ced7e7"/>
        </w:tblPrEx>
        <w:trPr>
          <w:trHeight w:val="87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、从本地导入数据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通过文件的方式导入数据，支持样本数据和样本集数据。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、从数据库导入数据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可以导入以前已经生成的某样本集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、以选中的数据生成样本集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需要添加标题、备注。创建时间和负责人自动填写，可以勾选在本地生成样本文件。如果标题相同，弹窗问是否要覆盖。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、细节操作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 xml:space="preserve">4.1 </w:t>
            </w:r>
            <w:r>
              <w:rPr>
                <w:rFonts w:ascii="宋体" w:cs="宋体" w:hAnsi="宋体" w:eastAsia="宋体"/>
                <w:rtl w:val="0"/>
              </w:rPr>
              <w:t>识别软件是否审核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对于导入样本中识别软件没审核的情况。可以在样本列表里补充审核。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 xml:space="preserve">4.2 </w:t>
            </w:r>
            <w:r>
              <w:rPr>
                <w:rFonts w:ascii="宋体" w:cs="宋体" w:hAnsi="宋体" w:eastAsia="宋体"/>
                <w:rtl w:val="0"/>
              </w:rPr>
              <w:t>另存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将该条样本另存至其他样本集内，该条样本在本样本集中不删除，默认缓存上次填写的内容。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4.3</w:t>
            </w:r>
            <w:r>
              <w:rPr>
                <w:rFonts w:ascii="宋体" w:cs="宋体" w:hAnsi="宋体" w:eastAsia="宋体"/>
                <w:rtl w:val="0"/>
              </w:rPr>
              <w:t>删除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删除该样本，不再在样本列表里显示。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5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显图操作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在正下方显示该样本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显图，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显图具有缩放功能。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6</w:t>
            </w:r>
            <w:r>
              <w:rPr>
                <w:rFonts w:ascii="宋体" w:cs="宋体" w:hAnsi="宋体" w:eastAsia="宋体"/>
                <w:rtl w:val="0"/>
              </w:rPr>
              <w:t>、搜索功能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可以搜索样本集里的数据。对样本有探测时间、公里标范围、线路名称、上下行、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文件名五个条件的搜索。搜索内容缓存，默认缓存上次填写的内容。</w:t>
            </w:r>
          </w:p>
          <w:p>
            <w:pPr>
              <w:pStyle w:val="表格正文"/>
            </w:pP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设计图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13132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3" name="修改样本.png"/>
                          <pic:cNvPicPr>
                            <a:picLocks noChangeAspect="0"/>
                          </pic:cNvPicPr>
                        </pic:nvPicPr>
                        <pic:blipFill>
                          <a:blip r:embed="rId39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45" w:id="46"/>
      <w:r>
        <w:rPr>
          <w:rtl w:val="0"/>
          <w:lang w:val="zh-CN" w:eastAsia="zh-CN"/>
        </w:rPr>
        <w:t>分类管理</w:t>
      </w:r>
      <w:bookmarkEnd w:id="46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对样本的伤损分类进行管理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、添加分类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、删除分类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、修改分类名</w:t>
            </w:r>
          </w:p>
        </w:tc>
      </w:tr>
      <w:tr>
        <w:tblPrEx>
          <w:shd w:val="clear" w:color="auto" w:fill="ced7e7"/>
        </w:tblPrEx>
        <w:trPr>
          <w:trHeight w:val="15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、可以添加一个新的分类，一旦添加分类即可设置样本为该分类。添加样本时，会自动添加样本中已有的分类。无需手工设置。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、可以删除一个分类，特别的，如果还有样本设置为该分类，则该分类无法删除。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、可以修改分类名。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添加分类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191a1a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4" name="分类管理-添加分类.png"/>
                          <pic:cNvPicPr>
                            <a:picLocks noChangeAspect="0"/>
                          </pic:cNvPicPr>
                        </pic:nvPicPr>
                        <pic:blipFill>
                          <a:blip r:embed="rId40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分类列表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242526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5" name="分类管理-分类列表.png"/>
                          <pic:cNvPicPr>
                            <a:picLocks noChangeAspect="0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46" w:id="47"/>
      <w:r>
        <w:rPr>
          <w:rtl w:val="0"/>
          <w:lang w:val="zh-CN" w:eastAsia="zh-CN"/>
        </w:rPr>
        <w:t>样本集管理</w:t>
      </w:r>
      <w:bookmarkEnd w:id="47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可以对样本库进行管理，其中只有管理员有删除功能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细节说明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、可以基于标题、创建日期、负责人、备注进行筛选。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、可以对其进行修改操作（修改标题、负责人、备注）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样本集管理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2a2a2b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6" name="样本集管理.png"/>
                          <pic:cNvPicPr>
                            <a:picLocks noChangeAspect="0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样本集修改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1e1f1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7" name="样本集修改.png"/>
                          <pic:cNvPicPr>
                            <a:picLocks noChangeAspect="0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47" w:id="48"/>
      <w:r>
        <w:rPr>
          <w:rtl w:val="0"/>
          <w:lang w:val="zh-CN" w:eastAsia="zh-CN"/>
        </w:rPr>
        <w:t>统计分析功能</w:t>
      </w:r>
      <w:bookmarkEnd w:id="48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可以对当前样本集的情况进行统计分析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细节说明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、按照已导入样本集所有样本类型数量，绘制直方图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、默认显示所有样本集所有样本分布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、可以按分布条件显示、按样本筛选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统计分析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9393a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统计.png"/>
                          <pic:cNvPicPr>
                            <a:picLocks noChangeAspect="0"/>
                          </pic:cNvPicPr>
                        </pic:nvPicPr>
                        <pic:blipFill>
                          <a:blip r:embed="rId44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统计分析筛选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39393a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6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9" name="统计-筛选.png"/>
                          <pic:cNvPicPr>
                            <a:picLocks noChangeAspect="0"/>
                          </pic:cNvPicPr>
                        </pic:nvPicPr>
                        <pic:blipFill>
                          <a:blip r:embed="rId45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  <w:ind w:left="1658"/>
      </w:pPr>
    </w:p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48" w:id="49"/>
      <w:r>
        <w:rPr>
          <w:rtl w:val="0"/>
          <w:lang w:val="zh-CN" w:eastAsia="zh-CN"/>
        </w:rPr>
        <w:t>操作历史</w:t>
      </w:r>
      <w:bookmarkEnd w:id="49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、只有管理员可以进入用户管理页面和操作历史页面。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、可以根据人员查询操作历史。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、该查询只可以查看，不可以编辑。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、操作历史包含所有对文件和数据库的 删、改、查操作。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设计图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262627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7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0" name="操作历史.png"/>
                          <pic:cNvPicPr>
                            <a:picLocks noChangeAspect="0"/>
                          </pic:cNvPicPr>
                        </pic:nvPicPr>
                        <pic:blipFill>
                          <a:blip r:embed="rId46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  <w:ind w:left="1658"/>
      </w:pPr>
    </w:p>
    <w:p>
      <w:pPr>
        <w:pStyle w:val="标题 3"/>
        <w:numPr>
          <w:ilvl w:val="2"/>
          <w:numId w:val="15"/>
        </w:numPr>
        <w:bidi w:val="0"/>
      </w:pPr>
      <w:bookmarkStart w:name="_Toc49" w:id="50"/>
      <w:r>
        <w:rPr>
          <w:rtl w:val="0"/>
          <w:lang w:val="zh-CN" w:eastAsia="zh-CN"/>
        </w:rPr>
        <w:t>软件激活</w:t>
      </w:r>
      <w:bookmarkEnd w:id="50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21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、三款软件都分为试用版和正式版。试用版可根据时间、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文件数量和大小进行试用限制，超过限制后锁定程序。后过期过期。正式版激活无此限制。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、一个激活码只能激活一台主机。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、只支持离线激活。离线激活可以首先安装我们的软件，从软件上获取一个机器码，机器码发给我们后生成密钥，软件上输入密钥后激活软件。</w:t>
            </w:r>
          </w:p>
        </w:tc>
      </w:tr>
    </w:tbl>
    <w:p>
      <w:pPr>
        <w:pStyle w:val="正文"/>
        <w:ind w:left="1658"/>
      </w:pPr>
    </w:p>
    <w:p>
      <w:pPr>
        <w:pStyle w:val="标题 3"/>
        <w:numPr>
          <w:ilvl w:val="2"/>
          <w:numId w:val="15"/>
        </w:numPr>
        <w:bidi w:val="0"/>
      </w:pPr>
      <w:bookmarkStart w:name="_Toc50" w:id="51"/>
      <w:r>
        <w:rPr>
          <w:rtl w:val="0"/>
          <w:lang w:val="zh-CN" w:eastAsia="zh-CN"/>
        </w:rPr>
        <w:t>用户管理</w:t>
      </w:r>
      <w:bookmarkEnd w:id="51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、只有管理员可以进入用户管理页面和操作历史页面。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、有管理员和普通用户两个角色。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、管理员可以管理账户是否启用，新增用户（输入账号、密码、角色）。编辑用户（修改密码、修改角色）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个人中心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1f2020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7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1" name="个人中心.png"/>
                          <pic:cNvPicPr>
                            <a:picLocks noChangeAspect="0"/>
                          </pic:cNvPicPr>
                        </pic:nvPicPr>
                        <pic:blipFill>
                          <a:blip r:embed="rId47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修改密码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232425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7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2" name="个人中心-修改密码.png"/>
                          <pic:cNvPicPr>
                            <a:picLocks noChangeAspect="0"/>
                          </pic:cNvPicPr>
                        </pic:nvPicPr>
                        <pic:blipFill>
                          <a:blip r:embed="rId48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重置用户密码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1d1d1e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7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3" name="重置用户密码.png"/>
                          <pic:cNvPicPr>
                            <a:picLocks noChangeAspect="0"/>
                          </pic:cNvPicPr>
                        </pic:nvPicPr>
                        <pic:blipFill>
                          <a:blip r:embed="rId49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用户管理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242526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7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4" name="用户管理.png"/>
                          <pic:cNvPicPr>
                            <a:picLocks noChangeAspect="0"/>
                          </pic:cNvPicPr>
                        </pic:nvPicPr>
                        <pic:blipFill>
                          <a:blip r:embed="rId50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修改用户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1d1d1e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7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5" name="修改用户.png"/>
                          <pic:cNvPicPr>
                            <a:picLocks noChangeAspect="0"/>
                          </pic:cNvPicPr>
                        </pic:nvPicPr>
                        <pic:blipFill>
                          <a:blip r:embed="rId51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UI-</w:t>
            </w:r>
            <w:r>
              <w:rPr>
                <w:rFonts w:ascii="宋体" w:cs="宋体" w:hAnsi="宋体" w:eastAsia="宋体"/>
                <w:rtl w:val="0"/>
              </w:rPr>
              <w:t>新增用户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1d1d1e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spacing w:before="0" w:after="0"/>
              <w:ind w:left="0" w:right="0" w:firstLine="0"/>
              <w:jc w:val="center"/>
            </w:pPr>
            <w:r>
              <w:drawing>
                <wp:inline distT="0" distB="0" distL="0" distR="0">
                  <wp:extent cx="4238850" cy="2649282"/>
                  <wp:effectExtent l="0" t="0" r="0" b="0"/>
                  <wp:docPr id="107374187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6" name="新增用户.png"/>
                          <pic:cNvPicPr>
                            <a:picLocks noChangeAspect="0"/>
                          </pic:cNvPicPr>
                        </pic:nvPicPr>
                        <pic:blipFill>
                          <a:blip r:embed="rId52">
                            <a:extLst/>
                          </a:blip>
                          <a:srcRect l="0" t="0" r="0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850" cy="2649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正文"/>
      </w:pPr>
      <w:r>
        <w:br w:type="page"/>
      </w:r>
    </w:p>
    <w:p>
      <w:pPr>
        <w:pStyle w:val="正文"/>
      </w:pPr>
    </w:p>
    <w:p>
      <w:pPr>
        <w:pStyle w:val="标题 2"/>
        <w:numPr>
          <w:ilvl w:val="1"/>
          <w:numId w:val="15"/>
        </w:numPr>
      </w:pPr>
      <w:bookmarkStart w:name="_Toc51" w:id="52"/>
      <w:r>
        <w:rPr>
          <w:rFonts w:ascii="Arial Unicode MS" w:cs="Arial Unicode MS" w:hAnsi="Arial Unicode MS" w:eastAsia="Arial Unicode MS" w:hint="eastAsia"/>
          <w:b w:val="0"/>
          <w:bCs w:val="0"/>
          <w:i w:val="0"/>
          <w:iCs w:val="0"/>
          <w:rtl w:val="0"/>
          <w:lang w:val="zh-CN" w:eastAsia="zh-CN"/>
        </w:rPr>
        <w:t>模型优化软件</w:t>
      </w:r>
      <w:bookmarkEnd w:id="52"/>
    </w:p>
    <w:p>
      <w:pPr>
        <w:pStyle w:val="标题 3"/>
        <w:numPr>
          <w:ilvl w:val="2"/>
          <w:numId w:val="15"/>
        </w:numPr>
        <w:bidi w:val="0"/>
      </w:pPr>
      <w:bookmarkStart w:name="_Toc52" w:id="53"/>
      <w:r>
        <w:rPr>
          <w:rtl w:val="0"/>
          <w:lang w:val="zh-CN" w:eastAsia="zh-CN"/>
        </w:rPr>
        <w:t>需求列表</w:t>
      </w:r>
      <w:bookmarkEnd w:id="53"/>
    </w:p>
    <w:tbl>
      <w:tblPr>
        <w:tblW w:w="8280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207"/>
        <w:gridCol w:w="7073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名称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内容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模型训练</w:t>
            </w:r>
            <w:r>
              <w:rPr>
                <w:rFonts w:ascii="宋体" w:cs="宋体" w:hAnsi="宋体" w:eastAsia="宋体"/>
                <w:rtl w:val="0"/>
              </w:rPr>
              <w:t>/</w:t>
            </w:r>
            <w:r>
              <w:rPr>
                <w:rFonts w:ascii="宋体" w:cs="宋体" w:hAnsi="宋体" w:eastAsia="宋体"/>
                <w:rtl w:val="0"/>
              </w:rPr>
              <w:t>增量训练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可以基于全新样本集制作一个全新的模型。也可以在一个模型的基础上，进行相关的增量训练。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自动测试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可以基于训练数据进行一个交叉度为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的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折交叉训练。其中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越大，结果越好，越逼近真实情况。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手动测试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可以基于一个已有模型导入样本测试结果数据。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模型管理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可以管理系统中的模型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模型报告管理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可以管理系统中以前完成过测试的测试报告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导出模型报告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可以对模型报告进行导出。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20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用户权限管理</w:t>
            </w:r>
          </w:p>
        </w:tc>
        <w:tc>
          <w:tcPr>
            <w:tcW w:type="dxa" w:w="7072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用户管理与权限控制。只有两个角色管理员和用户。管理员相比用户多两个权限，一个是删除模型、另一个是管理相关账号权限。</w:t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53" w:id="54"/>
      <w:r>
        <w:rPr>
          <w:rtl w:val="0"/>
          <w:lang w:val="zh-CN" w:eastAsia="zh-CN"/>
        </w:rPr>
        <w:t>菜单列表</w:t>
      </w:r>
      <w:bookmarkEnd w:id="54"/>
    </w:p>
    <w:tbl>
      <w:tblPr>
        <w:tblW w:w="7713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997"/>
        <w:gridCol w:w="1377"/>
        <w:gridCol w:w="5339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序号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菜单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子菜单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99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</w:p>
        </w:tc>
        <w:tc>
          <w:tcPr>
            <w:tcW w:type="dxa" w:w="1377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用户管理</w:t>
            </w:r>
          </w:p>
        </w:tc>
        <w:tc>
          <w:tcPr>
            <w:tcW w:type="dxa" w:w="53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【用户管理】、【操作历史】、【个人中心】</w:t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54" w:id="55"/>
      <w:r>
        <w:rPr>
          <w:rtl w:val="0"/>
          <w:lang w:val="zh-CN" w:eastAsia="zh-CN"/>
        </w:rPr>
        <w:t>模型训练</w:t>
      </w:r>
      <w:r>
        <w:rPr>
          <w:rtl w:val="0"/>
          <w:lang w:val="en-US"/>
        </w:rPr>
        <w:t>/</w:t>
      </w:r>
      <w:r>
        <w:rPr>
          <w:rtl w:val="0"/>
          <w:lang w:val="zh-CN" w:eastAsia="zh-CN"/>
        </w:rPr>
        <w:t>增量训练</w:t>
      </w:r>
      <w:bookmarkEnd w:id="55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模型优化软件可以基于样本库，新建一个模型。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或基于一个已有模型和样本库，增量训练一个新模型。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、新建模型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、增量训练模型</w:t>
            </w:r>
          </w:p>
        </w:tc>
      </w:tr>
      <w:tr>
        <w:tblPrEx>
          <w:shd w:val="clear" w:color="auto" w:fill="ced7e7"/>
        </w:tblPrEx>
        <w:trPr>
          <w:trHeight w:val="458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、模型信息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无论是新建模型还是增量训练模型，本质都是建立一个新模型。因此都要对新模型输入模型信息，包括模型标题、负责人（自动填写）、创建日期（自动填写）、版本号（自动填写）、备注、样本集。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、此外，增量训练需要输入一个已有的模型。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、训练过程中，要显示进度条和剩余时间。在过程中，可以终止操作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、根据依赖关系，自动进行版本号管理。新创建的都是版本号都是</w:t>
            </w:r>
            <w:r>
              <w:rPr>
                <w:rFonts w:ascii="宋体" w:cs="宋体" w:hAnsi="宋体" w:eastAsia="宋体"/>
                <w:rtl w:val="0"/>
              </w:rPr>
              <w:t>1.0</w:t>
            </w:r>
            <w:r>
              <w:rPr>
                <w:rFonts w:ascii="宋体" w:cs="宋体" w:hAnsi="宋体" w:eastAsia="宋体"/>
                <w:rtl w:val="0"/>
              </w:rPr>
              <w:t>，然后基于新创建的增量训练版本号就是</w:t>
            </w:r>
            <w:r>
              <w:rPr>
                <w:rFonts w:ascii="宋体" w:cs="宋体" w:hAnsi="宋体" w:eastAsia="宋体"/>
                <w:rtl w:val="0"/>
              </w:rPr>
              <w:t>1.1.0,1.2.0,1.3.0</w:t>
            </w:r>
            <w:r>
              <w:rPr>
                <w:rFonts w:ascii="宋体" w:cs="宋体" w:hAnsi="宋体" w:eastAsia="宋体"/>
                <w:rtl w:val="0"/>
              </w:rPr>
              <w:t>以此类推。如果基于</w:t>
            </w:r>
            <w:r>
              <w:rPr>
                <w:rFonts w:ascii="宋体" w:cs="宋体" w:hAnsi="宋体" w:eastAsia="宋体"/>
                <w:rtl w:val="0"/>
              </w:rPr>
              <w:t>1.2.0</w:t>
            </w:r>
            <w:r>
              <w:rPr>
                <w:rFonts w:ascii="宋体" w:cs="宋体" w:hAnsi="宋体" w:eastAsia="宋体"/>
                <w:rtl w:val="0"/>
              </w:rPr>
              <w:t>的增量训练版本就是</w:t>
            </w:r>
            <w:r>
              <w:rPr>
                <w:rFonts w:ascii="宋体" w:cs="宋体" w:hAnsi="宋体" w:eastAsia="宋体"/>
                <w:rtl w:val="0"/>
              </w:rPr>
              <w:t>1.2.1.0,1.2.2.0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5</w:t>
            </w:r>
            <w:r>
              <w:rPr>
                <w:rFonts w:ascii="宋体" w:cs="宋体" w:hAnsi="宋体" w:eastAsia="宋体"/>
                <w:rtl w:val="0"/>
              </w:rPr>
              <w:t>、模型训练只能基于一个样本集，如果需要将多个样本集的数据放在一起进行训练，需要先将多个样本集在样本库管理软件里合并成一个样本集，再导入。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  <w:r>
              <w:rPr>
                <w:rFonts w:ascii="宋体" w:cs="宋体" w:hAnsi="宋体" w:eastAsia="宋体"/>
                <w:rtl w:val="0"/>
              </w:rPr>
              <w:t>-</w:t>
            </w:r>
            <w:r>
              <w:rPr>
                <w:rFonts w:ascii="宋体" w:cs="宋体" w:hAnsi="宋体" w:eastAsia="宋体"/>
                <w:rtl w:val="0"/>
              </w:rPr>
              <w:t>主页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1579" cy="2867173"/>
                  <wp:effectExtent l="0" t="0" r="0" b="0"/>
                  <wp:docPr id="107374187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7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1579" cy="286717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  <w:r>
              <w:rPr>
                <w:rFonts w:ascii="宋体" w:cs="宋体" w:hAnsi="宋体" w:eastAsia="宋体"/>
                <w:rtl w:val="0"/>
              </w:rPr>
              <w:t>-</w:t>
            </w:r>
            <w:r>
              <w:rPr>
                <w:rFonts w:ascii="宋体" w:cs="宋体" w:hAnsi="宋体" w:eastAsia="宋体"/>
                <w:rtl w:val="0"/>
              </w:rPr>
              <w:t>数据输入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819606"/>
                  <wp:effectExtent l="0" t="0" r="0" b="0"/>
                  <wp:docPr id="107374187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8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81960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837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  <w:r>
              <w:rPr>
                <w:rFonts w:ascii="宋体" w:cs="宋体" w:hAnsi="宋体" w:eastAsia="宋体"/>
                <w:rtl w:val="0"/>
              </w:rPr>
              <w:t>-</w:t>
            </w:r>
            <w:r>
              <w:rPr>
                <w:rFonts w:ascii="宋体" w:cs="宋体" w:hAnsi="宋体" w:eastAsia="宋体"/>
                <w:rtl w:val="0"/>
              </w:rPr>
              <w:t>进度条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16580" cy="3058448"/>
                  <wp:effectExtent l="0" t="0" r="0" b="0"/>
                  <wp:docPr id="107374187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9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6580" cy="305844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55" w:id="56"/>
      <w:r>
        <w:rPr>
          <w:rtl w:val="0"/>
          <w:lang w:val="zh-CN" w:eastAsia="zh-CN"/>
        </w:rPr>
        <w:t>自动测试</w:t>
      </w:r>
      <w:bookmarkEnd w:id="56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176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通过将样本分为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份，其中</w:t>
            </w: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份作为测试集，</w:t>
            </w:r>
            <w:r>
              <w:rPr>
                <w:rFonts w:ascii="宋体" w:cs="宋体" w:hAnsi="宋体" w:eastAsia="宋体"/>
                <w:rtl w:val="0"/>
              </w:rPr>
              <w:t>K-1</w:t>
            </w:r>
            <w:r>
              <w:rPr>
                <w:rFonts w:ascii="宋体" w:cs="宋体" w:hAnsi="宋体" w:eastAsia="宋体"/>
                <w:rtl w:val="0"/>
              </w:rPr>
              <w:t>份作为训练集。训练出统计结果。将这样的行为重复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次，每次选取不同作为测试集。得出的平均结果就是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折交叉验证测试。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不在界面上显示，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在界面上显示文案为【迭代次数】。为了后续描述方便，用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来代替【迭代次数】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折测试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、状态显示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、报告显示</w:t>
            </w:r>
          </w:p>
        </w:tc>
      </w:tr>
      <w:tr>
        <w:tblPrEx>
          <w:shd w:val="clear" w:color="auto" w:fill="ced7e7"/>
        </w:tblPrEx>
        <w:trPr>
          <w:trHeight w:val="7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、自动测试，需要输入模型和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的数值，默认</w:t>
            </w:r>
            <w:r>
              <w:rPr>
                <w:rFonts w:ascii="宋体" w:cs="宋体" w:hAnsi="宋体" w:eastAsia="宋体"/>
                <w:rtl w:val="0"/>
              </w:rPr>
              <w:t>K=10</w:t>
            </w:r>
            <w:r>
              <w:rPr>
                <w:rFonts w:ascii="宋体" w:cs="宋体" w:hAnsi="宋体" w:eastAsia="宋体"/>
                <w:rtl w:val="0"/>
              </w:rPr>
              <w:t>，最低为</w:t>
            </w: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。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折测试是不需要测试集的。他是基于训练集做出测试集的。其中若勾选自动项，则变化了一个新逻辑。自动从</w:t>
            </w: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开始逐代测试，直到最大为样本数。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折测试进行中，除了有总体进度条外，每折都有自己的统计报告和对应的进度条。只要一折完成，就可以查看总统计结果。总统计结果是已完成测试的平均结果。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另外，如果是自动测试中是自动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的场景，显示一个折线图。折线图可以筛选显示</w:t>
            </w: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个率（正样本准确率、负样本准确率、正样本召回率、负样本召回率）。可以一起显示在一张图。图有一条横线作为基准线，基准线是将所有训练数据当测试集导出的一个结果。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另外，如果是自动测试中是手工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的场景，显示一个柱状图。柱状图可以筛选显示</w:t>
            </w: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个率（正样本准确率、负样本准确率、正样本召回率、负样本召回率）。每一个柱就是一个折。可以一起显示在一张图。图有一条横线作为基准线，基准线是将所有训练数据当测试集导出的一个结果。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、模型报告结果结构见</w:t>
            </w:r>
            <w:r>
              <w:rPr>
                <w:rFonts w:ascii="宋体" w:cs="宋体" w:hAnsi="宋体" w:eastAsia="宋体"/>
                <w:rtl w:val="0"/>
              </w:rPr>
              <w:t>3.4.7</w:t>
            </w:r>
            <w:r>
              <w:rPr>
                <w:rFonts w:ascii="宋体" w:cs="宋体" w:hAnsi="宋体" w:eastAsia="宋体"/>
                <w:rtl w:val="0"/>
              </w:rPr>
              <w:t>，其中可以看每一折的结果和总体结果。其中如果是自动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，结果报告只显示当前最大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的平均结果。支持报告导出。支持在模型报告管理中重新打开以前的某次结果。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、无论</w:t>
            </w:r>
            <w:r>
              <w:rPr>
                <w:rFonts w:ascii="宋体" w:cs="宋体" w:hAnsi="宋体" w:eastAsia="宋体"/>
                <w:rtl w:val="0"/>
              </w:rPr>
              <w:t>K</w:t>
            </w:r>
            <w:r>
              <w:rPr>
                <w:rFonts w:ascii="宋体" w:cs="宋体" w:hAnsi="宋体" w:eastAsia="宋体"/>
                <w:rtl w:val="0"/>
              </w:rPr>
              <w:t>取多少，第一次都将训练集当测试集导入，产生标准线。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  <w:r>
              <w:rPr>
                <w:rFonts w:ascii="宋体" w:cs="宋体" w:hAnsi="宋体" w:eastAsia="宋体"/>
                <w:rtl w:val="0"/>
              </w:rPr>
              <w:t>-</w:t>
            </w:r>
            <w:r>
              <w:rPr>
                <w:rFonts w:ascii="宋体" w:cs="宋体" w:hAnsi="宋体" w:eastAsia="宋体"/>
                <w:rtl w:val="0"/>
              </w:rPr>
              <w:t>参数输入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400289"/>
                  <wp:effectExtent l="0" t="0" r="0" b="0"/>
                  <wp:docPr id="107374188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0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40028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  <w:r>
              <w:rPr>
                <w:rFonts w:ascii="宋体" w:cs="宋体" w:hAnsi="宋体" w:eastAsia="宋体"/>
                <w:rtl w:val="0"/>
              </w:rPr>
              <w:t>-</w:t>
            </w:r>
            <w:r>
              <w:rPr>
                <w:rFonts w:ascii="宋体" w:cs="宋体" w:hAnsi="宋体" w:eastAsia="宋体"/>
                <w:rtl w:val="0"/>
              </w:rPr>
              <w:t>进度显示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482154"/>
                  <wp:effectExtent l="0" t="0" r="0" b="0"/>
                  <wp:docPr id="107374188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1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48215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56" w:id="57"/>
      <w:r>
        <w:rPr>
          <w:rtl w:val="0"/>
        </w:rPr>
        <w:t>手动测试</w:t>
      </w:r>
      <w:bookmarkEnd w:id="57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通过引进新的测试集，导入到模型得出结果的场景，就是模型样本验证测试。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、样本测试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、状态显示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、报告显示</w:t>
            </w:r>
          </w:p>
        </w:tc>
      </w:tr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、样本测试需要输入模型和样本集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、样本测试速度很快。不需要显示中间态，只需要显示进度条。完成后显示测试结果即可。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、模型报告结果结构见</w:t>
            </w:r>
            <w:r>
              <w:rPr>
                <w:rFonts w:ascii="宋体" w:cs="宋体" w:hAnsi="宋体" w:eastAsia="宋体"/>
                <w:rtl w:val="0"/>
              </w:rPr>
              <w:t>3.4.7</w:t>
            </w:r>
            <w:r>
              <w:rPr>
                <w:rFonts w:ascii="宋体" w:cs="宋体" w:hAnsi="宋体" w:eastAsia="宋体"/>
                <w:rtl w:val="0"/>
              </w:rPr>
              <w:t>，支持报告导出。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  <w:r>
              <w:rPr>
                <w:rFonts w:ascii="宋体" w:cs="宋体" w:hAnsi="宋体" w:eastAsia="宋体"/>
                <w:rtl w:val="0"/>
              </w:rPr>
              <w:t>-</w:t>
            </w:r>
            <w:r>
              <w:rPr>
                <w:rFonts w:ascii="宋体" w:cs="宋体" w:hAnsi="宋体" w:eastAsia="宋体"/>
                <w:rtl w:val="0"/>
              </w:rPr>
              <w:t>参数输入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720605"/>
                  <wp:effectExtent l="0" t="0" r="0" b="0"/>
                  <wp:docPr id="107374188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2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7206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  <w:r>
              <w:rPr>
                <w:rFonts w:ascii="宋体" w:cs="宋体" w:hAnsi="宋体" w:eastAsia="宋体"/>
                <w:rtl w:val="0"/>
              </w:rPr>
              <w:t>-</w:t>
            </w:r>
            <w:r>
              <w:rPr>
                <w:rFonts w:ascii="宋体" w:cs="宋体" w:hAnsi="宋体" w:eastAsia="宋体"/>
                <w:rtl w:val="0"/>
              </w:rPr>
              <w:t>进度显示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844657"/>
                  <wp:effectExtent l="0" t="0" r="0" b="0"/>
                  <wp:docPr id="107374188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3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84465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57" w:id="58"/>
      <w:r>
        <w:rPr>
          <w:rtl w:val="0"/>
          <w:lang w:val="zh-CN" w:eastAsia="zh-CN"/>
        </w:rPr>
        <w:t>模型管理</w:t>
      </w:r>
      <w:bookmarkEnd w:id="58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对所有已生成的模型进行管理。所有人都可以进入此页。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、模型搜索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、模型修改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、模型删除</w:t>
            </w:r>
          </w:p>
        </w:tc>
      </w:tr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、模型可以基于模型</w:t>
            </w:r>
            <w:r>
              <w:rPr>
                <w:rFonts w:ascii="宋体" w:cs="宋体" w:hAnsi="宋体" w:eastAsia="宋体"/>
                <w:rtl w:val="0"/>
              </w:rPr>
              <w:t>ID</w:t>
            </w:r>
            <w:r>
              <w:rPr>
                <w:rFonts w:ascii="宋体" w:cs="宋体" w:hAnsi="宋体" w:eastAsia="宋体"/>
                <w:rtl w:val="0"/>
              </w:rPr>
              <w:t>、标题、时间、负责人、版本号、备注来进行搜索。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、模型可以编辑，修改其标题、负责人、备注。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、模型可以删除。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721158"/>
                  <wp:effectExtent l="0" t="0" r="0" b="0"/>
                  <wp:docPr id="107374188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4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72115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58" w:id="59"/>
      <w:r>
        <w:rPr>
          <w:rtl w:val="0"/>
          <w:lang w:val="zh-CN" w:eastAsia="zh-CN"/>
        </w:rPr>
        <w:t>模型报告管理</w:t>
      </w:r>
      <w:bookmarkEnd w:id="59"/>
    </w:p>
    <w:p>
      <w:pPr>
        <w:pStyle w:val="表格正文"/>
        <w:ind w:left="1375"/>
      </w:pPr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对结果测试结果产生结果报告，可以以文件的形式导出出来。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子功能列表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、模型报告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、模型报告管理</w:t>
            </w:r>
          </w:p>
        </w:tc>
      </w:tr>
      <w:tr>
        <w:tblPrEx>
          <w:shd w:val="clear" w:color="auto" w:fill="ced7e7"/>
        </w:tblPrEx>
        <w:trPr>
          <w:trHeight w:val="7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子功能细节概述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、模型报告中包含四个模块：统计结果、伤损分布、准确率数据、数学模型数据。还有一个模块是【识别错误样本列表】模块，该模块只有手动测试才有。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（</w:t>
            </w: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）统计结果包括基本信息，模型</w:t>
            </w:r>
            <w:r>
              <w:rPr>
                <w:rFonts w:ascii="宋体" w:cs="宋体" w:hAnsi="宋体" w:eastAsia="宋体"/>
                <w:rtl w:val="0"/>
              </w:rPr>
              <w:t>ID</w:t>
            </w:r>
            <w:r>
              <w:rPr>
                <w:rFonts w:ascii="宋体" w:cs="宋体" w:hAnsi="宋体" w:eastAsia="宋体"/>
                <w:rtl w:val="0"/>
              </w:rPr>
              <w:t>、标题、创建时间、版本号、负责人、备注、文件数、伤损位置、样本正常总数、样本伤损总数、伤损分类总数、测试方法（自动测试定迭代，自测试别自动迭代，手动测试）、迭代次数（若为自动测试有该字段）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（</w:t>
            </w: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）伤损分布是对伤损分类的统计。有伤损机器识别数量、人工识别数量和准确率、召回率四列。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（</w:t>
            </w: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）正确率数据是对合同、标书的应答。有伤损正确率、伤损识别率和误报率三个。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（</w:t>
            </w: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）数学模型数据是对数学模型的应答，有正样本准确率、正样本召回率、负样本准确率、负样本召回率四个。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（</w:t>
            </w:r>
            <w:r>
              <w:rPr>
                <w:rFonts w:ascii="宋体" w:cs="宋体" w:hAnsi="宋体" w:eastAsia="宋体"/>
                <w:rtl w:val="0"/>
              </w:rPr>
              <w:t>5</w:t>
            </w:r>
            <w:r>
              <w:rPr>
                <w:rFonts w:ascii="宋体" w:cs="宋体" w:hAnsi="宋体" w:eastAsia="宋体"/>
                <w:rtl w:val="0"/>
              </w:rPr>
              <w:t>）识别错误样本列表。（只有手动测试的有）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针对当前识别错误的样本，陈列在列表中。有伤损图（空间不足，可以以鼠标移动上去显示缩略图的方法实现）、样本</w:t>
            </w:r>
            <w:r>
              <w:rPr>
                <w:rFonts w:ascii="宋体" w:cs="宋体" w:hAnsi="宋体" w:eastAsia="宋体"/>
                <w:rtl w:val="0"/>
              </w:rPr>
              <w:t>ID</w:t>
            </w:r>
            <w:r>
              <w:rPr>
                <w:rFonts w:ascii="宋体" w:cs="宋体" w:hAnsi="宋体" w:eastAsia="宋体"/>
                <w:rtl w:val="0"/>
              </w:rPr>
              <w:t>、伤损分类、公里标信息。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、模型报告管理是指对以前生成的模型报告进行管理。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其中包括自动测试（设置迭代次数）、自动测试（自动设置迭代次数）、手动测试三种测试。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785896"/>
                  <wp:effectExtent l="0" t="0" r="0" b="0"/>
                  <wp:docPr id="107374188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5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6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7858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59" w:id="60"/>
      <w:r>
        <w:rPr>
          <w:rtl w:val="0"/>
          <w:lang w:val="zh-CN" w:eastAsia="zh-CN"/>
        </w:rPr>
        <w:t>软件激活</w:t>
      </w:r>
      <w:bookmarkEnd w:id="60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21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、三款软件都分为试用版和正式版。试用版可根据时间、</w:t>
            </w:r>
            <w:r>
              <w:rPr>
                <w:rFonts w:ascii="宋体" w:cs="宋体" w:hAnsi="宋体" w:eastAsia="宋体"/>
                <w:rtl w:val="0"/>
              </w:rPr>
              <w:t>T1K</w:t>
            </w:r>
            <w:r>
              <w:rPr>
                <w:rFonts w:ascii="宋体" w:cs="宋体" w:hAnsi="宋体" w:eastAsia="宋体"/>
                <w:rtl w:val="0"/>
              </w:rPr>
              <w:t>文件数量和大小进行试用限制，超过限制后锁定程序。后过期过期。正式版激活无此限制。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、一个激活码只能激活一台主机。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、只支持离线激活。离线激活可以首先安装我们的软件，从软件上获取一个机器码，机器码发给我们后生成密钥，软件上输入密钥后激活软件。</w:t>
            </w:r>
          </w:p>
        </w:tc>
      </w:tr>
    </w:tbl>
    <w:p>
      <w:pPr>
        <w:pStyle w:val="正文"/>
      </w:pPr>
    </w:p>
    <w:p>
      <w:pPr>
        <w:pStyle w:val="标题 3"/>
        <w:numPr>
          <w:ilvl w:val="2"/>
          <w:numId w:val="15"/>
        </w:numPr>
        <w:bidi w:val="0"/>
      </w:pPr>
      <w:bookmarkStart w:name="_Toc60" w:id="61"/>
      <w:r>
        <w:rPr>
          <w:rtl w:val="0"/>
          <w:lang w:val="zh-CN" w:eastAsia="zh-CN"/>
        </w:rPr>
        <w:t>用户权限管理</w:t>
      </w:r>
      <w:bookmarkEnd w:id="61"/>
    </w:p>
    <w:p>
      <w:pPr>
        <w:pStyle w:val="表格正文"/>
        <w:ind w:left="1375"/>
      </w:pPr>
    </w:p>
    <w:tbl>
      <w:tblPr>
        <w:tblW w:w="7713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8"/>
        <w:gridCol w:w="6675"/>
      </w:tblGrid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、只有管理员可以进入用户管理页面和操作历史页面。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、有管理员和普通用户两个角色。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、管理员可以管理账户是否启用，新增用户（输入账号、密码、角色）。编辑用户（修改密码、修改角色）</w:t>
            </w:r>
          </w:p>
        </w:tc>
      </w:tr>
      <w:tr>
        <w:tblPrEx>
          <w:shd w:val="clear" w:color="auto" w:fill="ced7e7"/>
        </w:tblPrEx>
        <w:trPr>
          <w:trHeight w:val="479" w:hRule="atLeast"/>
        </w:trPr>
        <w:tc>
          <w:tcPr>
            <w:tcW w:type="dxa" w:w="1038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UI</w:t>
            </w:r>
            <w:r>
              <w:rPr>
                <w:rFonts w:ascii="宋体" w:cs="宋体" w:hAnsi="宋体" w:eastAsia="宋体"/>
                <w:rtl w:val="0"/>
              </w:rPr>
              <w:t>设计图</w:t>
            </w:r>
          </w:p>
        </w:tc>
        <w:tc>
          <w:tcPr>
            <w:tcW w:type="dxa" w:w="667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完全与样本库管理的用户管理相同，请参考</w:t>
            </w:r>
            <w:r>
              <w:rPr>
                <w:rFonts w:ascii="宋体" w:cs="宋体" w:hAnsi="宋体" w:eastAsia="宋体"/>
                <w:rtl w:val="0"/>
              </w:rPr>
              <w:t>3.3.10</w:t>
            </w:r>
          </w:p>
        </w:tc>
      </w:tr>
    </w:tbl>
    <w:p>
      <w:pPr>
        <w:pStyle w:val="正文"/>
        <w:ind w:left="1658"/>
      </w:pPr>
    </w:p>
    <w:p>
      <w:pPr>
        <w:pStyle w:val="标题 3"/>
        <w:numPr>
          <w:ilvl w:val="2"/>
          <w:numId w:val="15"/>
        </w:numPr>
        <w:bidi w:val="0"/>
      </w:pPr>
      <w:bookmarkStart w:name="_Toc61" w:id="62"/>
      <w:r>
        <w:rPr>
          <w:rtl w:val="0"/>
          <w:lang w:val="zh-CN" w:eastAsia="zh-CN"/>
        </w:rPr>
        <w:t>操作历史</w:t>
      </w:r>
      <w:bookmarkEnd w:id="62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039"/>
        <w:gridCol w:w="6675"/>
      </w:tblGrid>
      <w:tr>
        <w:tblPrEx>
          <w:shd w:val="clear" w:color="auto" w:fill="ced7e7"/>
        </w:tblPrEx>
        <w:trPr>
          <w:trHeight w:val="1220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功能概述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</w:t>
            </w:r>
            <w:r>
              <w:rPr>
                <w:rFonts w:ascii="宋体" w:cs="宋体" w:hAnsi="宋体" w:eastAsia="宋体"/>
                <w:rtl w:val="0"/>
              </w:rPr>
              <w:t>、只有管理员可以进入用户管理页面和操作历史页面。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2</w:t>
            </w:r>
            <w:r>
              <w:rPr>
                <w:rFonts w:ascii="宋体" w:cs="宋体" w:hAnsi="宋体" w:eastAsia="宋体"/>
                <w:rtl w:val="0"/>
              </w:rPr>
              <w:t>、可以根据人员查询操作历史。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3</w:t>
            </w:r>
            <w:r>
              <w:rPr>
                <w:rFonts w:ascii="宋体" w:cs="宋体" w:hAnsi="宋体" w:eastAsia="宋体"/>
                <w:rtl w:val="0"/>
              </w:rPr>
              <w:t>、该查询只可以查看，不可以编辑。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4</w:t>
            </w:r>
            <w:r>
              <w:rPr>
                <w:rFonts w:ascii="宋体" w:cs="宋体" w:hAnsi="宋体" w:eastAsia="宋体"/>
                <w:rtl w:val="0"/>
              </w:rPr>
              <w:t>、操作历史包含所有对文件和数据库的 删、改、查操作。</w:t>
            </w:r>
          </w:p>
        </w:tc>
      </w:tr>
      <w:tr>
        <w:tblPrEx>
          <w:shd w:val="clear" w:color="auto" w:fill="ced7e7"/>
        </w:tblPrEx>
        <w:trPr>
          <w:trHeight w:val="4535" w:hRule="atLeast"/>
        </w:trPr>
        <w:tc>
          <w:tcPr>
            <w:tcW w:type="dxa" w:w="103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原型参考</w:t>
            </w:r>
          </w:p>
        </w:tc>
        <w:tc>
          <w:tcPr>
            <w:tcW w:type="dxa" w:w="6675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drawing>
                <wp:inline distT="0" distB="0" distL="0" distR="0">
                  <wp:extent cx="4225275" cy="2834865"/>
                  <wp:effectExtent l="0" t="0" r="0" b="0"/>
                  <wp:docPr id="107374188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86" name="pasted-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5275" cy="283486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正文"/>
        <w:ind w:left="1658"/>
      </w:pPr>
      <w:r>
        <w:br w:type="page"/>
      </w:r>
    </w:p>
    <w:p>
      <w:pPr>
        <w:pStyle w:val="表格正文"/>
      </w:pPr>
    </w:p>
    <w:p>
      <w:pPr>
        <w:pStyle w:val="标题 1"/>
        <w:numPr>
          <w:ilvl w:val="0"/>
          <w:numId w:val="9"/>
        </w:numPr>
      </w:pPr>
      <w:bookmarkStart w:name="_Toc62" w:id="63"/>
      <w:r>
        <w:rPr>
          <w:rtl w:val="0"/>
          <w:lang w:val="zh-CN" w:eastAsia="zh-CN"/>
        </w:rPr>
        <w:t>性能指标</w:t>
      </w:r>
      <w:bookmarkEnd w:id="63"/>
    </w:p>
    <w:tbl>
      <w:tblPr>
        <w:tblW w:w="7714" w:type="dxa"/>
        <w:jc w:val="left"/>
        <w:tblInd w:w="391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1419"/>
        <w:gridCol w:w="6295"/>
      </w:tblGrid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名称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内容</w:t>
            </w:r>
          </w:p>
        </w:tc>
      </w:tr>
      <w:tr>
        <w:tblPrEx>
          <w:shd w:val="clear" w:color="auto" w:fill="ced7e7"/>
        </w:tblPrEx>
        <w:trPr>
          <w:trHeight w:val="1160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误报率指标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误报率计算公式：没有对应的人工识别结果的智能识别结果数量</w:t>
            </w:r>
            <w:r>
              <w:rPr>
                <w:rFonts w:ascii="宋体" w:cs="宋体" w:hAnsi="宋体" w:eastAsia="宋体"/>
                <w:rtl w:val="0"/>
              </w:rPr>
              <w:t>/</w:t>
            </w:r>
            <w:r>
              <w:rPr>
                <w:rFonts w:ascii="宋体" w:cs="宋体" w:hAnsi="宋体" w:eastAsia="宋体"/>
                <w:rtl w:val="0"/>
              </w:rPr>
              <w:t>人工识别总数</w:t>
            </w: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br w:type="textWrapping"/>
            </w:r>
            <w:r>
              <w:rPr>
                <w:rFonts w:ascii="宋体" w:cs="宋体" w:hAnsi="宋体" w:eastAsia="宋体"/>
                <w:rtl w:val="0"/>
              </w:rPr>
              <w:t>误报率：小于</w:t>
            </w:r>
            <w:r>
              <w:rPr>
                <w:rFonts w:ascii="宋体" w:cs="宋体" w:hAnsi="宋体" w:eastAsia="宋体"/>
                <w:rtl w:val="0"/>
              </w:rPr>
              <w:t>5%</w:t>
            </w:r>
          </w:p>
        </w:tc>
      </w:tr>
      <w:tr>
        <w:tblPrEx>
          <w:shd w:val="clear" w:color="auto" w:fill="ced7e7"/>
        </w:tblPrEx>
        <w:trPr>
          <w:trHeight w:val="2100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伤损识别率指标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  <w:rPr>
                <w:rFonts w:ascii="Times Roman" w:cs="Times Roman" w:hAnsi="Times Roman" w:eastAsia="Times Roman"/>
                <w:sz w:val="24"/>
                <w:szCs w:val="24"/>
              </w:rPr>
            </w:pPr>
            <w:r>
              <w:rPr>
                <w:rtl w:val="0"/>
              </w:rPr>
              <w:t>重伤</w:t>
            </w:r>
            <w:r>
              <w:rPr>
                <w:rtl w:val="0"/>
                <w:lang w:val="zh-CN" w:eastAsia="zh-CN"/>
              </w:rPr>
              <w:t>定义</w:t>
            </w:r>
            <w:r>
              <w:rPr>
                <w:rtl w:val="0"/>
              </w:rPr>
              <w:t>：</w:t>
            </w:r>
            <w:r>
              <w:rPr>
                <w:rtl w:val="0"/>
              </w:rPr>
              <w:t>B</w:t>
            </w:r>
            <w:r>
              <w:rPr>
                <w:rtl w:val="0"/>
              </w:rPr>
              <w:t>型图中，伤损对应的回波图形在长度或高度方向尺寸大于</w:t>
            </w:r>
            <w:r>
              <w:rPr>
                <w:rFonts w:ascii="Songti SC Regular" w:hAnsi="Songti SC Regular"/>
                <w:rtl w:val="0"/>
                <w:lang w:val="zh-TW" w:eastAsia="zh-TW"/>
              </w:rPr>
              <w:t>5mm</w:t>
            </w:r>
            <w:r>
              <w:rPr>
                <w:rtl w:val="0"/>
              </w:rPr>
              <w:t>或螺孔裂纹中对应伤损的回波点数大于</w:t>
            </w:r>
            <w:r>
              <w:rPr>
                <w:rFonts w:ascii="Songti SC Regular" w:hAnsi="Songti SC Regular"/>
                <w:rtl w:val="0"/>
                <w:lang w:val="zh-TW" w:eastAsia="zh-TW"/>
              </w:rPr>
              <w:t>3</w:t>
            </w:r>
            <w:r>
              <w:rPr>
                <w:rtl w:val="0"/>
              </w:rPr>
              <w:t>个。</w:t>
            </w:r>
            <w:r>
              <w:br w:type="textWrapping"/>
            </w:r>
            <w:r>
              <w:rPr>
                <w:rtl w:val="0"/>
              </w:rPr>
              <w:t>轻伤</w:t>
            </w:r>
            <w:r>
              <w:rPr>
                <w:rtl w:val="0"/>
                <w:lang w:val="zh-CN" w:eastAsia="zh-CN"/>
              </w:rPr>
              <w:t>定义</w:t>
            </w:r>
            <w:r>
              <w:rPr>
                <w:rtl w:val="0"/>
              </w:rPr>
              <w:t>：除重伤外的其他伤损。</w:t>
            </w:r>
          </w:p>
          <w:p>
            <w:pPr>
              <w:pStyle w:val="表格正文"/>
            </w:pPr>
            <w:r>
              <w:rPr>
                <w:rFonts w:eastAsia="Times Roman" w:hint="eastAsia"/>
                <w:sz w:val="24"/>
                <w:szCs w:val="24"/>
                <w:rtl w:val="0"/>
                <w:lang w:val="zh-TW" w:eastAsia="zh-TW"/>
              </w:rPr>
              <w:t>伤损识别率</w:t>
            </w:r>
            <w:r>
              <w:rPr>
                <w:rtl w:val="0"/>
                <w:lang w:val="zh-CN" w:eastAsia="zh-CN"/>
              </w:rPr>
              <w:t>计算公式：人工识别为伤损的结果中智能识别也为伤损的数量</w:t>
            </w:r>
            <w:r>
              <w:rPr>
                <w:rtl w:val="0"/>
                <w:lang w:val="en-US"/>
              </w:rPr>
              <w:t>/</w:t>
            </w:r>
            <w:r>
              <w:rPr>
                <w:rtl w:val="0"/>
                <w:lang w:val="zh-CN" w:eastAsia="zh-CN"/>
              </w:rPr>
              <w:t>人工识别中的伤损总数</w:t>
            </w:r>
          </w:p>
          <w:p>
            <w:pPr>
              <w:pStyle w:val="表格正文"/>
            </w:pPr>
            <w:r>
              <w:br w:type="textWrapping"/>
            </w:r>
            <w:r>
              <w:rPr>
                <w:rtl w:val="0"/>
              </w:rPr>
              <w:t>伤损识别率：重伤</w:t>
            </w:r>
            <w:r>
              <w:rPr>
                <w:rtl w:val="0"/>
                <w:lang w:val="zh-CN" w:eastAsia="zh-CN"/>
              </w:rPr>
              <w:t>达到</w:t>
            </w:r>
            <w:r>
              <w:rPr>
                <w:rtl w:val="0"/>
              </w:rPr>
              <w:t xml:space="preserve">100% </w:t>
            </w:r>
            <w:r>
              <w:rPr>
                <w:rtl w:val="0"/>
              </w:rPr>
              <w:t>，轻伤大于</w:t>
            </w:r>
            <w:r>
              <w:rPr>
                <w:rFonts w:ascii="Songti SC Regular" w:hAnsi="Songti SC Regular"/>
                <w:rtl w:val="0"/>
                <w:lang w:val="zh-TW" w:eastAsia="zh-TW"/>
              </w:rPr>
              <w:t>98%</w:t>
            </w:r>
          </w:p>
        </w:tc>
      </w:tr>
      <w:tr>
        <w:tblPrEx>
          <w:shd w:val="clear" w:color="auto" w:fill="ced7e7"/>
        </w:tblPrEx>
        <w:trPr>
          <w:trHeight w:val="1160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分类正确率指标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分类正确率计算公式：智能识别结果中分类与人工识别结果相同的数量</w:t>
            </w:r>
            <w:r>
              <w:rPr>
                <w:rFonts w:ascii="宋体" w:cs="宋体" w:hAnsi="宋体" w:eastAsia="宋体"/>
                <w:rtl w:val="0"/>
              </w:rPr>
              <w:t>/</w:t>
            </w:r>
            <w:r>
              <w:rPr>
                <w:rFonts w:ascii="宋体" w:cs="宋体" w:hAnsi="宋体" w:eastAsia="宋体"/>
                <w:rtl w:val="0"/>
              </w:rPr>
              <w:t>人工识别总数</w:t>
            </w:r>
          </w:p>
          <w:p>
            <w:pPr>
              <w:pStyle w:val="表格正文"/>
            </w:pPr>
          </w:p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分类正确率：大于</w:t>
            </w:r>
            <w:r>
              <w:rPr>
                <w:rFonts w:ascii="宋体" w:cs="宋体" w:hAnsi="宋体" w:eastAsia="宋体"/>
                <w:rtl w:val="0"/>
              </w:rPr>
              <w:t>95%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分析速度指标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大于</w:t>
            </w:r>
            <w:r>
              <w:rPr>
                <w:rFonts w:ascii="宋体" w:cs="宋体" w:hAnsi="宋体" w:eastAsia="宋体"/>
                <w:rtl w:val="0"/>
              </w:rPr>
              <w:t>28m/s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去噪指标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研发部给出去噪规则交付测试部与产品部。对研发部给出的去噪规则进行测试，</w:t>
            </w:r>
            <w:r>
              <w:rPr>
                <w:rFonts w:ascii="宋体" w:cs="宋体" w:hAnsi="宋体" w:eastAsia="宋体"/>
                <w:rtl w:val="0"/>
              </w:rPr>
              <w:t>100%</w:t>
            </w:r>
            <w:r>
              <w:rPr>
                <w:rFonts w:ascii="宋体" w:cs="宋体" w:hAnsi="宋体" w:eastAsia="宋体"/>
                <w:rtl w:val="0"/>
              </w:rPr>
              <w:t>去噪无漏。</w:t>
            </w:r>
          </w:p>
        </w:tc>
      </w:tr>
      <w:tr>
        <w:tblPrEx>
          <w:shd w:val="clear" w:color="auto" w:fill="ced7e7"/>
        </w:tblPrEx>
        <w:trPr>
          <w:trHeight w:val="452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加密指标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无法对【算法模型】部分和程序中的【授权码授权】部分进行破解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部署指标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部署流程应简单易懂，非技术研发人员应该简单培训，可以依据文档完成部署。一个熟练使用电脑的人按照该技术文档部署三个软件时，每个软件的部署时间应低于</w:t>
            </w:r>
            <w:r>
              <w:rPr>
                <w:rFonts w:ascii="宋体" w:cs="宋体" w:hAnsi="宋体" w:eastAsia="宋体"/>
                <w:rtl w:val="0"/>
              </w:rPr>
              <w:t>30</w:t>
            </w:r>
            <w:r>
              <w:rPr>
                <w:rFonts w:ascii="宋体" w:cs="宋体" w:hAnsi="宋体" w:eastAsia="宋体"/>
                <w:rtl w:val="0"/>
              </w:rPr>
              <w:t>分钟。</w:t>
            </w:r>
          </w:p>
        </w:tc>
      </w:tr>
      <w:tr>
        <w:tblPrEx>
          <w:shd w:val="clear" w:color="auto" w:fill="ced7e7"/>
        </w:tblPrEx>
        <w:trPr>
          <w:trHeight w:val="920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体验性能指标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100MB</w:t>
            </w:r>
            <w:r>
              <w:rPr>
                <w:rFonts w:ascii="宋体" w:cs="宋体" w:hAnsi="宋体" w:eastAsia="宋体"/>
                <w:rtl w:val="0"/>
              </w:rPr>
              <w:t>的文件和</w:t>
            </w:r>
            <w:r>
              <w:rPr>
                <w:rFonts w:ascii="宋体" w:cs="宋体" w:hAnsi="宋体" w:eastAsia="宋体"/>
                <w:rtl w:val="0"/>
              </w:rPr>
              <w:t>2MB</w:t>
            </w:r>
            <w:r>
              <w:rPr>
                <w:rFonts w:ascii="宋体" w:cs="宋体" w:hAnsi="宋体" w:eastAsia="宋体"/>
                <w:rtl w:val="0"/>
              </w:rPr>
              <w:t>的文件在浏览体验上，除分析和算法部分时间可以有所延长外，其他的都一致。如导入不能崩溃、播放卡顿、按钮交互、数据渲染、列表查询筛选。</w:t>
            </w:r>
          </w:p>
        </w:tc>
      </w:tr>
      <w:tr>
        <w:tblPrEx>
          <w:shd w:val="clear" w:color="auto" w:fill="ced7e7"/>
        </w:tblPrEx>
        <w:trPr>
          <w:trHeight w:val="620" w:hRule="atLeast"/>
        </w:trPr>
        <w:tc>
          <w:tcPr>
            <w:tcW w:type="dxa" w:w="1419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center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分辨率指标</w:t>
            </w:r>
          </w:p>
        </w:tc>
        <w:tc>
          <w:tcPr>
            <w:tcW w:type="dxa" w:w="6294"/>
            <w:tcBorders>
              <w:top w:val="single" w:color="000000" w:sz="8" w:space="0" w:shadow="0" w:frame="0"/>
              <w:left w:val="single" w:color="000000" w:sz="8" w:space="0" w:shadow="0" w:frame="0"/>
              <w:bottom w:val="single" w:color="000000" w:sz="8" w:space="0" w:shadow="0" w:frame="0"/>
              <w:right w:val="single" w:color="000000" w:sz="8" w:space="0" w:shadow="0" w:frame="0"/>
            </w:tcBorders>
            <w:shd w:val="clear" w:color="auto" w:fill="ffffff"/>
            <w:tcMar>
              <w:top w:type="dxa" w:w="0"/>
              <w:left w:type="dxa" w:w="0"/>
              <w:bottom w:type="dxa" w:w="0"/>
              <w:right w:type="dxa" w:w="0"/>
            </w:tcMar>
            <w:vAlign w:val="top"/>
          </w:tcPr>
          <w:p>
            <w:pPr>
              <w:pStyle w:val="表格正文"/>
            </w:pPr>
            <w:r>
              <w:rPr>
                <w:rFonts w:ascii="宋体" w:cs="宋体" w:hAnsi="宋体" w:eastAsia="宋体"/>
                <w:rtl w:val="0"/>
              </w:rPr>
              <w:t>分辨率</w:t>
            </w:r>
            <w:r>
              <w:rPr>
                <w:rFonts w:ascii="宋体" w:cs="宋体" w:hAnsi="宋体" w:eastAsia="宋体"/>
                <w:rtl w:val="0"/>
              </w:rPr>
              <w:t xml:space="preserve">1680*1050 </w:t>
            </w:r>
            <w:r>
              <w:rPr>
                <w:rFonts w:ascii="宋体" w:cs="宋体" w:hAnsi="宋体" w:eastAsia="宋体"/>
                <w:rtl w:val="0"/>
              </w:rPr>
              <w:t>，</w:t>
            </w:r>
            <w:r>
              <w:rPr>
                <w:rFonts w:ascii="宋体" w:cs="宋体" w:hAnsi="宋体" w:eastAsia="宋体"/>
                <w:rtl w:val="0"/>
              </w:rPr>
              <w:t>1920*1080</w:t>
            </w:r>
            <w:r>
              <w:rPr>
                <w:rFonts w:ascii="宋体" w:cs="宋体" w:hAnsi="宋体" w:eastAsia="宋体"/>
                <w:rtl w:val="0"/>
              </w:rPr>
              <w:t>双分辨率，且支持最大化功能，最大化是指除了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显图以外其他东西固定大小，</w:t>
            </w:r>
            <w:r>
              <w:rPr>
                <w:rFonts w:ascii="宋体" w:cs="宋体" w:hAnsi="宋体" w:eastAsia="宋体"/>
                <w:rtl w:val="0"/>
              </w:rPr>
              <w:t>B</w:t>
            </w:r>
            <w:r>
              <w:rPr>
                <w:rFonts w:ascii="宋体" w:cs="宋体" w:hAnsi="宋体" w:eastAsia="宋体"/>
                <w:rtl w:val="0"/>
              </w:rPr>
              <w:t>显图进行放缩。</w:t>
            </w:r>
          </w:p>
        </w:tc>
      </w:tr>
    </w:tbl>
    <w:p>
      <w:pPr>
        <w:pStyle w:val="正文"/>
      </w:pPr>
      <w:bookmarkEnd w:id="0"/>
    </w:p>
    <w:sectPr>
      <w:headerReference w:type="default" r:id="rId63"/>
      <w:headerReference w:type="first" r:id="rId64"/>
      <w:footerReference w:type="default" r:id="rId65"/>
      <w:footerReference w:type="first" r:id="rId66"/>
      <w:pgSz w:w="11900" w:h="16840" w:orient="portrait"/>
      <w:pgMar w:top="1440" w:right="1800" w:bottom="1440" w:left="1800" w:header="510" w:footer="794"/>
      <w:pgNumType w:start="1"/>
      <w:titlePg w:val="1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宋体">
    <w:charset w:val="00"/>
    <w:family w:val="roman"/>
    <w:pitch w:val="default"/>
  </w:font>
  <w:font w:name="黑体">
    <w:charset w:val="00"/>
    <w:family w:val="roman"/>
    <w:pitch w:val="default"/>
  </w:font>
  <w:font w:name="楷体_GB2312">
    <w:charset w:val="00"/>
    <w:family w:val="roman"/>
    <w:pitch w:val="default"/>
  </w:font>
  <w:font w:name="楷体">
    <w:charset w:val="00"/>
    <w:family w:val="roman"/>
    <w:pitch w:val="default"/>
  </w:font>
  <w:font w:name="Cambria">
    <w:charset w:val="00"/>
    <w:family w:val="roman"/>
    <w:pitch w:val="default"/>
  </w:font>
  <w:font w:name="Helvetica">
    <w:charset w:val="00"/>
    <w:family w:val="roman"/>
    <w:pitch w:val="default"/>
  </w:font>
  <w:font w:name="Helvetica Neue">
    <w:charset w:val="00"/>
    <w:family w:val="roman"/>
    <w:pitch w:val="default"/>
  </w:font>
  <w:font w:name="Songti SC Regular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页眉"/>
    </w:pPr>
    <w:r/>
  </w:p>
</w:ftr>
</file>

<file path=word/footer2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页脚"/>
    </w:pPr>
    <w:r>
      <w:rPr>
        <w:rtl w:val="0"/>
        <w:lang w:val="en-US"/>
      </w:rPr>
      <w:t>-</w:t>
    </w:r>
    <w:r>
      <w:rPr>
        <w:rFonts w:ascii="宋体" w:cs="宋体" w:hAnsi="宋体" w:eastAsia="宋体"/>
        <w:rtl w:val="0"/>
        <w:lang w:val="zh-TW" w:eastAsia="zh-TW"/>
      </w:rPr>
      <w:t>内部资料，注意保密</w:t>
    </w:r>
    <w:r>
      <w:rPr>
        <w:rtl w:val="0"/>
        <w:lang w:val="en-US"/>
      </w:rPr>
      <w:t xml:space="preserve">-                                                        </w:t>
    </w:r>
    <w:r>
      <w:rPr>
        <w:rFonts w:ascii="宋体" w:cs="宋体" w:hAnsi="宋体" w:eastAsia="宋体"/>
        <w:kern w:val="0"/>
        <w:rtl w:val="0"/>
        <w:lang w:val="zh-TW" w:eastAsia="zh-TW"/>
      </w:rPr>
      <w:t xml:space="preserve">第 </w:t>
    </w:r>
    <w:r>
      <w:rPr>
        <w:rtl w:val="0"/>
        <w:lang w:val="en-US"/>
      </w:rPr>
      <w:fldChar w:fldCharType="begin" w:fldLock="0"/>
    </w:r>
    <w:r>
      <w:rPr>
        <w:rtl w:val="0"/>
        <w:lang w:val="en-US"/>
      </w:rPr>
      <w:instrText xml:space="preserve"> PAGE </w:instrText>
    </w:r>
    <w:r>
      <w:rPr>
        <w:rtl w:val="0"/>
        <w:lang w:val="en-US"/>
      </w:rPr>
      <w:fldChar w:fldCharType="separate" w:fldLock="0"/>
    </w:r>
    <w:r>
      <w:rPr>
        <w:rtl w:val="0"/>
        <w:lang w:val="en-US"/>
      </w:rPr>
    </w:r>
    <w:r>
      <w:rPr>
        <w:rtl w:val="0"/>
        <w:lang w:val="en-US"/>
      </w:rPr>
      <w:fldChar w:fldCharType="end" w:fldLock="0"/>
    </w:r>
    <w:r>
      <w:rPr>
        <w:rFonts w:ascii="宋体" w:cs="宋体" w:hAnsi="宋体" w:eastAsia="宋体"/>
        <w:kern w:val="0"/>
        <w:rtl w:val="0"/>
        <w:lang w:val="zh-TW" w:eastAsia="zh-TW"/>
      </w:rPr>
      <w:t xml:space="preserve"> 页 共 </w:t>
    </w:r>
    <w:r>
      <w:rPr>
        <w:rtl w:val="0"/>
        <w:lang w:val="zh-CN" w:eastAsia="zh-CN"/>
      </w:rPr>
      <w:t xml:space="preserve"> 51</w:t>
    </w:r>
    <w:r>
      <w:rPr>
        <w:rtl w:val="0"/>
        <w:lang w:val="zh-CN" w:eastAsia="zh-CN"/>
      </w:rPr>
      <w:t xml:space="preserve"> </w:t>
    </w:r>
    <w:r>
      <w:rPr>
        <w:rFonts w:ascii="宋体" w:cs="宋体" w:hAnsi="宋体" w:eastAsia="宋体"/>
        <w:kern w:val="0"/>
        <w:rtl w:val="0"/>
        <w:lang w:val="zh-TW" w:eastAsia="zh-TW"/>
      </w:rPr>
      <w:t>页</w:t>
    </w:r>
  </w:p>
</w:ftr>
</file>

<file path=word/footer3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页脚"/>
      <w:tabs>
        <w:tab w:val="right" w:pos="8280"/>
        <w:tab w:val="clear" w:pos="8306"/>
      </w:tabs>
    </w:pPr>
    <w:r>
      <w:rPr>
        <w:rtl w:val="0"/>
        <w:lang w:val="en-US"/>
      </w:rPr>
      <w:t>-</w:t>
    </w:r>
    <w:r>
      <w:rPr>
        <w:rFonts w:ascii="宋体" w:cs="宋体" w:hAnsi="宋体" w:eastAsia="宋体"/>
        <w:rtl w:val="0"/>
        <w:lang w:val="zh-TW" w:eastAsia="zh-TW"/>
      </w:rPr>
      <w:t>内部资料，注意保密</w:t>
    </w:r>
    <w:r>
      <w:rPr>
        <w:rtl w:val="0"/>
        <w:lang w:val="en-US"/>
      </w:rPr>
      <w:t xml:space="preserve">-                                                        </w:t>
    </w:r>
    <w:r>
      <w:rPr>
        <w:rFonts w:ascii="宋体" w:cs="宋体" w:hAnsi="宋体" w:eastAsia="宋体"/>
        <w:kern w:val="0"/>
        <w:rtl w:val="0"/>
        <w:lang w:val="zh-TW" w:eastAsia="zh-TW"/>
      </w:rPr>
      <w:t xml:space="preserve">第 </w:t>
    </w:r>
    <w:r>
      <w:rPr>
        <w:rtl w:val="0"/>
        <w:lang w:val="en-US"/>
      </w:rPr>
      <w:fldChar w:fldCharType="begin" w:fldLock="0"/>
    </w:r>
    <w:r>
      <w:rPr>
        <w:rtl w:val="0"/>
        <w:lang w:val="en-US"/>
      </w:rPr>
      <w:instrText xml:space="preserve"> PAGE </w:instrText>
    </w:r>
    <w:r>
      <w:rPr>
        <w:rtl w:val="0"/>
        <w:lang w:val="en-US"/>
      </w:rPr>
      <w:fldChar w:fldCharType="separate" w:fldLock="0"/>
    </w:r>
    <w:r>
      <w:rPr>
        <w:rtl w:val="0"/>
        <w:lang w:val="en-US"/>
      </w:rPr>
    </w:r>
    <w:r>
      <w:rPr>
        <w:rtl w:val="0"/>
        <w:lang w:val="en-US"/>
      </w:rPr>
      <w:fldChar w:fldCharType="end" w:fldLock="0"/>
    </w:r>
    <w:r>
      <w:rPr>
        <w:rFonts w:ascii="宋体" w:cs="宋体" w:hAnsi="宋体" w:eastAsia="宋体"/>
        <w:kern w:val="0"/>
        <w:rtl w:val="0"/>
        <w:lang w:val="zh-TW" w:eastAsia="zh-TW"/>
      </w:rPr>
      <w:t xml:space="preserve"> 页 共 </w:t>
    </w:r>
    <w:r>
      <w:rPr>
        <w:rtl w:val="0"/>
        <w:lang w:val="en-US"/>
      </w:rPr>
      <w:fldChar w:fldCharType="begin" w:fldLock="0"/>
    </w:r>
    <w:r>
      <w:rPr>
        <w:rtl w:val="0"/>
        <w:lang w:val="en-US"/>
      </w:rPr>
      <w:instrText xml:space="preserve"> NUMPAGES </w:instrText>
    </w:r>
    <w:r>
      <w:rPr>
        <w:rtl w:val="0"/>
        <w:lang w:val="en-US"/>
      </w:rPr>
      <w:fldChar w:fldCharType="separate" w:fldLock="0"/>
    </w:r>
    <w:r>
      <w:rPr>
        <w:rtl w:val="0"/>
        <w:lang w:val="en-US"/>
      </w:rPr>
    </w:r>
    <w:r>
      <w:rPr>
        <w:rtl w:val="0"/>
        <w:lang w:val="en-US"/>
      </w:rPr>
      <w:fldChar w:fldCharType="end" w:fldLock="0"/>
    </w:r>
    <w:r>
      <w:rPr>
        <w:rFonts w:ascii="宋体" w:cs="宋体" w:hAnsi="宋体" w:eastAsia="宋体"/>
        <w:kern w:val="0"/>
        <w:rtl w:val="0"/>
        <w:lang w:val="zh-TW" w:eastAsia="zh-TW"/>
      </w:rPr>
      <w:t xml:space="preserve"> 页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页眉"/>
    </w:pPr>
    <w:r/>
  </w:p>
</w:hdr>
</file>

<file path=word/header2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页眉"/>
    </w:pPr>
    <w:r>
      <w:drawing>
        <wp:inline distT="0" distB="0" distL="0" distR="0">
          <wp:extent cx="1404176" cy="360041"/>
          <wp:effectExtent l="0" t="0" r="0" b="0"/>
          <wp:docPr id="1073741828" name="officeArt object" descr="http://www.beyebe.com/images/log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8" name="http://www.beyebe.com/images/logo.png" descr="http://www.beyebe.com/images/logo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4176" cy="360041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宋体" w:cs="宋体" w:hAnsi="宋体" w:eastAsia="宋体"/>
        <w:rtl w:val="0"/>
        <w:lang w:val="en-US"/>
      </w:rPr>
      <w:t xml:space="preserve">                         </w:t>
    </w:r>
    <w:r>
      <w:rPr>
        <w:rFonts w:ascii="宋体" w:cs="宋体" w:hAnsi="宋体" w:eastAsia="宋体"/>
        <w:sz w:val="21"/>
        <w:szCs w:val="21"/>
        <w:rtl w:val="0"/>
      </w:rPr>
      <w:tab/>
      <w:t>BYB-</w:t>
    </w:r>
    <w:r>
      <w:rPr>
        <w:rFonts w:ascii="宋体" w:cs="宋体" w:hAnsi="宋体" w:eastAsia="宋体"/>
        <w:sz w:val="21"/>
        <w:szCs w:val="21"/>
        <w:rtl w:val="0"/>
        <w:lang w:val="zh-CN" w:eastAsia="zh-CN"/>
      </w:rPr>
      <w:t>006</w:t>
    </w:r>
    <w:r>
      <w:rPr>
        <w:rFonts w:ascii="宋体" w:cs="宋体" w:hAnsi="宋体" w:eastAsia="宋体"/>
        <w:sz w:val="21"/>
        <w:szCs w:val="21"/>
        <w:rtl w:val="0"/>
        <w:lang w:val="en-US"/>
      </w:rPr>
      <w:t>-</w:t>
    </w:r>
    <w:r>
      <w:rPr>
        <w:rtl w:val="0"/>
      </w:rPr>
      <w:t>20</w:t>
    </w:r>
    <w:r>
      <w:rPr>
        <w:rtl w:val="0"/>
        <w:lang w:val="zh-CN" w:eastAsia="zh-CN"/>
      </w:rPr>
      <w:t>2004</w:t>
    </w:r>
    <w:r>
      <w:rPr>
        <w:rtl w:val="0"/>
      </w:rPr>
      <w:t>0</w:t>
    </w:r>
    <w:r>
      <w:rPr>
        <w:rtl w:val="0"/>
        <w:lang w:val="zh-CN" w:eastAsia="zh-CN"/>
      </w:rPr>
      <w:t>8</w:t>
    </w:r>
    <w:r>
      <w:rPr>
        <w:rFonts w:ascii="宋体" w:cs="宋体" w:hAnsi="宋体" w:eastAsia="宋体"/>
        <w:sz w:val="21"/>
        <w:szCs w:val="21"/>
        <w:rtl w:val="0"/>
        <w:lang w:val="en-US"/>
      </w:rPr>
      <w:t>-A001/SP-RDM-T04/V1.0</w:t>
    </w:r>
  </w:p>
</w:hdr>
</file>

<file path=word/header3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页眉"/>
    </w:pPr>
    <w:r>
      <w:drawing>
        <wp:inline distT="0" distB="0" distL="0" distR="0">
          <wp:extent cx="1404176" cy="360041"/>
          <wp:effectExtent l="0" t="0" r="0" b="0"/>
          <wp:docPr id="1073741829" name="officeArt object" descr="http://www.beyebe.com/images/log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9" name="http://www.beyebe.com/images/logo.png" descr="http://www.beyebe.com/images/logo.png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4176" cy="360041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宋体" w:cs="宋体" w:hAnsi="宋体" w:eastAsia="宋体"/>
        <w:rtl w:val="0"/>
        <w:lang w:val="en-US"/>
      </w:rPr>
      <w:t xml:space="preserve">                         </w:t>
    </w:r>
    <w:r>
      <w:rPr>
        <w:rFonts w:ascii="宋体" w:cs="宋体" w:hAnsi="宋体" w:eastAsia="宋体"/>
        <w:sz w:val="21"/>
        <w:szCs w:val="21"/>
        <w:rtl w:val="0"/>
      </w:rPr>
      <w:tab/>
      <w:t>BYB-</w:t>
    </w:r>
    <w:r>
      <w:rPr>
        <w:rFonts w:ascii="宋体" w:cs="宋体" w:hAnsi="宋体" w:eastAsia="宋体"/>
        <w:sz w:val="21"/>
        <w:szCs w:val="21"/>
        <w:rtl w:val="0"/>
        <w:lang w:val="zh-CN" w:eastAsia="zh-CN"/>
      </w:rPr>
      <w:t>006</w:t>
    </w:r>
    <w:r>
      <w:rPr>
        <w:rFonts w:ascii="宋体" w:cs="宋体" w:hAnsi="宋体" w:eastAsia="宋体"/>
        <w:sz w:val="21"/>
        <w:szCs w:val="21"/>
        <w:rtl w:val="0"/>
        <w:lang w:val="en-US"/>
      </w:rPr>
      <w:t>-</w:t>
    </w:r>
    <w:r>
      <w:rPr>
        <w:rtl w:val="0"/>
      </w:rPr>
      <w:t>20</w:t>
    </w:r>
    <w:r>
      <w:rPr>
        <w:rtl w:val="0"/>
        <w:lang w:val="zh-CN" w:eastAsia="zh-CN"/>
      </w:rPr>
      <w:t>2004</w:t>
    </w:r>
    <w:r>
      <w:rPr>
        <w:rtl w:val="0"/>
      </w:rPr>
      <w:t>0</w:t>
    </w:r>
    <w:r>
      <w:rPr>
        <w:rtl w:val="0"/>
        <w:lang w:val="zh-CN" w:eastAsia="zh-CN"/>
      </w:rPr>
      <w:t>8</w:t>
    </w:r>
    <w:r>
      <w:rPr>
        <w:rFonts w:ascii="宋体" w:cs="宋体" w:hAnsi="宋体" w:eastAsia="宋体"/>
        <w:sz w:val="21"/>
        <w:szCs w:val="21"/>
        <w:rtl w:val="0"/>
        <w:lang w:val="en-US"/>
      </w:rPr>
      <w:t>-A001/SP-RDM-T04/V1.0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decimal"/>
      <w:suff w:val="tab"/>
      <w:lvlText w:val="%1."/>
      <w:lvlJc w:val="left"/>
      <w:pPr>
        <w:ind w:left="236" w:hanging="2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1.%2."/>
      <w:lvlJc w:val="left"/>
      <w:pPr>
        <w:ind w:left="798" w:hanging="37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1.%2.%3."/>
      <w:lvlJc w:val="left"/>
      <w:pPr>
        <w:ind w:left="840" w:firstLine="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1.%2.%3.%4."/>
      <w:lvlJc w:val="left"/>
      <w:pPr>
        <w:ind w:left="4185" w:hanging="94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ind w:left="4418" w:hanging="37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ind w:left="5218" w:hanging="37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6018" w:hanging="37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ind w:left="6818" w:hanging="37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ind w:left="7618" w:hanging="37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>
    <w:multiLevelType w:val="hybridMultilevel"/>
    <w:numStyleLink w:val="编号"/>
  </w:abstractNum>
  <w:abstractNum w:abstractNumId="2">
    <w:multiLevelType w:val="hybridMultilevel"/>
    <w:styleLink w:val="编号"/>
    <w:lvl w:ilvl="0">
      <w:start w:val="1"/>
      <w:numFmt w:val="decimal"/>
      <w:suff w:val="tab"/>
      <w:lvlText w:val="%1."/>
      <w:lvlJc w:val="left"/>
      <w:pPr>
        <w:tabs>
          <w:tab w:val="clear" w:pos="360"/>
        </w:tabs>
        <w:ind w:left="3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1.%2."/>
      <w:lvlJc w:val="left"/>
      <w:pPr>
        <w:tabs>
          <w:tab w:val="clear" w:pos="576"/>
        </w:tabs>
        <w:ind w:left="576" w:hanging="57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1.%2.%3."/>
      <w:lvlJc w:val="left"/>
      <w:pPr>
        <w:ind w:left="0" w:firstLine="54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1.%2.%3.%4."/>
      <w:lvlJc w:val="left"/>
      <w:pPr>
        <w:tabs>
          <w:tab w:val="num" w:pos="4200"/>
        </w:tabs>
        <w:ind w:left="3660" w:hanging="72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ind w:left="3704" w:firstLine="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ind w:left="4504" w:firstLine="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5304" w:firstLine="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ind w:left="6104" w:firstLine="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ind w:left="6904" w:firstLine="3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  <w:num w:numId="2">
    <w:abstractNumId w:val="0"/>
    <w:lvlOverride w:ilvl="0">
      <w:lvl w:ilvl="0">
        <w:start w:val="1"/>
        <w:numFmt w:val="decimal"/>
        <w:suff w:val="tab"/>
        <w:lvlText w:val="%1."/>
        <w:lvlJc w:val="left"/>
        <w:pPr>
          <w:ind w:left="236" w:hanging="2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ind w:left="79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84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1.%2.%3.%4."/>
        <w:lvlJc w:val="left"/>
        <w:pPr>
          <w:ind w:left="41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44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52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60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68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76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">
    <w:abstractNumId w:val="0"/>
    <w:lvlOverride w:ilvl="0">
      <w:lvl w:ilvl="0">
        <w:start w:val="1"/>
        <w:numFmt w:val="decimal"/>
        <w:suff w:val="tab"/>
        <w:lvlText w:val="%1."/>
        <w:lvlJc w:val="left"/>
        <w:pPr>
          <w:ind w:left="236" w:hanging="2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ind w:left="79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84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1.%2.%3.%4."/>
        <w:lvlJc w:val="left"/>
        <w:pPr>
          <w:ind w:left="41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44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52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60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68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76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0"/>
    <w:lvlOverride w:ilvl="0">
      <w:startOverride w:val="2"/>
    </w:lvlOverride>
  </w:num>
  <w:num w:numId="5">
    <w:abstractNumId w:val="0"/>
    <w:lvlOverride w:ilvl="0">
      <w:lvl w:ilvl="0">
        <w:start w:val="1"/>
        <w:numFmt w:val="decimal"/>
        <w:suff w:val="tab"/>
        <w:lvlText w:val="%1."/>
        <w:lvlJc w:val="left"/>
        <w:pPr>
          <w:ind w:left="236" w:hanging="2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ind w:left="79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1245" w:hanging="4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1.%2.%3.%4."/>
        <w:lvlJc w:val="left"/>
        <w:pPr>
          <w:ind w:left="1479" w:hanging="13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1.%2.%3.%4.%5."/>
        <w:lvlJc w:val="left"/>
        <w:pPr>
          <w:ind w:left="17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17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17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17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17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0"/>
    <w:lvlOverride w:ilvl="0">
      <w:startOverride w:val="3"/>
      <w:lvl w:ilvl="0">
        <w:start w:val="3"/>
        <w:numFmt w:val="decimal"/>
        <w:suff w:val="tab"/>
        <w:lvlText w:val="%1."/>
        <w:lvlJc w:val="left"/>
        <w:pPr>
          <w:ind w:left="236" w:hanging="2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ind w:left="79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84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1.%2.%3.%4."/>
        <w:lvlJc w:val="left"/>
        <w:pPr>
          <w:ind w:left="41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44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52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60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68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76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7">
    <w:abstractNumId w:val="0"/>
    <w:lvlOverride w:ilvl="0">
      <w:lvl w:ilvl="0">
        <w:start w:val="1"/>
        <w:numFmt w:val="decimal"/>
        <w:suff w:val="tab"/>
        <w:lvlText w:val="%1."/>
        <w:lvlJc w:val="left"/>
        <w:pPr>
          <w:ind w:left="236" w:hanging="2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ind w:left="79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>
        <w:start w:val="1"/>
        <w:numFmt w:val="decimal"/>
        <w:suff w:val="nothing"/>
        <w:lvlText w:val="%1.%2.%3."/>
        <w:lvlJc w:val="left"/>
        <w:pPr>
          <w:ind w:left="84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1.%2.%3.%4."/>
        <w:lvlJc w:val="left"/>
        <w:pPr>
          <w:ind w:left="4185" w:hanging="94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44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52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60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68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761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8">
    <w:abstractNumId w:val="2"/>
  </w:num>
  <w:num w:numId="9">
    <w:abstractNumId w:val="1"/>
  </w:num>
  <w:num w:numId="10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clear" w:pos="360"/>
          </w:tabs>
          <w:ind w:left="36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tabs>
            <w:tab w:val="clear" w:pos="576"/>
          </w:tabs>
          <w:ind w:left="576" w:hanging="576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0" w:firstLine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1.%2.%3.%4."/>
        <w:lvlJc w:val="left"/>
        <w:pPr>
          <w:tabs>
            <w:tab w:val="num" w:pos="4200"/>
          </w:tabs>
          <w:ind w:left="36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37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45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53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61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69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1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clear" w:pos="360"/>
          </w:tabs>
          <w:ind w:left="36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tabs>
            <w:tab w:val="clear" w:pos="576"/>
          </w:tabs>
          <w:ind w:left="576" w:hanging="576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0" w:firstLine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1.%2.%3.%4."/>
        <w:lvlJc w:val="left"/>
        <w:pPr>
          <w:tabs>
            <w:tab w:val="num" w:pos="4200"/>
          </w:tabs>
          <w:ind w:left="36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37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45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53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61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69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2">
    <w:abstractNumId w:val="1"/>
    <w:lvlOverride w:ilvl="0">
      <w:startOverride w:val="2"/>
    </w:lvlOverride>
  </w:num>
  <w:num w:numId="13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clear" w:pos="360"/>
          </w:tabs>
          <w:ind w:left="36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tabs>
            <w:tab w:val="clear" w:pos="576"/>
          </w:tabs>
          <w:ind w:left="576" w:hanging="576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54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nothing"/>
        <w:lvlText w:val="%1.%2.%3.%4."/>
        <w:lvlJc w:val="left"/>
        <w:pPr>
          <w:ind w:left="684" w:firstLine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1.%2.%3.%4.%5."/>
        <w:lvlJc w:val="left"/>
        <w:pPr>
          <w:tabs>
            <w:tab w:val="num" w:pos="1800"/>
          </w:tabs>
          <w:ind w:left="12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12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12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12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12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">
    <w:abstractNumId w:val="1"/>
    <w:lvlOverride w:ilvl="0">
      <w:startOverride w:val="1"/>
      <w:lvl w:ilvl="0">
        <w:start w:val="1"/>
        <w:numFmt w:val="decimal"/>
        <w:suff w:val="tab"/>
        <w:lvlText w:val="(%1)"/>
        <w:lvlJc w:val="left"/>
        <w:pPr>
          <w:tabs>
            <w:tab w:val="num" w:pos="1417"/>
          </w:tabs>
          <w:ind w:left="850" w:firstLine="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nothing"/>
        <w:lvlText w:val="(%1)%2."/>
        <w:lvlJc w:val="left"/>
        <w:pPr>
          <w:ind w:left="661" w:firstLine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(%1)%2.%3."/>
        <w:lvlJc w:val="left"/>
        <w:pPr>
          <w:tabs>
            <w:tab w:val="num" w:pos="1559"/>
          </w:tabs>
          <w:ind w:left="992" w:hanging="14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(%1)%2.%3.%4."/>
        <w:lvlJc w:val="left"/>
        <w:pPr>
          <w:tabs>
            <w:tab w:val="num" w:pos="4195"/>
          </w:tabs>
          <w:ind w:left="3628" w:hanging="37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(%1)%2.%3.%4.%5."/>
        <w:lvlJc w:val="left"/>
        <w:pPr>
          <w:ind w:left="3861" w:firstLine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(%1)%2.%3.%4.%5.%6."/>
        <w:lvlJc w:val="left"/>
        <w:pPr>
          <w:ind w:left="4661" w:firstLine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(%1)%2.%3.%4.%5.%6.%7."/>
        <w:lvlJc w:val="left"/>
        <w:pPr>
          <w:ind w:left="5461" w:firstLine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(%1)%2.%3.%4.%5.%6.%7.%8."/>
        <w:lvlJc w:val="left"/>
        <w:pPr>
          <w:ind w:left="6261" w:firstLine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(%1)%2.%3.%4.%5.%6.%7.%8.%9."/>
        <w:lvlJc w:val="left"/>
        <w:pPr>
          <w:ind w:left="7061" w:firstLine="18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">
    <w:abstractNumId w:val="1"/>
    <w:lvlOverride w:ilvl="0">
      <w:startOverride w:val="3"/>
      <w:lvl w:ilvl="0">
        <w:start w:val="3"/>
        <w:numFmt w:val="decimal"/>
        <w:suff w:val="tab"/>
        <w:lvlText w:val="%1."/>
        <w:lvlJc w:val="left"/>
        <w:pPr>
          <w:tabs>
            <w:tab w:val="clear" w:pos="360"/>
          </w:tabs>
          <w:ind w:left="36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tabs>
            <w:tab w:val="clear" w:pos="576"/>
          </w:tabs>
          <w:ind w:left="576" w:hanging="576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nothing"/>
        <w:lvlText w:val="%1.%2.%3."/>
        <w:lvlJc w:val="left"/>
        <w:pPr>
          <w:ind w:left="0" w:firstLine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1.%2.%3.%4."/>
        <w:lvlJc w:val="left"/>
        <w:pPr>
          <w:tabs>
            <w:tab w:val="num" w:pos="4200"/>
          </w:tabs>
          <w:ind w:left="36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37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45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53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61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69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6">
    <w:abstractNumId w:val="1"/>
    <w:lvlOverride w:ilvl="0">
      <w:lvl w:ilvl="0">
        <w:start w:val="1"/>
        <w:numFmt w:val="decimal"/>
        <w:suff w:val="tab"/>
        <w:lvlText w:val="%1."/>
        <w:lvlJc w:val="left"/>
        <w:pPr>
          <w:tabs>
            <w:tab w:val="clear" w:pos="360"/>
          </w:tabs>
          <w:ind w:left="360" w:hanging="360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1.%2."/>
        <w:lvlJc w:val="left"/>
        <w:pPr>
          <w:tabs>
            <w:tab w:val="clear" w:pos="576"/>
          </w:tabs>
          <w:ind w:left="576" w:hanging="576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>
        <w:start w:val="1"/>
        <w:numFmt w:val="decimal"/>
        <w:suff w:val="nothing"/>
        <w:lvlText w:val="%1.%2.%3."/>
        <w:lvlJc w:val="left"/>
        <w:pPr>
          <w:ind w:left="0" w:firstLine="54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1.%2.%3.%4."/>
        <w:lvlJc w:val="left"/>
        <w:pPr>
          <w:tabs>
            <w:tab w:val="num" w:pos="4200"/>
          </w:tabs>
          <w:ind w:left="3660" w:hanging="72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nothing"/>
        <w:lvlText w:val="%1.%2.%3.%4.%5."/>
        <w:lvlJc w:val="left"/>
        <w:pPr>
          <w:ind w:left="37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nothing"/>
        <w:lvlText w:val="%1.%2.%3.%4.%5.%6."/>
        <w:lvlJc w:val="left"/>
        <w:pPr>
          <w:ind w:left="45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nothing"/>
        <w:lvlText w:val="%1.%2.%3.%4.%5.%6.%7."/>
        <w:lvlJc w:val="left"/>
        <w:pPr>
          <w:ind w:left="53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nothing"/>
        <w:lvlText w:val="%1.%2.%3.%4.%5.%6.%7.%8."/>
        <w:lvlJc w:val="left"/>
        <w:pPr>
          <w:ind w:left="61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nothing"/>
        <w:lvlText w:val="%1.%2.%3.%4.%5.%6.%7.%8.%9."/>
        <w:lvlJc w:val="left"/>
        <w:pPr>
          <w:ind w:left="6904" w:firstLine="3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420"/>
  <w:autoHyphenation w:val="0"/>
  <w:evenAndOddHeaders w:val="0"/>
  <w:bookFoldPrinting w:val="0"/>
  <w:noLineBreaksAfter w:lang="中文" w:val="‘“(〔[{〈《「『【⦅〘〖«〝︵︷︹︻︽︿﹁﹃﹇﹙﹛﹝｢"/>
  <w:noLineBreaksBefore w:lang="中文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页眉">
    <w:name w:val="页眉"/>
    <w:next w:val="页眉"/>
    <w:pPr>
      <w:keepNext w:val="0"/>
      <w:keepLines w:val="0"/>
      <w:pageBreakBefore w:val="0"/>
      <w:widowControl w:val="0"/>
      <w:pBdr>
        <w:top w:val="nil"/>
        <w:left w:val="nil"/>
        <w:bottom w:val="single" w:color="000000" w:sz="6" w:space="0" w:shadow="0" w:frame="0"/>
        <w:right w:val="nil"/>
      </w:pBdr>
      <w:shd w:val="clear" w:color="auto" w:fill="auto"/>
      <w:tabs>
        <w:tab w:val="center" w:pos="4153"/>
        <w:tab w:val="right" w:pos="8280"/>
      </w:tabs>
      <w:suppressAutoHyphens w:val="0"/>
      <w:bidi w:val="0"/>
      <w:spacing w:before="0" w:after="0" w:line="240" w:lineRule="auto"/>
      <w:ind w:left="0" w:right="0" w:firstLine="0"/>
      <w:jc w:val="both"/>
      <w:outlineLvl w:val="9"/>
    </w:pPr>
    <w:rPr>
      <w:rFonts w:ascii="宋体" w:cs="宋体" w:hAnsi="宋体" w:eastAsia="宋体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1"/>
      <w:szCs w:val="21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正文">
    <w:name w:val="正文"/>
    <w:next w:val="正文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360" w:lineRule="auto"/>
      <w:ind w:left="283" w:right="283" w:firstLine="567"/>
      <w:jc w:val="left"/>
      <w:outlineLvl w:val="9"/>
    </w:pPr>
    <w:rPr>
      <w:rFonts w:ascii="宋体" w:cs="宋体" w:hAnsi="宋体" w:eastAsia="宋体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1"/>
      <w:szCs w:val="21"/>
      <w:u w:val="none" w:color="000000"/>
      <w:shd w:val="nil" w:color="auto" w:fill="auto"/>
      <w:vertAlign w:val="baseline"/>
      <w:lang w:val="zh-TW" w:eastAsia="zh-TW"/>
      <w14:textOutline w14:w="0" w14:cap="flat">
        <w14:solidFill>
          <w14:srgbClr w14:val="000000"/>
        </w14:solidFill>
        <w14:prstDash w14:val="solid"/>
        <w14:miter w14:lim="400000"/>
      </w14:textOutline>
      <w14:textFill>
        <w14:solidFill>
          <w14:srgbClr w14:val="000000"/>
        </w14:solidFill>
      </w14:textFill>
    </w:rPr>
  </w:style>
  <w:style w:type="paragraph" w:styleId="小正文">
    <w:name w:val="小正文"/>
    <w:next w:val="小正文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360" w:lineRule="auto"/>
      <w:ind w:left="0" w:right="0" w:firstLine="420"/>
      <w:jc w:val="left"/>
      <w:outlineLvl w:val="9"/>
    </w:pPr>
    <w:rPr>
      <w:rFonts w:ascii="黑体" w:cs="黑体" w:hAnsi="黑体" w:eastAsia="黑体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18"/>
      <w:szCs w:val="18"/>
      <w:u w:val="none" w:color="000000"/>
      <w:shd w:val="nil" w:color="auto" w:fill="auto"/>
      <w:vertAlign w:val="baseline"/>
      <w:lang w:val="zh-TW" w:eastAsia="zh-TW"/>
      <w14:textFill>
        <w14:solidFill>
          <w14:srgbClr w14:val="000000"/>
        </w14:solidFill>
      </w14:textFill>
    </w:rPr>
  </w:style>
  <w:style w:type="paragraph" w:styleId="表格正文">
    <w:name w:val="表格正文"/>
    <w:next w:val="表格正文"/>
    <w:pPr>
      <w:keepNext w:val="0"/>
      <w:keepLines w:val="0"/>
      <w:pageBreakBefore w:val="0"/>
      <w:widowControl w:val="0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宋体" w:cs="宋体" w:hAnsi="宋体" w:eastAsia="宋体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1"/>
      <w:szCs w:val="21"/>
      <w:u w:val="none" w:color="000000"/>
      <w:shd w:val="nil" w:color="auto" w:fill="auto"/>
      <w:vertAlign w:val="baseline"/>
      <w:lang w:val="zh-TW" w:eastAsia="zh-TW"/>
      <w14:textFill>
        <w14:solidFill>
          <w14:srgbClr w14:val="000000"/>
        </w14:solidFill>
      </w14:textFill>
    </w:rPr>
  </w:style>
  <w:style w:type="paragraph" w:styleId="目录">
    <w:name w:val="目录"/>
    <w:next w:val="正文"/>
    <w:pPr>
      <w:keepNext w:val="0"/>
      <w:keepLines w:val="0"/>
      <w:pageBreakBefore w:val="0"/>
      <w:widowControl w:val="0"/>
      <w:shd w:val="clear" w:color="auto" w:fill="auto"/>
      <w:tabs>
        <w:tab w:val="left" w:pos="360"/>
      </w:tabs>
      <w:suppressAutoHyphens w:val="0"/>
      <w:bidi w:val="0"/>
      <w:spacing w:before="340" w:after="330" w:line="360" w:lineRule="auto"/>
      <w:ind w:left="0" w:right="0" w:firstLine="0"/>
      <w:jc w:val="center"/>
      <w:outlineLvl w:val="0"/>
    </w:pPr>
    <w:rPr>
      <w:rFonts w:ascii="宋体" w:cs="宋体" w:hAnsi="宋体" w:eastAsia="宋体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44"/>
      <w:position w:val="0"/>
      <w:sz w:val="32"/>
      <w:szCs w:val="32"/>
      <w:u w:val="none" w:color="000000"/>
      <w:shd w:val="nil" w:color="auto" w:fill="auto"/>
      <w:vertAlign w:val="baseline"/>
      <w:lang w:val="zh-TW" w:eastAsia="zh-TW"/>
      <w14:textFill>
        <w14:solidFill>
          <w14:srgbClr w14:val="000000"/>
        </w14:solidFill>
      </w14:textFill>
    </w:rPr>
  </w:style>
  <w:style w:type="paragraph" w:styleId="TOC 1">
    <w:name w:val="TOC 1"/>
    <w:next w:val="TOC 1"/>
    <w:pPr>
      <w:keepNext w:val="0"/>
      <w:keepLines w:val="0"/>
      <w:pageBreakBefore w:val="0"/>
      <w:widowControl w:val="0"/>
      <w:shd w:val="clear" w:color="auto" w:fill="auto"/>
      <w:tabs>
        <w:tab w:val="right" w:pos="8280" w:leader="dot"/>
      </w:tabs>
      <w:suppressAutoHyphens w:val="0"/>
      <w:bidi w:val="0"/>
      <w:spacing w:before="0" w:after="0" w:line="240" w:lineRule="auto"/>
      <w:ind w:left="0" w:right="0" w:firstLine="0"/>
      <w:jc w:val="both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1"/>
      <w:szCs w:val="21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标题 1">
    <w:name w:val="标题 1"/>
    <w:next w:val="正文"/>
    <w:pPr>
      <w:keepNext w:val="0"/>
      <w:keepLines w:val="0"/>
      <w:pageBreakBefore w:val="0"/>
      <w:widowControl w:val="0"/>
      <w:shd w:val="clear" w:color="auto" w:fill="auto"/>
      <w:tabs>
        <w:tab w:val="left" w:pos="360"/>
      </w:tabs>
      <w:suppressAutoHyphens w:val="0"/>
      <w:bidi w:val="0"/>
      <w:spacing w:before="312" w:after="312" w:line="360" w:lineRule="auto"/>
      <w:ind w:left="0" w:right="0" w:firstLine="0"/>
      <w:jc w:val="left"/>
      <w:outlineLvl w:val="0"/>
    </w:pPr>
    <w:rPr>
      <w:rFonts w:ascii="宋体" w:cs="宋体" w:hAnsi="宋体" w:eastAsia="宋体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44"/>
      <w:position w:val="0"/>
      <w:sz w:val="32"/>
      <w:szCs w:val="32"/>
      <w:u w:val="none" w:color="000000"/>
      <w:shd w:val="nil" w:color="auto" w:fill="auto"/>
      <w:vertAlign w:val="baseline"/>
      <w:lang w:val="zh-TW" w:eastAsia="zh-TW"/>
      <w14:textFill>
        <w14:solidFill>
          <w14:srgbClr w14:val="000000"/>
        </w14:solidFill>
      </w14:textFill>
    </w:rPr>
  </w:style>
  <w:style w:type="paragraph" w:styleId="TOC 2">
    <w:name w:val="TOC 2"/>
    <w:next w:val="TOC 2"/>
    <w:pPr>
      <w:keepNext w:val="0"/>
      <w:keepLines w:val="0"/>
      <w:pageBreakBefore w:val="0"/>
      <w:widowControl w:val="0"/>
      <w:shd w:val="clear" w:color="auto" w:fill="auto"/>
      <w:tabs>
        <w:tab w:val="right" w:pos="8280" w:leader="dot"/>
      </w:tabs>
      <w:suppressAutoHyphens w:val="0"/>
      <w:bidi w:val="0"/>
      <w:spacing w:before="0" w:after="0" w:line="240" w:lineRule="auto"/>
      <w:ind w:left="420" w:right="0" w:firstLine="0"/>
      <w:jc w:val="both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1"/>
      <w:szCs w:val="21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标题 2">
    <w:name w:val="标题 2"/>
    <w:next w:val="正文"/>
    <w:pPr>
      <w:keepNext w:val="0"/>
      <w:keepLines w:val="0"/>
      <w:pageBreakBefore w:val="0"/>
      <w:widowControl w:val="0"/>
      <w:shd w:val="clear" w:color="auto" w:fill="auto"/>
      <w:tabs>
        <w:tab w:val="left" w:pos="576"/>
      </w:tabs>
      <w:suppressAutoHyphens w:val="0"/>
      <w:bidi w:val="0"/>
      <w:spacing w:before="260" w:after="260" w:line="288" w:lineRule="auto"/>
      <w:ind w:left="0" w:right="0" w:firstLine="0"/>
      <w:jc w:val="left"/>
      <w:outlineLvl w:val="1"/>
    </w:pPr>
    <w:rPr>
      <w:rFonts w:ascii="Arial" w:cs="Arial" w:hAnsi="Arial" w:eastAsia="Arial"/>
      <w:b w:val="1"/>
      <w:bCs w:val="1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32"/>
      <w:szCs w:val="32"/>
      <w:u w:val="none" w:color="000000"/>
      <w:shd w:val="nil" w:color="auto" w:fill="auto"/>
      <w:vertAlign w:val="baseline"/>
      <w:lang w:val="zh-TW" w:eastAsia="zh-TW"/>
      <w14:textFill>
        <w14:solidFill>
          <w14:srgbClr w14:val="000000"/>
        </w14:solidFill>
      </w14:textFill>
    </w:rPr>
  </w:style>
  <w:style w:type="paragraph" w:styleId="TOC 3">
    <w:name w:val="TOC 3"/>
    <w:next w:val="TOC 3"/>
    <w:pPr>
      <w:keepNext w:val="0"/>
      <w:keepLines w:val="0"/>
      <w:pageBreakBefore w:val="0"/>
      <w:widowControl w:val="0"/>
      <w:shd w:val="clear" w:color="auto" w:fill="auto"/>
      <w:tabs>
        <w:tab w:val="right" w:pos="8280" w:leader="dot"/>
      </w:tabs>
      <w:suppressAutoHyphens w:val="0"/>
      <w:bidi w:val="0"/>
      <w:spacing w:before="0" w:after="0" w:line="240" w:lineRule="auto"/>
      <w:ind w:left="840" w:right="0" w:firstLine="0"/>
      <w:jc w:val="both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1"/>
      <w:szCs w:val="21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paragraph" w:styleId="标题 3">
    <w:name w:val="标题 3"/>
    <w:next w:val="表格正文"/>
    <w:pPr>
      <w:keepNext w:val="0"/>
      <w:keepLines w:val="0"/>
      <w:pageBreakBefore w:val="0"/>
      <w:widowControl w:val="0"/>
      <w:shd w:val="clear" w:color="auto" w:fill="auto"/>
      <w:tabs>
        <w:tab w:val="left" w:pos="720"/>
      </w:tabs>
      <w:suppressAutoHyphens w:val="0"/>
      <w:bidi w:val="0"/>
      <w:spacing w:before="20" w:after="20" w:line="360" w:lineRule="auto"/>
      <w:ind w:left="0" w:right="0" w:firstLine="540"/>
      <w:jc w:val="left"/>
      <w:outlineLvl w:val="2"/>
    </w:pPr>
    <w:rPr>
      <w:rFonts w:ascii="宋体" w:cs="宋体" w:hAnsi="宋体" w:eastAsia="宋体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28"/>
      <w:szCs w:val="28"/>
      <w:u w:val="none" w:color="000000"/>
      <w:shd w:val="nil" w:color="auto" w:fill="auto"/>
      <w:vertAlign w:val="baseline"/>
      <w:lang w:val="zh-TW" w:eastAsia="zh-TW"/>
      <w14:textFill>
        <w14:solidFill>
          <w14:srgbClr w14:val="000000"/>
        </w14:solidFill>
      </w14:textFill>
    </w:rPr>
  </w:style>
  <w:style w:type="paragraph" w:styleId="页脚">
    <w:name w:val="页脚"/>
    <w:next w:val="页脚"/>
    <w:pPr>
      <w:keepNext w:val="0"/>
      <w:keepLines w:val="0"/>
      <w:pageBreakBefore w:val="0"/>
      <w:widowControl w:val="0"/>
      <w:shd w:val="clear" w:color="auto" w:fill="auto"/>
      <w:tabs>
        <w:tab w:val="center" w:pos="4153"/>
        <w:tab w:val="right" w:pos="830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2"/>
      <w:position w:val="0"/>
      <w:sz w:val="18"/>
      <w:szCs w:val="18"/>
      <w:u w:val="none" w:color="000000"/>
      <w:shd w:val="nil" w:color="auto" w:fill="auto"/>
      <w:vertAlign w:val="baseline"/>
      <w:lang w:val="en-US"/>
      <w14:textFill>
        <w14:solidFill>
          <w14:srgbClr w14:val="000000"/>
        </w14:solidFill>
      </w14:textFill>
    </w:rPr>
  </w:style>
  <w:style w:type="numbering" w:styleId="编号">
    <w:name w:val="编号"/>
    <w:pPr>
      <w:numPr>
        <w:numId w:val="8"/>
      </w:numPr>
    </w:pPr>
  </w:style>
  <w:style w:type="paragraph" w:styleId="默认">
    <w:name w:val="默认"/>
    <w:next w:val="默认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zh-CN" w:eastAsia="zh-CN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tif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png"/><Relationship Id="rId31" Type="http://schemas.openxmlformats.org/officeDocument/2006/relationships/image" Target="media/image25.pn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png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png"/><Relationship Id="rId51" Type="http://schemas.openxmlformats.org/officeDocument/2006/relationships/image" Target="media/image45.png"/><Relationship Id="rId52" Type="http://schemas.openxmlformats.org/officeDocument/2006/relationships/image" Target="media/image46.png"/><Relationship Id="rId53" Type="http://schemas.openxmlformats.org/officeDocument/2006/relationships/image" Target="media/image47.pn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png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image" Target="media/image56.png"/><Relationship Id="rId63" Type="http://schemas.openxmlformats.org/officeDocument/2006/relationships/header" Target="header2.xml"/><Relationship Id="rId64" Type="http://schemas.openxmlformats.org/officeDocument/2006/relationships/header" Target="header3.xml"/><Relationship Id="rId65" Type="http://schemas.openxmlformats.org/officeDocument/2006/relationships/footer" Target="footer2.xml"/><Relationship Id="rId66" Type="http://schemas.openxmlformats.org/officeDocument/2006/relationships/footer" Target="footer3.xml"/><Relationship Id="rId67" Type="http://schemas.openxmlformats.org/officeDocument/2006/relationships/numbering" Target="numbering.xml"/><Relationship Id="rId68" Type="http://schemas.openxmlformats.org/officeDocument/2006/relationships/theme" Target="theme/theme1.xml"/></Relationships>
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</Relationships>
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宋体"/>
        <a:ea typeface="宋体"/>
        <a:cs typeface="宋体"/>
      </a:majorFont>
      <a:minorFont>
        <a:latin typeface="宋体"/>
        <a:ea typeface="宋体"/>
        <a:cs typeface="宋体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179999" marR="179999" indent="359999" algn="l" defTabSz="266700" rtl="0" fontAlgn="auto" latinLnBrk="0" hangingPunct="0">
          <a:lnSpc>
            <a:spcPct val="15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050" u="none" kumimoji="0" normalizeH="0">
            <a:ln w="0" cap="flat">
              <a:solidFill>
                <a:srgbClr val="000000"/>
              </a:solidFill>
              <a:prstDash val="solid"/>
              <a:miter lim="400000"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+mn-lt"/>
            <a:ea typeface="+mn-ea"/>
            <a:cs typeface="+mn-cs"/>
            <a:sym typeface="宋体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179999" marR="179999" indent="359999" algn="l" defTabSz="266700" rtl="0" fontAlgn="auto" latinLnBrk="0" hangingPunct="0">
          <a:lnSpc>
            <a:spcPct val="15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050" u="none" kumimoji="0" normalizeH="0">
            <a:ln w="0" cap="flat">
              <a:solidFill>
                <a:srgbClr val="000000"/>
              </a:solidFill>
              <a:prstDash val="solid"/>
              <a:miter lim="400000"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+mn-lt"/>
            <a:ea typeface="+mn-ea"/>
            <a:cs typeface="+mn-cs"/>
            <a:sym typeface="宋体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