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eastAsia="黑体"/>
          <w:color w:val="800000"/>
          <w:sz w:val="52"/>
          <w:szCs w:val="52"/>
          <w:bdr w:val="single" w:color="800000" w:sz="18" w:space="0"/>
        </w:rPr>
      </w:pPr>
      <w:r>
        <w:rPr>
          <w:rFonts w:hint="eastAsia" w:eastAsia="黑体"/>
          <w:color w:val="800000"/>
          <w:sz w:val="52"/>
          <w:szCs w:val="52"/>
          <w:bdr w:val="single" w:color="800000" w:sz="18" w:space="0"/>
        </w:rPr>
        <w:t>正本</w:t>
      </w:r>
    </w:p>
    <w:p>
      <w:pPr>
        <w:tabs>
          <w:tab w:val="left" w:pos="5670"/>
        </w:tabs>
        <w:spacing w:line="500" w:lineRule="exact"/>
        <w:rPr>
          <w:rFonts w:ascii="Arial" w:hAnsi="Arial" w:eastAsia="仿宋_GB2312" w:cs="Arial"/>
          <w:sz w:val="24"/>
        </w:rPr>
      </w:pPr>
    </w:p>
    <w:p>
      <w:pPr>
        <w:tabs>
          <w:tab w:val="left" w:pos="5670"/>
        </w:tabs>
        <w:spacing w:line="500" w:lineRule="exact"/>
        <w:rPr>
          <w:rFonts w:ascii="Arial" w:hAnsi="Arial" w:eastAsia="仿宋_GB2312" w:cs="Arial"/>
          <w:sz w:val="24"/>
        </w:rPr>
      </w:pPr>
    </w:p>
    <w:p>
      <w:pPr>
        <w:spacing w:before="156" w:beforeLines="50" w:after="156" w:afterLines="50" w:line="360" w:lineRule="auto"/>
        <w:jc w:val="center"/>
        <w:rPr>
          <w:rFonts w:ascii="宋体" w:hAnsi="宋体"/>
          <w:b/>
          <w:sz w:val="44"/>
          <w:szCs w:val="44"/>
        </w:rPr>
      </w:pPr>
      <w:r>
        <w:rPr>
          <w:rFonts w:hint="eastAsia" w:ascii="宋体" w:hAnsi="宋体"/>
          <w:b/>
          <w:sz w:val="44"/>
          <w:szCs w:val="44"/>
        </w:rPr>
        <w:t>《云架构升级扫清外围子项目底层数据平台升级之网络数据采集平台建设》</w:t>
      </w:r>
    </w:p>
    <w:p>
      <w:pPr>
        <w:tabs>
          <w:tab w:val="left" w:pos="440"/>
          <w:tab w:val="left" w:pos="6500"/>
        </w:tabs>
        <w:spacing w:line="500" w:lineRule="exact"/>
        <w:rPr>
          <w:rFonts w:ascii="宋体" w:hAnsi="宋体" w:eastAsia="宋体" w:cs="宋体"/>
          <w:bCs/>
          <w:iCs/>
          <w:sz w:val="24"/>
        </w:rPr>
      </w:pPr>
      <w:r>
        <w:rPr>
          <w:rFonts w:ascii="宋体" w:hAnsi="宋体" w:eastAsia="宋体" w:cs="宋体"/>
          <w:bCs/>
          <w:iCs/>
          <w:sz w:val="24"/>
        </w:rPr>
        <w:tab/>
      </w:r>
    </w:p>
    <w:p>
      <w:pPr>
        <w:tabs>
          <w:tab w:val="left" w:pos="440"/>
          <w:tab w:val="left" w:pos="6500"/>
        </w:tabs>
        <w:spacing w:line="500" w:lineRule="exact"/>
        <w:rPr>
          <w:rFonts w:ascii="宋体" w:hAnsi="宋体" w:eastAsia="宋体" w:cs="宋体"/>
          <w:bCs/>
          <w:iCs/>
          <w:sz w:val="24"/>
        </w:rPr>
      </w:pPr>
    </w:p>
    <w:p>
      <w:pPr>
        <w:tabs>
          <w:tab w:val="left" w:pos="440"/>
          <w:tab w:val="left" w:pos="6500"/>
        </w:tabs>
        <w:spacing w:line="500" w:lineRule="exact"/>
        <w:rPr>
          <w:rFonts w:ascii="宋体" w:hAnsi="宋体" w:eastAsia="宋体" w:cs="宋体"/>
          <w:bCs/>
          <w:iCs/>
          <w:sz w:val="24"/>
        </w:rPr>
      </w:pPr>
      <w:r>
        <w:rPr>
          <w:rFonts w:ascii="宋体" w:hAnsi="宋体" w:eastAsia="宋体" w:cs="宋体"/>
          <w:bCs/>
          <w:iCs/>
          <w:sz w:val="24"/>
        </w:rPr>
        <w:tab/>
      </w:r>
    </w:p>
    <w:p>
      <w:pPr>
        <w:tabs>
          <w:tab w:val="left" w:pos="6500"/>
        </w:tabs>
        <w:spacing w:line="500" w:lineRule="exact"/>
        <w:rPr>
          <w:rFonts w:ascii="宋体" w:hAnsi="宋体" w:eastAsia="宋体" w:cs="宋体"/>
          <w:bCs/>
          <w:iCs/>
          <w:sz w:val="24"/>
        </w:rPr>
      </w:pPr>
    </w:p>
    <w:p>
      <w:pPr>
        <w:tabs>
          <w:tab w:val="left" w:pos="6500"/>
        </w:tabs>
        <w:spacing w:line="500" w:lineRule="exact"/>
        <w:rPr>
          <w:rFonts w:ascii="宋体" w:hAnsi="宋体" w:eastAsia="宋体" w:cs="宋体"/>
          <w:bCs/>
          <w:iCs/>
          <w:sz w:val="24"/>
        </w:rPr>
      </w:pPr>
    </w:p>
    <w:p>
      <w:pPr>
        <w:tabs>
          <w:tab w:val="left" w:pos="5670"/>
        </w:tabs>
        <w:spacing w:line="500" w:lineRule="exact"/>
        <w:ind w:firstLine="1680"/>
        <w:jc w:val="center"/>
        <w:rPr>
          <w:rFonts w:cs="宋体" w:asciiTheme="majorEastAsia" w:hAnsiTheme="majorEastAsia" w:eastAsiaTheme="majorEastAsia"/>
          <w:b/>
          <w:iCs/>
          <w:sz w:val="48"/>
          <w:szCs w:val="48"/>
        </w:rPr>
      </w:pPr>
      <w:r>
        <w:rPr>
          <w:rFonts w:hint="eastAsia" w:cs="宋体" w:asciiTheme="majorEastAsia" w:hAnsiTheme="majorEastAsia" w:eastAsiaTheme="majorEastAsia"/>
          <w:b/>
          <w:iCs/>
          <w:sz w:val="48"/>
          <w:szCs w:val="48"/>
        </w:rPr>
        <w:t>应 答 文 件</w:t>
      </w:r>
    </w:p>
    <w:p>
      <w:pPr>
        <w:tabs>
          <w:tab w:val="left" w:pos="7500"/>
        </w:tabs>
        <w:spacing w:line="500" w:lineRule="exact"/>
        <w:rPr>
          <w:rFonts w:ascii="Arial" w:hAnsi="Arial" w:eastAsia="仿宋_GB2312" w:cs="Arial"/>
          <w:sz w:val="24"/>
        </w:rPr>
      </w:pPr>
      <w:r>
        <w:rPr>
          <w:rFonts w:ascii="Arial" w:hAnsi="Arial" w:eastAsia="仿宋_GB2312" w:cs="Arial"/>
          <w:sz w:val="24"/>
        </w:rPr>
        <w:tab/>
      </w:r>
      <w:r>
        <w:rPr>
          <w:rFonts w:ascii="Arial" w:hAnsi="Arial" w:eastAsia="仿宋_GB2312" w:cs="Arial"/>
          <w:sz w:val="24"/>
        </w:rPr>
        <w:tab/>
      </w:r>
    </w:p>
    <w:p>
      <w:pPr>
        <w:tabs>
          <w:tab w:val="left" w:pos="6200"/>
        </w:tabs>
        <w:spacing w:line="500" w:lineRule="exact"/>
        <w:rPr>
          <w:rFonts w:ascii="Arial" w:hAnsi="Arial" w:eastAsia="仿宋_GB2312" w:cs="Arial"/>
          <w:sz w:val="24"/>
        </w:rPr>
      </w:pPr>
    </w:p>
    <w:p>
      <w:pPr>
        <w:tabs>
          <w:tab w:val="left" w:pos="6200"/>
        </w:tabs>
        <w:spacing w:line="500" w:lineRule="exact"/>
        <w:rPr>
          <w:rFonts w:ascii="Arial" w:hAnsi="Arial" w:eastAsia="仿宋_GB2312" w:cs="Arial"/>
          <w:sz w:val="24"/>
        </w:rPr>
      </w:pPr>
    </w:p>
    <w:p>
      <w:pPr>
        <w:tabs>
          <w:tab w:val="left" w:pos="6200"/>
        </w:tabs>
        <w:spacing w:line="500" w:lineRule="exact"/>
        <w:rPr>
          <w:rFonts w:ascii="Arial" w:hAnsi="Arial" w:eastAsia="仿宋_GB2312" w:cs="Arial"/>
          <w:sz w:val="24"/>
        </w:rPr>
      </w:pPr>
    </w:p>
    <w:p>
      <w:pPr>
        <w:widowControl/>
        <w:spacing w:before="48" w:after="48"/>
        <w:jc w:val="right"/>
        <w:rPr>
          <w:rFonts w:ascii="黑体" w:eastAsia="黑体"/>
          <w:b/>
        </w:rPr>
      </w:pPr>
      <w:r>
        <w:drawing>
          <wp:inline distT="0" distB="0" distL="0" distR="0">
            <wp:extent cx="1765300" cy="609600"/>
            <wp:effectExtent l="0" t="0" r="12700" b="0"/>
            <wp:docPr id="100354" name="图片 10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4" name="图片 100354"/>
                    <pic:cNvPicPr>
                      <a:picLocks noChangeAspect="1"/>
                    </pic:cNvPicPr>
                  </pic:nvPicPr>
                  <pic:blipFill>
                    <a:blip r:embed="rId67"/>
                    <a:stretch>
                      <a:fillRect/>
                    </a:stretch>
                  </pic:blipFill>
                  <pic:spPr>
                    <a:xfrm>
                      <a:off x="0" y="0"/>
                      <a:ext cx="1765300" cy="609600"/>
                    </a:xfrm>
                    <a:prstGeom prst="rect">
                      <a:avLst/>
                    </a:prstGeom>
                  </pic:spPr>
                </pic:pic>
              </a:graphicData>
            </a:graphic>
          </wp:inline>
        </w:drawing>
      </w:r>
    </w:p>
    <w:p>
      <w:pPr>
        <w:spacing w:before="48" w:after="48"/>
        <w:ind w:left="480"/>
        <w:jc w:val="right"/>
      </w:pPr>
      <w:r>
        <w:rPr>
          <w:rFonts w:hint="eastAsia"/>
          <w:b/>
          <w:bCs/>
        </w:rPr>
        <w:t>投标单位：深圳市比一比网络科技有限公司</w:t>
      </w:r>
    </w:p>
    <w:p>
      <w:pPr>
        <w:spacing w:before="48" w:after="48"/>
        <w:ind w:left="632" w:firstLine="330"/>
        <w:jc w:val="right"/>
        <w:rPr>
          <w:b/>
          <w:bCs/>
        </w:rPr>
      </w:pPr>
      <w:r>
        <w:rPr>
          <w:rFonts w:hint="eastAsia"/>
          <w:b/>
          <w:bCs/>
        </w:rPr>
        <w:t>广东省深圳市南山区科华路讯美科技大厦1号楼306室</w:t>
      </w:r>
    </w:p>
    <w:p>
      <w:pPr>
        <w:ind w:left="632" w:firstLine="330"/>
        <w:jc w:val="right"/>
        <w:rPr>
          <w:b/>
          <w:bCs/>
          <w:color w:val="000000"/>
        </w:rPr>
      </w:pPr>
      <w:r>
        <w:rPr>
          <w:rFonts w:hint="eastAsia"/>
          <w:b/>
          <w:bCs/>
          <w:color w:val="000000"/>
        </w:rPr>
        <w:t>邮编:518054</w:t>
      </w:r>
    </w:p>
    <w:p>
      <w:pPr>
        <w:ind w:left="632" w:firstLine="330"/>
        <w:jc w:val="right"/>
        <w:rPr>
          <w:b/>
          <w:bCs/>
          <w:color w:val="000000"/>
        </w:rPr>
      </w:pPr>
      <w:r>
        <w:rPr>
          <w:rFonts w:hint="eastAsia"/>
          <w:b/>
          <w:bCs/>
          <w:color w:val="000000"/>
        </w:rPr>
        <w:t>电话:0755-88321616</w:t>
      </w:r>
    </w:p>
    <w:p/>
    <w:p>
      <w:pPr>
        <w:wordWrap w:val="0"/>
        <w:spacing w:before="48" w:after="48"/>
        <w:ind w:left="545" w:firstLine="417"/>
        <w:jc w:val="right"/>
        <w:rPr>
          <w:b/>
          <w:bCs/>
        </w:rPr>
      </w:pPr>
      <w:r>
        <w:rPr>
          <w:rFonts w:hint="eastAsia"/>
          <w:b/>
          <w:bCs/>
        </w:rPr>
        <w:t>授权代表人签字:</w:t>
      </w:r>
      <w:r>
        <w:rPr>
          <w:rFonts w:hint="eastAsia"/>
          <w:b/>
          <w:bCs/>
          <w:u w:val="single"/>
        </w:rPr>
        <w:t xml:space="preserve">  </w:t>
      </w:r>
      <w:r>
        <w:rPr>
          <w:b/>
          <w:bCs/>
          <w:u w:val="single"/>
        </w:rPr>
        <w:t xml:space="preserve">     </w:t>
      </w:r>
      <w:r>
        <w:rPr>
          <w:rFonts w:hint="eastAsia"/>
          <w:b/>
          <w:bCs/>
          <w:u w:val="single"/>
        </w:rPr>
        <w:t xml:space="preserve">  </w:t>
      </w:r>
      <w:r>
        <w:rPr>
          <w:rFonts w:hint="eastAsia"/>
          <w:b/>
          <w:bCs/>
        </w:rPr>
        <w:t xml:space="preserve"> </w:t>
      </w:r>
    </w:p>
    <w:p>
      <w:pPr>
        <w:spacing w:before="48" w:after="48"/>
        <w:ind w:left="545" w:firstLine="417"/>
        <w:jc w:val="right"/>
        <w:rPr>
          <w:b/>
          <w:u w:val="single"/>
        </w:rPr>
      </w:pPr>
      <w:r>
        <w:rPr>
          <w:rFonts w:hint="eastAsia"/>
          <w:b/>
          <w:u w:val="single"/>
        </w:rPr>
        <w:t>201</w:t>
      </w:r>
      <w:r>
        <w:rPr>
          <w:b/>
          <w:u w:val="single"/>
        </w:rPr>
        <w:t>8</w:t>
      </w:r>
      <w:r>
        <w:rPr>
          <w:rFonts w:hint="eastAsia"/>
          <w:b/>
          <w:u w:val="single"/>
        </w:rPr>
        <w:t>年</w:t>
      </w:r>
      <w:r>
        <w:rPr>
          <w:b/>
          <w:u w:val="single"/>
        </w:rPr>
        <w:t xml:space="preserve"> 04 </w:t>
      </w:r>
      <w:r>
        <w:rPr>
          <w:rFonts w:hint="eastAsia"/>
          <w:b/>
          <w:u w:val="single"/>
        </w:rPr>
        <w:t xml:space="preserve">月 </w:t>
      </w:r>
      <w:r>
        <w:rPr>
          <w:b/>
          <w:u w:val="single"/>
        </w:rPr>
        <w:t xml:space="preserve">09 </w:t>
      </w:r>
      <w:r>
        <w:rPr>
          <w:rFonts w:hint="eastAsia"/>
          <w:b/>
          <w:u w:val="single"/>
        </w:rPr>
        <w:t>日</w:t>
      </w:r>
    </w:p>
    <w:tbl>
      <w:tblPr>
        <w:tblStyle w:val="28"/>
        <w:tblpPr w:leftFromText="180" w:rightFromText="180" w:vertAnchor="text" w:horzAnchor="margin" w:tblpXSpec="right" w:tblpY="2"/>
        <w:tblW w:w="54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03" w:hRule="atLeast"/>
        </w:trPr>
        <w:tc>
          <w:tcPr>
            <w:tcW w:w="5495" w:type="dxa"/>
          </w:tcPr>
          <w:p>
            <w:pPr>
              <w:widowControl/>
              <w:spacing w:before="48" w:after="48"/>
            </w:pPr>
            <w:r>
              <w:rPr>
                <w:rFonts w:hint="eastAsia"/>
              </w:rPr>
              <w:t>本文档中涉及的所有信息为本公司专有信息，敬请视同机密文件处理。除因需要而得到授权的中信银行和深圳市比一比网络科技有限公司有关人员外，一律不得以任何形式向他人泄露。</w:t>
            </w:r>
          </w:p>
        </w:tc>
      </w:tr>
    </w:tbl>
    <w:p>
      <w:pPr>
        <w:tabs>
          <w:tab w:val="left" w:pos="5670"/>
        </w:tabs>
        <w:spacing w:line="500" w:lineRule="exact"/>
        <w:rPr>
          <w:rFonts w:ascii="Arial" w:hAnsi="Arial" w:eastAsia="仿宋_GB2312" w:cs="Arial"/>
          <w:sz w:val="24"/>
        </w:rPr>
      </w:pPr>
    </w:p>
    <w:p>
      <w:pPr>
        <w:tabs>
          <w:tab w:val="left" w:pos="5670"/>
        </w:tabs>
        <w:spacing w:line="500" w:lineRule="exact"/>
        <w:rPr>
          <w:rFonts w:ascii="Arial" w:hAnsi="Arial" w:eastAsia="仿宋_GB2312" w:cs="Arial"/>
          <w:sz w:val="24"/>
        </w:rPr>
      </w:pPr>
    </w:p>
    <w:p>
      <w:pPr>
        <w:tabs>
          <w:tab w:val="left" w:pos="5670"/>
        </w:tabs>
        <w:spacing w:line="500" w:lineRule="exact"/>
        <w:rPr>
          <w:rFonts w:ascii="Arial" w:hAnsi="Arial" w:eastAsia="仿宋_GB2312" w:cs="Arial"/>
          <w:sz w:val="24"/>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start="1"/>
          <w:cols w:space="425" w:num="1"/>
          <w:docGrid w:type="lines" w:linePitch="312" w:charSpace="0"/>
        </w:sectPr>
      </w:pPr>
    </w:p>
    <w:p>
      <w:pPr>
        <w:pStyle w:val="2"/>
        <w:ind w:left="205" w:firstLine="15"/>
        <w:jc w:val="left"/>
        <w:rPr>
          <w:rFonts w:hint="eastAsia" w:asciiTheme="majorEastAsia" w:hAnsiTheme="majorEastAsia" w:eastAsiaTheme="majorEastAsia" w:cstheme="majorEastAsia"/>
          <w:color w:val="000000"/>
          <w:sz w:val="28"/>
          <w:szCs w:val="28"/>
        </w:rPr>
      </w:pPr>
      <w:r>
        <w:rPr>
          <w:rFonts w:hint="eastAsia" w:asciiTheme="majorEastAsia" w:hAnsiTheme="majorEastAsia" w:eastAsiaTheme="majorEastAsia" w:cstheme="majorEastAsia"/>
          <w:color w:val="000000"/>
          <w:sz w:val="28"/>
          <w:szCs w:val="28"/>
        </w:rPr>
        <w:t>应答单位名称：深圳市比一比网络科技有限公司</w:t>
      </w:r>
    </w:p>
    <w:p>
      <w:pPr>
        <w:jc w:val="center"/>
        <w:rPr>
          <w:rFonts w:hint="eastAsia"/>
        </w:rPr>
      </w:pPr>
      <w:r>
        <w:rPr>
          <w:rFonts w:hint="eastAsia" w:ascii="宋体" w:hAnsi="宋体"/>
          <w:color w:val="000000"/>
          <w:sz w:val="20"/>
        </w:rPr>
        <w:t>/</w:t>
      </w:r>
    </w:p>
    <w:p>
      <w:pPr>
        <w:tabs>
          <w:tab w:val="left" w:pos="5670"/>
        </w:tabs>
        <w:spacing w:line="500" w:lineRule="exact"/>
        <w:rPr>
          <w:rFonts w:ascii="宋体" w:hAnsi="宋体"/>
          <w:color w:val="000000"/>
          <w:sz w:val="20"/>
        </w:rPr>
      </w:pPr>
    </w:p>
    <w:p>
      <w:pPr>
        <w:tabs>
          <w:tab w:val="left" w:pos="5670"/>
        </w:tabs>
        <w:spacing w:line="500" w:lineRule="exact"/>
        <w:rPr>
          <w:rFonts w:ascii="Arial" w:hAnsi="Arial" w:eastAsia="仿宋_GB2312" w:cs="Arial"/>
          <w:b/>
          <w:sz w:val="24"/>
        </w:rPr>
      </w:pPr>
      <w:r>
        <w:rPr>
          <w:rFonts w:ascii="Arial" w:hAnsi="Arial" w:eastAsia="仿宋_GB2312" w:cs="Arial"/>
          <w:sz w:val="24"/>
        </w:rPr>
        <w:t>附件1</w:t>
      </w:r>
    </w:p>
    <w:p>
      <w:pPr>
        <w:pStyle w:val="2"/>
        <w:ind w:left="205" w:firstLine="15"/>
        <w:jc w:val="center"/>
        <w:rPr>
          <w:rFonts w:ascii="宋体" w:hAnsi="宋体"/>
          <w:sz w:val="32"/>
          <w:szCs w:val="32"/>
        </w:rPr>
      </w:pPr>
      <w:r>
        <w:rPr>
          <w:rFonts w:hint="eastAsia" w:ascii="宋体" w:hAnsi="宋体"/>
          <w:sz w:val="28"/>
          <w:szCs w:val="28"/>
        </w:rPr>
        <w:t>应答</w:t>
      </w:r>
      <w:r>
        <w:rPr>
          <w:rFonts w:ascii="宋体" w:hAnsi="宋体"/>
          <w:sz w:val="28"/>
          <w:szCs w:val="28"/>
        </w:rPr>
        <w:t>确认函</w:t>
      </w:r>
    </w:p>
    <w:p>
      <w:pPr>
        <w:spacing w:line="500" w:lineRule="exact"/>
        <w:rPr>
          <w:rFonts w:ascii="仿宋_GB2312" w:hAnsi="Arial" w:eastAsia="仿宋_GB2312" w:cs="Arial"/>
          <w:sz w:val="24"/>
        </w:rPr>
      </w:pPr>
      <w:r>
        <w:rPr>
          <w:rFonts w:hint="eastAsia" w:ascii="仿宋_GB2312" w:hAnsi="Arial" w:eastAsia="仿宋_GB2312" w:cs="Arial"/>
          <w:sz w:val="24"/>
        </w:rPr>
        <w:t>中信银行股份有限公司信用卡中心：</w:t>
      </w:r>
    </w:p>
    <w:p>
      <w:pPr>
        <w:spacing w:line="500" w:lineRule="exact"/>
        <w:rPr>
          <w:rFonts w:ascii="仿宋_GB2312" w:hAnsi="Arial" w:eastAsia="仿宋_GB2312" w:cs="Arial"/>
          <w:sz w:val="24"/>
        </w:rPr>
      </w:pPr>
    </w:p>
    <w:p>
      <w:pPr>
        <w:spacing w:line="500" w:lineRule="exact"/>
        <w:ind w:firstLine="480" w:firstLineChars="200"/>
        <w:rPr>
          <w:rFonts w:ascii="仿宋_GB2312" w:hAnsi="Arial" w:eastAsia="仿宋_GB2312" w:cs="Arial"/>
          <w:sz w:val="24"/>
        </w:rPr>
      </w:pPr>
      <w:r>
        <w:rPr>
          <w:rFonts w:hint="eastAsia" w:ascii="仿宋_GB2312" w:hAnsi="Arial" w:eastAsia="仿宋_GB2312" w:cs="Arial"/>
          <w:sz w:val="24"/>
        </w:rPr>
        <w:t>我公司已收到并仔细阅读了贵方</w:t>
      </w:r>
      <w:r>
        <w:rPr>
          <w:rFonts w:hint="eastAsia" w:ascii="仿宋_GB2312" w:hAnsi="宋体" w:eastAsia="仿宋_GB2312"/>
          <w:bCs/>
          <w:iCs/>
          <w:sz w:val="24"/>
          <w:u w:val="single"/>
        </w:rPr>
        <w:t>云架构升级扫清外围子项目底层数据平台升级之网络数据采集平台建设</w:t>
      </w:r>
      <w:r>
        <w:rPr>
          <w:rFonts w:hint="eastAsia" w:ascii="仿宋_GB2312" w:hAnsi="Arial" w:eastAsia="仿宋_GB2312" w:cs="Arial"/>
          <w:sz w:val="24"/>
        </w:rPr>
        <w:t>（项目编号：</w:t>
      </w:r>
      <w:r>
        <w:rPr>
          <w:rFonts w:hint="eastAsia" w:ascii="仿宋_GB2312" w:hAnsi="宋体" w:eastAsia="仿宋_GB2312"/>
          <w:bCs/>
          <w:iCs/>
          <w:sz w:val="24"/>
          <w:u w:val="single"/>
        </w:rPr>
        <w:t>GLB2018055</w:t>
      </w:r>
      <w:r>
        <w:rPr>
          <w:rFonts w:hint="eastAsia" w:ascii="仿宋_GB2312" w:hAnsi="Arial" w:eastAsia="仿宋_GB2312" w:cs="Arial"/>
          <w:sz w:val="24"/>
        </w:rPr>
        <w:t>）的采购谈判邀请文件，我公司同意应答，特回函确认。</w:t>
      </w:r>
    </w:p>
    <w:p>
      <w:pPr>
        <w:spacing w:line="500" w:lineRule="exact"/>
        <w:ind w:firstLine="480" w:firstLineChars="200"/>
        <w:rPr>
          <w:rFonts w:ascii="仿宋_GB2312" w:hAnsi="Arial" w:eastAsia="仿宋_GB2312" w:cs="Arial"/>
          <w:sz w:val="24"/>
        </w:rPr>
      </w:pPr>
    </w:p>
    <w:p>
      <w:pPr>
        <w:spacing w:line="500" w:lineRule="exact"/>
        <w:ind w:firstLine="480" w:firstLineChars="200"/>
        <w:rPr>
          <w:rFonts w:ascii="仿宋_GB2312" w:hAnsi="Arial" w:eastAsia="仿宋_GB2312" w:cs="Arial"/>
          <w:sz w:val="24"/>
        </w:rPr>
      </w:pPr>
      <w:r>
        <w:rPr>
          <w:rFonts w:hint="eastAsia" w:ascii="仿宋_GB2312" w:hAnsi="Arial" w:eastAsia="仿宋_GB2312" w:cs="Arial"/>
          <w:sz w:val="24"/>
        </w:rPr>
        <w:t>我公司承诺不将与本次采购有关的任何资料、解决方案及共同开发的产品以任何方式应用到或提供给其它第三方。如有泄露，我公司愿意对所造成后果承担所有法律责任。</w:t>
      </w:r>
    </w:p>
    <w:p>
      <w:pPr>
        <w:spacing w:line="500" w:lineRule="exact"/>
        <w:ind w:firstLine="240" w:firstLineChars="100"/>
        <w:rPr>
          <w:rFonts w:ascii="仿宋_GB2312" w:hAnsi="Arial" w:eastAsia="仿宋_GB2312" w:cs="Arial"/>
          <w:sz w:val="24"/>
          <w:u w:val="single"/>
        </w:rPr>
      </w:pPr>
    </w:p>
    <w:p>
      <w:pPr>
        <w:spacing w:line="500" w:lineRule="exact"/>
        <w:ind w:firstLine="240" w:firstLineChars="100"/>
        <w:rPr>
          <w:rFonts w:ascii="仿宋_GB2312" w:hAnsi="Arial" w:eastAsia="仿宋_GB2312" w:cs="Arial"/>
          <w:sz w:val="24"/>
          <w:u w:val="single"/>
        </w:rPr>
      </w:pPr>
    </w:p>
    <w:p>
      <w:pPr>
        <w:spacing w:line="500" w:lineRule="exact"/>
        <w:ind w:firstLine="540" w:firstLineChars="225"/>
        <w:rPr>
          <w:rFonts w:ascii="仿宋_GB2312" w:hAnsi="Arial" w:eastAsia="仿宋_GB2312" w:cs="Arial"/>
          <w:sz w:val="24"/>
        </w:rPr>
      </w:pPr>
      <w:r>
        <w:rPr>
          <w:rFonts w:hint="eastAsia" w:ascii="仿宋_GB2312" w:hAnsi="Arial" w:eastAsia="仿宋_GB2312" w:cs="Arial"/>
          <w:sz w:val="24"/>
        </w:rPr>
        <w:t>公司名称（盖章）：深圳市比一比网络科技有限公司</w:t>
      </w:r>
    </w:p>
    <w:p>
      <w:pPr>
        <w:spacing w:line="500" w:lineRule="exact"/>
        <w:ind w:firstLine="540" w:firstLineChars="225"/>
        <w:rPr>
          <w:rFonts w:ascii="仿宋_GB2312" w:hAnsi="Arial" w:eastAsia="仿宋_GB2312" w:cs="Arial"/>
          <w:sz w:val="24"/>
        </w:rPr>
      </w:pPr>
      <w:r>
        <w:rPr>
          <w:rFonts w:hint="eastAsia" w:ascii="仿宋_GB2312" w:hAnsi="Arial" w:eastAsia="仿宋_GB2312" w:cs="Arial"/>
          <w:sz w:val="24"/>
        </w:rPr>
        <w:t>联系人：李子晋</w:t>
      </w:r>
    </w:p>
    <w:p>
      <w:pPr>
        <w:spacing w:line="500" w:lineRule="exact"/>
        <w:ind w:firstLine="540" w:firstLineChars="225"/>
        <w:rPr>
          <w:rFonts w:ascii="仿宋_GB2312" w:hAnsi="Arial" w:eastAsia="仿宋_GB2312" w:cs="Arial"/>
          <w:sz w:val="24"/>
        </w:rPr>
      </w:pPr>
      <w:r>
        <w:rPr>
          <w:rFonts w:hint="eastAsia" w:ascii="仿宋_GB2312" w:hAnsi="Arial" w:eastAsia="仿宋_GB2312" w:cs="Arial"/>
          <w:sz w:val="24"/>
        </w:rPr>
        <w:t>电话：0755-8832-1616</w:t>
      </w:r>
    </w:p>
    <w:p>
      <w:pPr>
        <w:spacing w:line="500" w:lineRule="exact"/>
        <w:ind w:firstLine="540" w:firstLineChars="225"/>
        <w:rPr>
          <w:rFonts w:ascii="仿宋_GB2312" w:hAnsi="Arial" w:eastAsia="仿宋_GB2312" w:cs="Arial"/>
          <w:sz w:val="24"/>
        </w:rPr>
      </w:pPr>
      <w:r>
        <w:rPr>
          <w:rFonts w:hint="eastAsia" w:ascii="仿宋_GB2312" w:hAnsi="Arial" w:eastAsia="仿宋_GB2312" w:cs="Arial"/>
          <w:sz w:val="24"/>
        </w:rPr>
        <w:t>手机：136-5243-0605</w:t>
      </w:r>
    </w:p>
    <w:p>
      <w:pPr>
        <w:spacing w:line="500" w:lineRule="exact"/>
        <w:ind w:firstLine="540" w:firstLineChars="225"/>
        <w:rPr>
          <w:rFonts w:ascii="仿宋_GB2312" w:hAnsi="Arial" w:eastAsia="仿宋_GB2312" w:cs="Arial"/>
          <w:sz w:val="24"/>
        </w:rPr>
      </w:pPr>
      <w:r>
        <w:rPr>
          <w:rFonts w:hint="eastAsia" w:ascii="仿宋_GB2312" w:hAnsi="Arial" w:eastAsia="仿宋_GB2312" w:cs="Arial"/>
          <w:sz w:val="24"/>
        </w:rPr>
        <w:t>传真：</w:t>
      </w:r>
    </w:p>
    <w:p>
      <w:pPr>
        <w:spacing w:line="500" w:lineRule="exact"/>
        <w:ind w:firstLine="540" w:firstLineChars="225"/>
        <w:rPr>
          <w:rFonts w:ascii="仿宋_GB2312" w:hAnsi="Arial" w:eastAsia="仿宋_GB2312" w:cs="Arial"/>
          <w:sz w:val="24"/>
        </w:rPr>
      </w:pPr>
      <w:r>
        <w:rPr>
          <w:rFonts w:hint="eastAsia" w:ascii="仿宋_GB2312" w:hAnsi="Arial" w:eastAsia="仿宋_GB2312" w:cs="Arial"/>
          <w:sz w:val="24"/>
        </w:rPr>
        <w:t>电子邮箱：lizj@beyebe.com</w:t>
      </w:r>
    </w:p>
    <w:p>
      <w:pPr>
        <w:spacing w:line="500" w:lineRule="exact"/>
        <w:ind w:firstLine="540" w:firstLineChars="225"/>
        <w:rPr>
          <w:rFonts w:ascii="仿宋_GB2312" w:hAnsi="Arial" w:eastAsia="仿宋_GB2312" w:cs="Arial"/>
          <w:sz w:val="24"/>
        </w:rPr>
      </w:pPr>
      <w:r>
        <w:rPr>
          <w:rFonts w:hint="eastAsia" w:ascii="仿宋_GB2312" w:hAnsi="Arial" w:eastAsia="仿宋_GB2312" w:cs="Arial"/>
          <w:sz w:val="24"/>
        </w:rPr>
        <w:t>地址：深圳市南山区科华路迅美科技大厦1号楼306室</w:t>
      </w:r>
    </w:p>
    <w:p>
      <w:pPr>
        <w:spacing w:line="500" w:lineRule="exact"/>
        <w:ind w:firstLine="540" w:firstLineChars="225"/>
        <w:rPr>
          <w:rFonts w:ascii="仿宋_GB2312" w:hAnsi="Arial" w:eastAsia="仿宋_GB2312" w:cs="Arial"/>
          <w:sz w:val="24"/>
        </w:rPr>
      </w:pPr>
      <w:r>
        <w:rPr>
          <w:rFonts w:hint="eastAsia" w:ascii="仿宋_GB2312" w:hAnsi="Arial" w:eastAsia="仿宋_GB2312" w:cs="Arial"/>
          <w:sz w:val="24"/>
        </w:rPr>
        <w:t>邮编：518000</w:t>
      </w:r>
    </w:p>
    <w:p>
      <w:pPr>
        <w:spacing w:line="500" w:lineRule="exact"/>
        <w:ind w:firstLine="540" w:firstLineChars="225"/>
        <w:rPr>
          <w:rFonts w:ascii="仿宋_GB2312" w:hAnsi="Arial" w:eastAsia="仿宋_GB2312" w:cs="Arial"/>
          <w:sz w:val="24"/>
        </w:rPr>
      </w:pPr>
    </w:p>
    <w:p>
      <w:pPr>
        <w:spacing w:line="500" w:lineRule="exact"/>
        <w:ind w:firstLine="540" w:firstLineChars="225"/>
        <w:rPr>
          <w:rFonts w:ascii="仿宋_GB2312" w:hAnsi="Arial" w:eastAsia="仿宋_GB2312" w:cs="Arial"/>
          <w:sz w:val="24"/>
        </w:rPr>
      </w:pPr>
    </w:p>
    <w:p>
      <w:pPr>
        <w:spacing w:line="500" w:lineRule="exact"/>
        <w:rPr>
          <w:rFonts w:ascii="仿宋_GB2312" w:hAnsi="Arial" w:eastAsia="仿宋_GB2312" w:cs="Arial"/>
          <w:sz w:val="24"/>
        </w:rPr>
        <w:sectPr>
          <w:headerReference r:id="rId11" w:type="first"/>
          <w:headerReference r:id="rId9" w:type="default"/>
          <w:footerReference r:id="rId12" w:type="default"/>
          <w:headerReference r:id="rId10" w:type="even"/>
          <w:pgSz w:w="11906" w:h="16838"/>
          <w:pgMar w:top="1440" w:right="1800" w:bottom="1440" w:left="1800" w:header="851" w:footer="992" w:gutter="0"/>
          <w:pgNumType w:start="1"/>
          <w:cols w:space="425" w:num="1"/>
          <w:docGrid w:type="lines" w:linePitch="312" w:charSpace="0"/>
        </w:sectPr>
      </w:pPr>
    </w:p>
    <w:p>
      <w:pPr>
        <w:spacing w:line="500" w:lineRule="exact"/>
        <w:rPr>
          <w:rFonts w:ascii="Arial" w:hAnsi="Arial" w:eastAsia="仿宋_GB2312" w:cs="Arial"/>
          <w:sz w:val="24"/>
        </w:rPr>
      </w:pPr>
      <w:r>
        <w:rPr>
          <w:rFonts w:hint="eastAsia" w:ascii="Arial" w:hAnsi="Arial" w:eastAsia="仿宋_GB2312" w:cs="Arial"/>
          <w:sz w:val="24"/>
        </w:rPr>
        <w:t>附件2</w:t>
      </w:r>
    </w:p>
    <w:p>
      <w:pPr>
        <w:pStyle w:val="2"/>
        <w:ind w:left="205" w:firstLine="15"/>
        <w:jc w:val="center"/>
        <w:rPr>
          <w:rFonts w:ascii="宋体" w:hAnsi="宋体"/>
          <w:sz w:val="32"/>
          <w:szCs w:val="32"/>
        </w:rPr>
      </w:pPr>
      <w:r>
        <w:rPr>
          <w:rFonts w:hint="eastAsia" w:ascii="宋体" w:hAnsi="宋体"/>
          <w:sz w:val="32"/>
          <w:szCs w:val="32"/>
        </w:rPr>
        <w:t>应答声明</w:t>
      </w:r>
    </w:p>
    <w:p>
      <w:pPr>
        <w:jc w:val="center"/>
        <w:rPr>
          <w:rFonts w:ascii="宋体" w:hAnsi="宋体"/>
          <w:b/>
          <w:bCs/>
          <w:sz w:val="24"/>
        </w:rPr>
      </w:pPr>
    </w:p>
    <w:p>
      <w:pPr>
        <w:spacing w:line="360" w:lineRule="auto"/>
        <w:rPr>
          <w:rFonts w:ascii="宋体" w:hAnsi="宋体"/>
          <w:sz w:val="24"/>
        </w:rPr>
      </w:pPr>
      <w:r>
        <w:rPr>
          <w:rFonts w:hint="eastAsia" w:ascii="宋体" w:hAnsi="宋体"/>
          <w:sz w:val="24"/>
        </w:rPr>
        <w:t>致：中信银行股份有限公司信用卡中心</w:t>
      </w:r>
    </w:p>
    <w:p>
      <w:pPr>
        <w:pStyle w:val="15"/>
        <w:snapToGrid w:val="0"/>
        <w:spacing w:line="500" w:lineRule="exact"/>
        <w:ind w:firstLine="480" w:firstLineChars="200"/>
        <w:rPr>
          <w:rFonts w:hAnsi="宋体"/>
          <w:bCs/>
          <w:iCs/>
          <w:sz w:val="24"/>
          <w:szCs w:val="24"/>
        </w:rPr>
      </w:pPr>
      <w:r>
        <w:rPr>
          <w:rFonts w:hint="eastAsia" w:hAnsi="宋体"/>
          <w:sz w:val="24"/>
          <w:szCs w:val="24"/>
        </w:rPr>
        <w:t>根据贵单位</w:t>
      </w:r>
      <w:r>
        <w:rPr>
          <w:rFonts w:hint="eastAsia" w:hAnsi="宋体"/>
          <w:sz w:val="24"/>
          <w:szCs w:val="24"/>
          <w:u w:val="single"/>
        </w:rPr>
        <w:t>“云架构升级扫清外围子项目底层数据平台升级之网络数据采集平台建设</w:t>
      </w:r>
      <w:r>
        <w:rPr>
          <w:rFonts w:hint="eastAsia" w:hAnsi="宋体"/>
          <w:bCs/>
          <w:iCs/>
          <w:sz w:val="24"/>
          <w:szCs w:val="24"/>
          <w:u w:val="single"/>
        </w:rPr>
        <w:t>”</w:t>
      </w:r>
      <w:r>
        <w:rPr>
          <w:rFonts w:hint="eastAsia" w:hAnsi="宋体"/>
          <w:bCs/>
          <w:iCs/>
          <w:sz w:val="24"/>
          <w:szCs w:val="24"/>
        </w:rPr>
        <w:t>《采购谈判邀请文件》的要求，应答方</w:t>
      </w:r>
      <w:r>
        <w:rPr>
          <w:rFonts w:hint="eastAsia" w:hAnsi="宋体"/>
          <w:bCs/>
          <w:iCs/>
          <w:sz w:val="24"/>
          <w:szCs w:val="24"/>
          <w:u w:val="single"/>
        </w:rPr>
        <w:t>公司名：</w:t>
      </w:r>
      <w:r>
        <w:rPr>
          <w:rFonts w:hint="eastAsia" w:hAnsi="宋体"/>
          <w:sz w:val="24"/>
          <w:szCs w:val="24"/>
          <w:u w:val="single"/>
        </w:rPr>
        <w:t xml:space="preserve">深圳市比一比网络科技有限公司，公司地址：深圳市南山区科华路迅美科技大厦1号楼306室  </w:t>
      </w:r>
      <w:r>
        <w:rPr>
          <w:rFonts w:hint="eastAsia" w:hAnsi="宋体"/>
          <w:sz w:val="24"/>
          <w:szCs w:val="24"/>
        </w:rPr>
        <w:t>正式</w:t>
      </w:r>
      <w:r>
        <w:rPr>
          <w:rFonts w:hint="eastAsia" w:hAnsi="宋体"/>
          <w:bCs/>
          <w:iCs/>
          <w:sz w:val="24"/>
          <w:szCs w:val="24"/>
        </w:rPr>
        <w:t>应答，并提交下述应答文件</w:t>
      </w:r>
      <w:r>
        <w:rPr>
          <w:rFonts w:hint="eastAsia" w:hAnsi="宋体"/>
          <w:bCs/>
          <w:iCs/>
          <w:sz w:val="24"/>
          <w:szCs w:val="24"/>
          <w:u w:val="single"/>
        </w:rPr>
        <w:t>壹</w:t>
      </w:r>
      <w:r>
        <w:rPr>
          <w:rFonts w:hint="eastAsia" w:hAnsi="宋体"/>
          <w:bCs/>
          <w:iCs/>
          <w:sz w:val="24"/>
          <w:szCs w:val="24"/>
        </w:rPr>
        <w:t>式</w:t>
      </w:r>
      <w:r>
        <w:rPr>
          <w:rFonts w:hint="eastAsia" w:hAnsi="宋体"/>
          <w:bCs/>
          <w:iCs/>
          <w:sz w:val="24"/>
          <w:szCs w:val="24"/>
          <w:u w:val="single"/>
        </w:rPr>
        <w:t>贰</w:t>
      </w:r>
      <w:r>
        <w:rPr>
          <w:rFonts w:hint="eastAsia" w:hAnsi="宋体"/>
          <w:bCs/>
          <w:iCs/>
          <w:sz w:val="24"/>
          <w:szCs w:val="24"/>
        </w:rPr>
        <w:t>份（正本</w:t>
      </w:r>
      <w:r>
        <w:rPr>
          <w:rFonts w:hint="eastAsia" w:hAnsi="宋体"/>
          <w:bCs/>
          <w:iCs/>
          <w:sz w:val="24"/>
          <w:szCs w:val="24"/>
          <w:u w:val="single"/>
        </w:rPr>
        <w:t xml:space="preserve"> 壹 </w:t>
      </w:r>
      <w:r>
        <w:rPr>
          <w:rFonts w:hint="eastAsia" w:hAnsi="宋体"/>
          <w:bCs/>
          <w:iCs/>
          <w:sz w:val="24"/>
          <w:szCs w:val="24"/>
        </w:rPr>
        <w:t>份，副本</w:t>
      </w:r>
      <w:r>
        <w:rPr>
          <w:rFonts w:hint="eastAsia" w:hAnsi="宋体"/>
          <w:bCs/>
          <w:iCs/>
          <w:sz w:val="24"/>
          <w:szCs w:val="24"/>
          <w:u w:val="single"/>
        </w:rPr>
        <w:t>壹</w:t>
      </w:r>
      <w:r>
        <w:rPr>
          <w:rFonts w:hint="eastAsia" w:hAnsi="宋体"/>
          <w:bCs/>
          <w:iCs/>
          <w:sz w:val="24"/>
          <w:szCs w:val="24"/>
        </w:rPr>
        <w:t>份）以及</w:t>
      </w:r>
      <w:r>
        <w:rPr>
          <w:rFonts w:hint="eastAsia" w:hAnsi="宋体"/>
          <w:bCs/>
          <w:iCs/>
          <w:sz w:val="24"/>
          <w:szCs w:val="24"/>
          <w:u w:val="single"/>
        </w:rPr>
        <w:t>壹</w:t>
      </w:r>
      <w:r>
        <w:rPr>
          <w:rFonts w:hint="eastAsia" w:hAnsi="宋体"/>
          <w:bCs/>
          <w:iCs/>
          <w:sz w:val="24"/>
          <w:szCs w:val="24"/>
        </w:rPr>
        <w:t>份应答文件电子版。</w:t>
      </w:r>
    </w:p>
    <w:p>
      <w:pPr>
        <w:spacing w:line="360" w:lineRule="auto"/>
        <w:ind w:firstLine="480"/>
        <w:rPr>
          <w:rFonts w:ascii="宋体" w:hAnsi="宋体"/>
          <w:sz w:val="24"/>
        </w:rPr>
      </w:pPr>
      <w:r>
        <w:rPr>
          <w:rFonts w:hint="eastAsia" w:ascii="宋体" w:hAnsi="宋体"/>
          <w:sz w:val="24"/>
        </w:rPr>
        <w:t>本公司同意并声明：</w:t>
      </w:r>
    </w:p>
    <w:p>
      <w:pPr>
        <w:numPr>
          <w:ilvl w:val="0"/>
          <w:numId w:val="3"/>
        </w:numPr>
        <w:tabs>
          <w:tab w:val="left" w:pos="540"/>
          <w:tab w:val="clear" w:pos="1320"/>
        </w:tabs>
        <w:spacing w:before="312" w:beforeLines="100" w:line="360" w:lineRule="auto"/>
        <w:ind w:left="540" w:hanging="540" w:hangingChars="225"/>
        <w:rPr>
          <w:rFonts w:ascii="宋体" w:hAnsi="宋体"/>
          <w:sz w:val="24"/>
        </w:rPr>
      </w:pPr>
      <w:r>
        <w:rPr>
          <w:rFonts w:hint="eastAsia" w:ascii="宋体" w:hAnsi="宋体"/>
          <w:sz w:val="24"/>
        </w:rPr>
        <w:t>我方愿意遵守上述采购谈判邀请文件中的各项规定，提供符合采购谈判邀请文件要求的产品或服务。</w:t>
      </w:r>
    </w:p>
    <w:p>
      <w:pPr>
        <w:numPr>
          <w:ilvl w:val="0"/>
          <w:numId w:val="3"/>
        </w:numPr>
        <w:tabs>
          <w:tab w:val="left" w:pos="540"/>
          <w:tab w:val="clear" w:pos="1320"/>
        </w:tabs>
        <w:spacing w:before="312" w:beforeLines="100" w:line="360" w:lineRule="auto"/>
        <w:ind w:left="540" w:hanging="540" w:hangingChars="225"/>
        <w:rPr>
          <w:rFonts w:ascii="宋体" w:hAnsi="宋体"/>
          <w:sz w:val="24"/>
        </w:rPr>
      </w:pPr>
      <w:r>
        <w:rPr>
          <w:rFonts w:hint="eastAsia" w:ascii="宋体" w:hAnsi="宋体"/>
          <w:sz w:val="24"/>
        </w:rPr>
        <w:t>我方将按照采购谈判邀请文件的规定履行相应责任和义务。我方完全理解贵方不一定要接受最低报价或收到的任何应答方案。</w:t>
      </w:r>
    </w:p>
    <w:p>
      <w:pPr>
        <w:numPr>
          <w:ilvl w:val="0"/>
          <w:numId w:val="3"/>
        </w:numPr>
        <w:tabs>
          <w:tab w:val="left" w:pos="540"/>
          <w:tab w:val="clear" w:pos="1320"/>
        </w:tabs>
        <w:spacing w:before="312" w:beforeLines="100" w:line="360" w:lineRule="auto"/>
        <w:ind w:left="540" w:hanging="540" w:hangingChars="225"/>
        <w:rPr>
          <w:rFonts w:ascii="宋体" w:hAnsi="宋体"/>
          <w:sz w:val="24"/>
        </w:rPr>
      </w:pPr>
      <w:r>
        <w:rPr>
          <w:rFonts w:hint="eastAsia" w:ascii="宋体" w:hAnsi="宋体"/>
          <w:sz w:val="24"/>
        </w:rPr>
        <w:t>我方已详细审查贵方提供的与本次采购有关的所有文书。我方已完全理解采购谈判邀请文件并同意放弃提出对采购谈判邀请文件误解的权利。</w:t>
      </w:r>
    </w:p>
    <w:p>
      <w:pPr>
        <w:numPr>
          <w:ilvl w:val="0"/>
          <w:numId w:val="3"/>
        </w:numPr>
        <w:tabs>
          <w:tab w:val="left" w:pos="540"/>
          <w:tab w:val="clear" w:pos="1320"/>
        </w:tabs>
        <w:spacing w:before="312" w:beforeLines="100" w:line="360" w:lineRule="auto"/>
        <w:ind w:left="540" w:hanging="540" w:hangingChars="225"/>
        <w:rPr>
          <w:rFonts w:ascii="宋体" w:hAnsi="宋体"/>
          <w:sz w:val="24"/>
        </w:rPr>
      </w:pPr>
      <w:r>
        <w:rPr>
          <w:rFonts w:hint="eastAsia" w:ascii="宋体" w:hAnsi="宋体"/>
          <w:sz w:val="24"/>
        </w:rPr>
        <w:t>我方保证所提供的应答文件、资格证明文件的内容、所作声明及回答一切问题的真实性、准确性、完整性和合法性。</w:t>
      </w:r>
    </w:p>
    <w:p>
      <w:pPr>
        <w:numPr>
          <w:ilvl w:val="0"/>
          <w:numId w:val="3"/>
        </w:numPr>
        <w:tabs>
          <w:tab w:val="left" w:pos="540"/>
          <w:tab w:val="clear" w:pos="1320"/>
        </w:tabs>
        <w:spacing w:before="312" w:beforeLines="100" w:line="360" w:lineRule="auto"/>
        <w:ind w:left="540" w:hanging="540" w:hangingChars="225"/>
        <w:rPr>
          <w:rFonts w:ascii="宋体" w:hAnsi="宋体"/>
          <w:sz w:val="24"/>
        </w:rPr>
      </w:pPr>
      <w:r>
        <w:rPr>
          <w:rFonts w:hint="eastAsia" w:ascii="宋体" w:hAnsi="宋体"/>
          <w:sz w:val="24"/>
        </w:rPr>
        <w:t>我方同意从规定的应答日期起遵循本应答文件。如果我方的应答文件被接受，则直致合同生效为止，本应答文件始终有效。</w:t>
      </w:r>
    </w:p>
    <w:p>
      <w:pPr>
        <w:numPr>
          <w:ilvl w:val="0"/>
          <w:numId w:val="3"/>
        </w:numPr>
        <w:tabs>
          <w:tab w:val="left" w:pos="540"/>
          <w:tab w:val="clear" w:pos="1320"/>
        </w:tabs>
        <w:spacing w:before="312" w:beforeLines="100" w:line="360" w:lineRule="auto"/>
        <w:ind w:left="540" w:hanging="540" w:hangingChars="225"/>
        <w:rPr>
          <w:rFonts w:ascii="宋体" w:hAnsi="宋体"/>
          <w:sz w:val="24"/>
        </w:rPr>
      </w:pPr>
      <w:r>
        <w:rPr>
          <w:rFonts w:hint="eastAsia" w:ascii="宋体" w:hAnsi="宋体"/>
          <w:sz w:val="24"/>
        </w:rPr>
        <w:t>一旦我方被选中，我方将在贵方要求的时间期限内与贵方签订书面合同。我方充分理解贵方在授予合同时，有权根据实际情况对报价方案所列明的设备、开发、服务予以增加或减少。</w:t>
      </w:r>
    </w:p>
    <w:p>
      <w:pPr>
        <w:numPr>
          <w:ilvl w:val="0"/>
          <w:numId w:val="3"/>
        </w:numPr>
        <w:tabs>
          <w:tab w:val="left" w:pos="540"/>
          <w:tab w:val="clear" w:pos="1320"/>
        </w:tabs>
        <w:spacing w:before="312" w:beforeLines="100" w:line="360" w:lineRule="auto"/>
        <w:ind w:left="540" w:hanging="540" w:hangingChars="225"/>
        <w:rPr>
          <w:rFonts w:ascii="宋体" w:hAnsi="宋体"/>
          <w:sz w:val="24"/>
        </w:rPr>
      </w:pPr>
      <w:r>
        <w:rPr>
          <w:rFonts w:hint="eastAsia" w:ascii="宋体" w:hAnsi="宋体"/>
          <w:sz w:val="24"/>
        </w:rPr>
        <w:t>我方承担随时接受中选并不拒绝和贵方签订合同的责任，如违反此条，我方愿意按报价总金额的10%向贵方支付赔偿金。</w:t>
      </w:r>
    </w:p>
    <w:p>
      <w:pPr>
        <w:numPr>
          <w:ilvl w:val="0"/>
          <w:numId w:val="3"/>
        </w:numPr>
        <w:tabs>
          <w:tab w:val="left" w:pos="540"/>
          <w:tab w:val="clear" w:pos="1320"/>
        </w:tabs>
        <w:spacing w:before="312" w:beforeLines="100" w:line="360" w:lineRule="auto"/>
        <w:ind w:left="540" w:hanging="540" w:hangingChars="225"/>
        <w:rPr>
          <w:rFonts w:ascii="宋体" w:hAnsi="宋体"/>
          <w:sz w:val="24"/>
        </w:rPr>
      </w:pPr>
      <w:r>
        <w:rPr>
          <w:rFonts w:hint="eastAsia" w:ascii="宋体" w:hAnsi="宋体"/>
          <w:sz w:val="24"/>
        </w:rPr>
        <w:t>我方同意向贵方提供贵方可能要求的与应答有关的任何证据或资料。不论中选与否，我方都不要求贵方退还应答文件。</w:t>
      </w:r>
    </w:p>
    <w:p>
      <w:pPr>
        <w:tabs>
          <w:tab w:val="left" w:pos="540"/>
        </w:tabs>
        <w:spacing w:before="312" w:beforeLines="100" w:line="360" w:lineRule="auto"/>
        <w:rPr>
          <w:rFonts w:ascii="宋体" w:hAnsi="宋体"/>
          <w:sz w:val="24"/>
        </w:rPr>
      </w:pPr>
      <w:r>
        <w:rPr>
          <w:rFonts w:hint="eastAsia" w:ascii="宋体" w:hAnsi="宋体"/>
          <w:sz w:val="24"/>
        </w:rPr>
        <w:t>9、 我方同意自行承担本次应答我方所发生的一切费用。</w:t>
      </w:r>
    </w:p>
    <w:p>
      <w:pPr>
        <w:tabs>
          <w:tab w:val="left" w:pos="540"/>
        </w:tabs>
        <w:spacing w:before="312" w:beforeLines="100" w:line="360" w:lineRule="auto"/>
        <w:rPr>
          <w:rFonts w:ascii="宋体" w:hAnsi="宋体"/>
          <w:sz w:val="24"/>
        </w:rPr>
      </w:pPr>
      <w:r>
        <w:rPr>
          <w:rFonts w:hint="eastAsia" w:ascii="宋体" w:hAnsi="宋体"/>
          <w:sz w:val="24"/>
        </w:rPr>
        <w:t>10、 我方承诺：从接到采购谈判邀请文件之日起，对从采购活动中获得的贵方相关资料承担保密责任。</w:t>
      </w:r>
    </w:p>
    <w:p>
      <w:pPr>
        <w:spacing w:line="360" w:lineRule="auto"/>
        <w:ind w:left="1" w:firstLine="4137" w:firstLineChars="1724"/>
        <w:rPr>
          <w:rFonts w:ascii="宋体" w:hAnsi="宋体"/>
          <w:sz w:val="24"/>
        </w:rPr>
      </w:pPr>
    </w:p>
    <w:p>
      <w:pPr>
        <w:spacing w:line="360" w:lineRule="auto"/>
        <w:ind w:left="1" w:firstLine="4137" w:firstLineChars="1724"/>
        <w:rPr>
          <w:rFonts w:ascii="宋体" w:hAnsi="宋体"/>
          <w:sz w:val="24"/>
        </w:rPr>
      </w:pPr>
    </w:p>
    <w:p>
      <w:pPr>
        <w:spacing w:line="360" w:lineRule="auto"/>
        <w:ind w:left="1" w:firstLine="4137" w:firstLineChars="1724"/>
        <w:rPr>
          <w:rFonts w:ascii="宋体" w:hAnsi="宋体"/>
          <w:sz w:val="24"/>
        </w:rPr>
      </w:pPr>
    </w:p>
    <w:p>
      <w:pPr>
        <w:spacing w:line="360" w:lineRule="auto"/>
        <w:ind w:left="1" w:firstLine="4137" w:firstLineChars="1724"/>
        <w:rPr>
          <w:rFonts w:ascii="宋体" w:hAnsi="宋体"/>
          <w:sz w:val="24"/>
        </w:rPr>
      </w:pPr>
    </w:p>
    <w:p>
      <w:pPr>
        <w:spacing w:line="360" w:lineRule="auto"/>
        <w:ind w:left="1" w:firstLine="4137" w:firstLineChars="1724"/>
        <w:rPr>
          <w:rFonts w:ascii="宋体" w:hAnsi="宋体"/>
          <w:sz w:val="24"/>
        </w:rPr>
      </w:pPr>
    </w:p>
    <w:p>
      <w:pPr>
        <w:spacing w:line="360" w:lineRule="auto"/>
        <w:ind w:left="1" w:firstLine="4137" w:firstLineChars="1724"/>
        <w:rPr>
          <w:rFonts w:ascii="宋体" w:hAnsi="宋体"/>
          <w:sz w:val="24"/>
        </w:rPr>
      </w:pPr>
    </w:p>
    <w:p>
      <w:pPr>
        <w:spacing w:line="360" w:lineRule="auto"/>
        <w:ind w:left="1" w:firstLine="4137" w:firstLineChars="1724"/>
        <w:rPr>
          <w:rFonts w:ascii="宋体" w:hAnsi="宋体"/>
          <w:sz w:val="24"/>
        </w:rPr>
      </w:pPr>
    </w:p>
    <w:p>
      <w:pPr>
        <w:spacing w:line="360" w:lineRule="auto"/>
        <w:ind w:left="1" w:firstLine="4137" w:firstLineChars="1724"/>
        <w:rPr>
          <w:rFonts w:ascii="宋体" w:hAnsi="宋体"/>
          <w:sz w:val="24"/>
        </w:rPr>
      </w:pPr>
    </w:p>
    <w:p>
      <w:pPr>
        <w:spacing w:line="480" w:lineRule="auto"/>
        <w:ind w:left="1" w:firstLine="537" w:firstLineChars="224"/>
        <w:rPr>
          <w:rFonts w:ascii="宋体" w:hAnsi="宋体"/>
          <w:sz w:val="24"/>
        </w:rPr>
      </w:pPr>
      <w:r>
        <w:rPr>
          <w:rFonts w:hint="eastAsia" w:ascii="宋体" w:hAnsi="宋体"/>
          <w:sz w:val="24"/>
        </w:rPr>
        <w:t>全权代表签字：</w:t>
      </w:r>
    </w:p>
    <w:p>
      <w:pPr>
        <w:spacing w:line="480" w:lineRule="auto"/>
        <w:ind w:firstLine="537" w:firstLineChars="224"/>
        <w:rPr>
          <w:rFonts w:ascii="宋体" w:hAnsi="宋体"/>
          <w:sz w:val="24"/>
        </w:rPr>
      </w:pPr>
      <w:r>
        <w:rPr>
          <w:rFonts w:hint="eastAsia" w:ascii="宋体" w:hAnsi="宋体"/>
          <w:sz w:val="24"/>
        </w:rPr>
        <w:t xml:space="preserve">代表职务：    </w:t>
      </w:r>
    </w:p>
    <w:p>
      <w:pPr>
        <w:spacing w:line="480" w:lineRule="auto"/>
        <w:ind w:firstLine="537" w:firstLineChars="224"/>
        <w:rPr>
          <w:rFonts w:ascii="宋体" w:hAnsi="宋体"/>
          <w:sz w:val="24"/>
        </w:rPr>
      </w:pPr>
      <w:r>
        <w:rPr>
          <w:rFonts w:hint="eastAsia" w:ascii="宋体" w:hAnsi="宋体"/>
          <w:sz w:val="24"/>
        </w:rPr>
        <w:t>应答方名称（公章）：</w:t>
      </w:r>
    </w:p>
    <w:p>
      <w:pPr>
        <w:spacing w:line="480" w:lineRule="auto"/>
        <w:ind w:left="1" w:firstLine="537" w:firstLineChars="224"/>
        <w:rPr>
          <w:rFonts w:ascii="宋体" w:hAnsi="宋体"/>
          <w:sz w:val="24"/>
        </w:rPr>
      </w:pPr>
      <w:r>
        <w:rPr>
          <w:rFonts w:hint="eastAsia" w:ascii="宋体" w:hAnsi="宋体"/>
          <w:sz w:val="24"/>
        </w:rPr>
        <w:t xml:space="preserve">日期：年月日 </w:t>
      </w: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500" w:lineRule="exact"/>
        <w:jc w:val="center"/>
        <w:rPr>
          <w:rFonts w:ascii="宋体" w:hAnsi="宋体"/>
          <w:b/>
          <w:bCs/>
          <w:sz w:val="32"/>
          <w:szCs w:val="32"/>
        </w:rPr>
        <w:sectPr>
          <w:headerReference r:id="rId15" w:type="first"/>
          <w:headerReference r:id="rId13" w:type="default"/>
          <w:footerReference r:id="rId16" w:type="default"/>
          <w:headerReference r:id="rId14" w:type="even"/>
          <w:pgSz w:w="11906" w:h="16838"/>
          <w:pgMar w:top="1440" w:right="1800" w:bottom="1440" w:left="1800" w:header="851" w:footer="992" w:gutter="0"/>
          <w:cols w:space="425" w:num="1"/>
          <w:docGrid w:type="lines" w:linePitch="312" w:charSpace="0"/>
        </w:sectPr>
      </w:pPr>
    </w:p>
    <w:p>
      <w:pPr>
        <w:spacing w:line="500" w:lineRule="exact"/>
        <w:rPr>
          <w:rFonts w:ascii="Arial" w:hAnsi="Arial" w:eastAsia="仿宋_GB2312" w:cs="Arial"/>
          <w:sz w:val="24"/>
        </w:rPr>
      </w:pPr>
      <w:r>
        <w:rPr>
          <w:rFonts w:hint="eastAsia" w:ascii="Arial" w:hAnsi="Arial" w:eastAsia="仿宋_GB2312" w:cs="Arial"/>
          <w:sz w:val="24"/>
        </w:rPr>
        <w:t xml:space="preserve">附件3 </w:t>
      </w:r>
    </w:p>
    <w:p>
      <w:pPr>
        <w:pStyle w:val="2"/>
        <w:ind w:left="205" w:firstLine="15"/>
        <w:jc w:val="center"/>
        <w:rPr>
          <w:rFonts w:ascii="宋体" w:hAnsi="宋体"/>
          <w:sz w:val="32"/>
          <w:szCs w:val="32"/>
        </w:rPr>
      </w:pPr>
      <w:r>
        <w:rPr>
          <w:rFonts w:hint="eastAsia" w:ascii="宋体" w:hAnsi="宋体"/>
          <w:sz w:val="32"/>
          <w:szCs w:val="32"/>
        </w:rPr>
        <w:t>法定代表人授权委托书</w:t>
      </w:r>
    </w:p>
    <w:p>
      <w:pPr>
        <w:spacing w:line="500" w:lineRule="exact"/>
        <w:rPr>
          <w:rFonts w:ascii="Verdana" w:hAnsi="Verdana" w:eastAsia="仿宋_GB2312" w:cs="Arial"/>
          <w:sz w:val="24"/>
        </w:rPr>
      </w:pPr>
    </w:p>
    <w:p>
      <w:pPr>
        <w:pStyle w:val="15"/>
        <w:snapToGrid w:val="0"/>
        <w:spacing w:line="500" w:lineRule="exact"/>
        <w:ind w:firstLine="480" w:firstLineChars="200"/>
        <w:rPr>
          <w:rStyle w:val="26"/>
          <w:rFonts w:ascii="Verdana" w:hAnsi="Verdana" w:eastAsia="仿宋_GB2312" w:cs="Arial"/>
          <w:b w:val="0"/>
          <w:color w:val="000000"/>
          <w:sz w:val="24"/>
        </w:rPr>
      </w:pPr>
      <w:r>
        <w:rPr>
          <w:rStyle w:val="26"/>
          <w:rFonts w:ascii="Verdana" w:hAnsi="Verdana" w:eastAsia="仿宋_GB2312" w:cs="Arial"/>
          <w:b w:val="0"/>
          <w:color w:val="000000"/>
          <w:sz w:val="24"/>
        </w:rPr>
        <w:t xml:space="preserve">    本授权委托书声明：我</w:t>
      </w:r>
      <w:r>
        <w:rPr>
          <w:rStyle w:val="26"/>
          <w:rFonts w:hint="eastAsia" w:ascii="Verdana" w:hAnsi="Verdana" w:eastAsia="仿宋_GB2312" w:cs="Arial"/>
          <w:b w:val="0"/>
          <w:color w:val="000000"/>
          <w:sz w:val="24"/>
          <w:szCs w:val="22"/>
          <w:u w:val="single"/>
        </w:rPr>
        <w:t>杜卫红</w:t>
      </w:r>
      <w:r>
        <w:rPr>
          <w:rStyle w:val="26"/>
          <w:rFonts w:ascii="Verdana" w:hAnsi="Verdana" w:eastAsia="仿宋_GB2312" w:cs="Arial"/>
          <w:b w:val="0"/>
          <w:color w:val="000000"/>
          <w:sz w:val="24"/>
        </w:rPr>
        <w:t>（姓名），是按照</w:t>
      </w:r>
      <w:r>
        <w:rPr>
          <w:rStyle w:val="26"/>
          <w:rFonts w:ascii="Verdana" w:hAnsi="Verdana" w:eastAsia="仿宋_GB2312" w:cs="Arial"/>
          <w:b w:val="0"/>
          <w:color w:val="000000"/>
          <w:sz w:val="24"/>
          <w:u w:val="single"/>
        </w:rPr>
        <w:t xml:space="preserve"> 中华人民共和国 </w:t>
      </w:r>
      <w:r>
        <w:rPr>
          <w:rStyle w:val="26"/>
          <w:rFonts w:ascii="Verdana" w:hAnsi="Verdana" w:eastAsia="仿宋_GB2312" w:cs="Arial"/>
          <w:b w:val="0"/>
          <w:color w:val="000000"/>
          <w:sz w:val="24"/>
        </w:rPr>
        <w:t>（国家名称）法律组建并存在的</w:t>
      </w:r>
      <w:r>
        <w:rPr>
          <w:rStyle w:val="26"/>
          <w:rFonts w:hint="eastAsia" w:ascii="Verdana" w:hAnsi="Verdana" w:eastAsia="仿宋_GB2312" w:cs="Arial"/>
          <w:b w:val="0"/>
          <w:color w:val="000000"/>
          <w:sz w:val="24"/>
          <w:u w:val="single"/>
        </w:rPr>
        <w:t>深圳市比一比网络科技有限公司</w:t>
      </w:r>
      <w:r>
        <w:rPr>
          <w:rStyle w:val="26"/>
          <w:rFonts w:ascii="Verdana" w:hAnsi="Verdana" w:eastAsia="仿宋_GB2312" w:cs="Arial"/>
          <w:b w:val="0"/>
          <w:color w:val="000000"/>
          <w:sz w:val="24"/>
        </w:rPr>
        <w:t>（</w:t>
      </w:r>
      <w:r>
        <w:rPr>
          <w:rStyle w:val="26"/>
          <w:rFonts w:hint="eastAsia" w:ascii="Verdana" w:hAnsi="Verdana" w:eastAsia="仿宋_GB2312" w:cs="Arial"/>
          <w:b w:val="0"/>
          <w:color w:val="000000"/>
          <w:sz w:val="24"/>
        </w:rPr>
        <w:t>应答供应商</w:t>
      </w:r>
      <w:r>
        <w:rPr>
          <w:rStyle w:val="26"/>
          <w:rFonts w:ascii="Verdana" w:hAnsi="Verdana" w:eastAsia="仿宋_GB2312" w:cs="Arial"/>
          <w:b w:val="0"/>
          <w:color w:val="000000"/>
          <w:sz w:val="24"/>
        </w:rPr>
        <w:t>公司名称）的法定代表人，公司地址是</w:t>
      </w:r>
      <w:r>
        <w:rPr>
          <w:rStyle w:val="26"/>
          <w:rFonts w:hint="eastAsia" w:ascii="Verdana" w:hAnsi="Verdana" w:eastAsia="仿宋_GB2312" w:cs="Arial"/>
          <w:b w:val="0"/>
          <w:color w:val="000000"/>
          <w:sz w:val="24"/>
          <w:u w:val="single"/>
        </w:rPr>
        <w:t>深圳市南山区粤海街道高新技术园中区科苑大道迅美科技广场1栋3楼306</w:t>
      </w:r>
      <w:r>
        <w:rPr>
          <w:rStyle w:val="26"/>
          <w:rFonts w:ascii="Verdana" w:hAnsi="Verdana" w:eastAsia="仿宋_GB2312" w:cs="Arial"/>
          <w:b w:val="0"/>
          <w:color w:val="000000"/>
          <w:sz w:val="24"/>
        </w:rPr>
        <w:t>（注册地址），现授权委托</w:t>
      </w:r>
      <w:r>
        <w:rPr>
          <w:rStyle w:val="26"/>
          <w:rFonts w:hint="eastAsia" w:ascii="Verdana" w:hAnsi="Verdana" w:eastAsia="仿宋_GB2312" w:cs="Arial"/>
          <w:b w:val="0"/>
          <w:color w:val="000000"/>
          <w:sz w:val="24"/>
          <w:szCs w:val="22"/>
          <w:u w:val="single"/>
        </w:rPr>
        <w:t>李子晋</w:t>
      </w:r>
      <w:r>
        <w:rPr>
          <w:rStyle w:val="26"/>
          <w:rFonts w:ascii="Verdana" w:hAnsi="Verdana" w:eastAsia="仿宋_GB2312" w:cs="Arial"/>
          <w:b w:val="0"/>
          <w:color w:val="000000"/>
          <w:sz w:val="24"/>
        </w:rPr>
        <w:t>（姓名）</w:t>
      </w:r>
      <w:r>
        <w:rPr>
          <w:rStyle w:val="26"/>
          <w:rFonts w:hint="eastAsia" w:ascii="Verdana" w:hAnsi="Verdana" w:eastAsia="仿宋_GB2312" w:cs="Arial"/>
          <w:b w:val="0"/>
          <w:color w:val="000000"/>
          <w:sz w:val="24"/>
          <w:u w:val="single"/>
        </w:rPr>
        <w:t>营销总监</w:t>
      </w:r>
      <w:r>
        <w:rPr>
          <w:rStyle w:val="26"/>
          <w:rFonts w:ascii="Verdana" w:hAnsi="Verdana" w:eastAsia="仿宋_GB2312" w:cs="Arial"/>
          <w:b w:val="0"/>
          <w:color w:val="000000"/>
          <w:sz w:val="24"/>
        </w:rPr>
        <w:t>（职务）为本公司合法代理人，以本公司的名义处理</w:t>
      </w:r>
      <w:r>
        <w:rPr>
          <w:rFonts w:hint="eastAsia" w:ascii="仿宋_GB2312" w:hAnsi="宋体" w:eastAsia="仿宋_GB2312"/>
          <w:b/>
          <w:iCs/>
          <w:szCs w:val="28"/>
          <w:u w:val="single"/>
        </w:rPr>
        <w:t>云架构升级扫清外围子项目底层数据平台升级之网络数据采集平台建设</w:t>
      </w:r>
      <w:r>
        <w:rPr>
          <w:rStyle w:val="26"/>
          <w:rFonts w:ascii="Verdana" w:hAnsi="Verdana" w:eastAsia="仿宋_GB2312" w:cs="Arial"/>
          <w:b w:val="0"/>
          <w:color w:val="000000"/>
          <w:sz w:val="24"/>
        </w:rPr>
        <w:t>（项目编号：</w:t>
      </w:r>
      <w:r>
        <w:rPr>
          <w:rFonts w:hint="eastAsia" w:ascii="仿宋_GB2312" w:hAnsi="宋体" w:eastAsia="仿宋_GB2312"/>
          <w:b/>
          <w:iCs/>
          <w:szCs w:val="28"/>
          <w:u w:val="single"/>
        </w:rPr>
        <w:t>GLB2018055</w:t>
      </w:r>
      <w:r>
        <w:rPr>
          <w:rStyle w:val="26"/>
          <w:rFonts w:ascii="Verdana" w:hAnsi="Verdana" w:eastAsia="仿宋_GB2312" w:cs="Arial"/>
          <w:b w:val="0"/>
          <w:color w:val="000000"/>
          <w:sz w:val="24"/>
        </w:rPr>
        <w:t>）有关的事务。</w:t>
      </w:r>
    </w:p>
    <w:p>
      <w:pPr>
        <w:spacing w:line="500" w:lineRule="exact"/>
        <w:ind w:firstLine="480" w:firstLineChars="200"/>
        <w:rPr>
          <w:rStyle w:val="26"/>
          <w:rFonts w:ascii="Verdana" w:hAnsi="Verdana" w:eastAsia="仿宋_GB2312" w:cs="Arial"/>
          <w:b w:val="0"/>
          <w:color w:val="000000"/>
          <w:sz w:val="24"/>
        </w:rPr>
      </w:pPr>
      <w:r>
        <w:rPr>
          <w:rStyle w:val="26"/>
          <w:rFonts w:ascii="Verdana" w:hAnsi="Verdana" w:eastAsia="仿宋_GB2312" w:cs="Arial"/>
          <w:b w:val="0"/>
          <w:color w:val="000000"/>
          <w:sz w:val="24"/>
        </w:rPr>
        <w:t>委托代理人在递交</w:t>
      </w:r>
      <w:r>
        <w:rPr>
          <w:rStyle w:val="26"/>
          <w:rFonts w:hint="eastAsia" w:ascii="Verdana" w:hAnsi="Verdana" w:eastAsia="仿宋_GB2312" w:cs="Arial"/>
          <w:b w:val="0"/>
          <w:color w:val="000000"/>
          <w:sz w:val="24"/>
        </w:rPr>
        <w:t>应答</w:t>
      </w:r>
      <w:r>
        <w:rPr>
          <w:rStyle w:val="26"/>
          <w:rFonts w:ascii="Verdana" w:hAnsi="Verdana" w:eastAsia="仿宋_GB2312" w:cs="Arial"/>
          <w:b w:val="0"/>
          <w:color w:val="000000"/>
          <w:sz w:val="24"/>
        </w:rPr>
        <w:t>文件、谈判、签订合同等过程中所签署的一切文件和处理与之有关的一切事务，本人及本公司均予以承认。该委托代理人在办理相关事宜时无转委托权。</w:t>
      </w:r>
    </w:p>
    <w:p>
      <w:pPr>
        <w:spacing w:line="500" w:lineRule="exact"/>
        <w:rPr>
          <w:rStyle w:val="26"/>
          <w:rFonts w:ascii="Verdana" w:hAnsi="Verdana" w:eastAsia="仿宋_GB2312" w:cs="Arial"/>
          <w:b w:val="0"/>
          <w:color w:val="000000"/>
          <w:sz w:val="24"/>
        </w:rPr>
      </w:pPr>
    </w:p>
    <w:p>
      <w:pPr>
        <w:spacing w:line="500" w:lineRule="exact"/>
        <w:ind w:firstLine="480" w:firstLineChars="200"/>
        <w:rPr>
          <w:rStyle w:val="26"/>
          <w:rFonts w:ascii="Verdana" w:hAnsi="Verdana" w:eastAsia="仿宋_GB2312" w:cs="Arial"/>
          <w:b w:val="0"/>
          <w:color w:val="000000"/>
          <w:sz w:val="24"/>
        </w:rPr>
      </w:pPr>
      <w:r>
        <w:rPr>
          <w:rStyle w:val="26"/>
          <w:rFonts w:ascii="Verdana" w:hAnsi="Verdana" w:eastAsia="仿宋_GB2312" w:cs="Arial"/>
          <w:b w:val="0"/>
          <w:color w:val="000000"/>
          <w:sz w:val="24"/>
        </w:rPr>
        <w:t>委托代理人：</w:t>
      </w:r>
      <w:r>
        <w:rPr>
          <w:rStyle w:val="26"/>
          <w:rFonts w:hint="eastAsia" w:ascii="Verdana" w:hAnsi="Verdana" w:eastAsia="仿宋_GB2312" w:cs="Arial"/>
          <w:b w:val="0"/>
          <w:color w:val="000000"/>
          <w:sz w:val="24"/>
        </w:rPr>
        <w:t>李子晋</w:t>
      </w:r>
      <w:r>
        <w:rPr>
          <w:rStyle w:val="26"/>
          <w:rFonts w:ascii="Verdana" w:hAnsi="Verdana" w:eastAsia="仿宋_GB2312" w:cs="Arial"/>
          <w:b w:val="0"/>
          <w:color w:val="000000"/>
          <w:sz w:val="24"/>
        </w:rPr>
        <w:t xml:space="preserve">  性别：</w:t>
      </w:r>
      <w:r>
        <w:rPr>
          <w:rStyle w:val="26"/>
          <w:rFonts w:hint="eastAsia" w:ascii="Verdana" w:hAnsi="Verdana" w:eastAsia="仿宋_GB2312" w:cs="Arial"/>
          <w:b w:val="0"/>
          <w:color w:val="000000"/>
          <w:sz w:val="24"/>
        </w:rPr>
        <w:t>男</w:t>
      </w:r>
      <w:r>
        <w:rPr>
          <w:rStyle w:val="26"/>
          <w:rFonts w:ascii="Verdana" w:hAnsi="Verdana" w:eastAsia="仿宋_GB2312" w:cs="Arial"/>
          <w:b w:val="0"/>
          <w:color w:val="000000"/>
          <w:sz w:val="24"/>
        </w:rPr>
        <w:t xml:space="preserve">  职务：</w:t>
      </w:r>
      <w:r>
        <w:rPr>
          <w:rStyle w:val="26"/>
          <w:rFonts w:hint="eastAsia" w:ascii="Verdana" w:hAnsi="Verdana" w:eastAsia="仿宋_GB2312" w:cs="Arial"/>
          <w:b w:val="0"/>
          <w:color w:val="000000"/>
          <w:sz w:val="24"/>
        </w:rPr>
        <w:t>营销总监</w:t>
      </w:r>
    </w:p>
    <w:p>
      <w:pPr>
        <w:spacing w:line="500" w:lineRule="exact"/>
        <w:ind w:firstLine="480" w:firstLineChars="200"/>
        <w:rPr>
          <w:rStyle w:val="26"/>
          <w:rFonts w:ascii="Verdana" w:hAnsi="Verdana" w:eastAsia="仿宋_GB2312" w:cs="Arial"/>
          <w:b w:val="0"/>
          <w:color w:val="000000"/>
          <w:sz w:val="24"/>
        </w:rPr>
      </w:pPr>
      <w:r>
        <w:rPr>
          <w:rStyle w:val="26"/>
          <w:rFonts w:ascii="Verdana" w:hAnsi="Verdana" w:eastAsia="仿宋_GB2312" w:cs="Arial"/>
          <w:b w:val="0"/>
          <w:color w:val="000000"/>
          <w:sz w:val="24"/>
        </w:rPr>
        <w:t>身份证号码：</w:t>
      </w:r>
      <w:r>
        <w:rPr>
          <w:rStyle w:val="26"/>
          <w:rFonts w:hint="eastAsia" w:ascii="Verdana" w:hAnsi="Verdana" w:eastAsia="仿宋_GB2312" w:cs="Arial"/>
          <w:b w:val="0"/>
          <w:color w:val="000000"/>
          <w:sz w:val="24"/>
        </w:rPr>
        <w:t>36042519900325173X</w:t>
      </w:r>
    </w:p>
    <w:p>
      <w:pPr>
        <w:spacing w:line="500" w:lineRule="exact"/>
        <w:rPr>
          <w:rStyle w:val="26"/>
          <w:rFonts w:ascii="Verdana" w:hAnsi="Verdana" w:eastAsia="仿宋_GB2312" w:cs="Arial"/>
          <w:b w:val="0"/>
          <w:color w:val="000000"/>
          <w:sz w:val="24"/>
        </w:rPr>
      </w:pPr>
    </w:p>
    <w:p>
      <w:pPr>
        <w:spacing w:line="500" w:lineRule="exact"/>
        <w:rPr>
          <w:rStyle w:val="26"/>
          <w:rFonts w:ascii="Verdana" w:hAnsi="Verdana" w:eastAsia="仿宋_GB2312" w:cs="Arial"/>
          <w:b w:val="0"/>
          <w:color w:val="000000"/>
          <w:sz w:val="24"/>
        </w:rPr>
      </w:pPr>
      <w:r>
        <w:rPr>
          <w:rStyle w:val="26"/>
          <w:rFonts w:hint="eastAsia" w:ascii="Verdana" w:hAnsi="Verdana" w:eastAsia="仿宋_GB2312" w:cs="Arial"/>
          <w:b w:val="0"/>
          <w:color w:val="000000"/>
          <w:sz w:val="24"/>
        </w:rPr>
        <w:t>应答供应商</w:t>
      </w:r>
      <w:r>
        <w:rPr>
          <w:rStyle w:val="26"/>
          <w:rFonts w:ascii="Verdana" w:hAnsi="Verdana" w:eastAsia="仿宋_GB2312" w:cs="Arial"/>
          <w:b w:val="0"/>
          <w:color w:val="000000"/>
          <w:sz w:val="24"/>
        </w:rPr>
        <w:t>名称（公章）：</w:t>
      </w:r>
      <w:r>
        <w:rPr>
          <w:rStyle w:val="26"/>
          <w:rFonts w:hint="eastAsia" w:ascii="Verdana" w:hAnsi="Verdana" w:eastAsia="仿宋_GB2312" w:cs="Arial"/>
          <w:b w:val="0"/>
          <w:color w:val="000000"/>
          <w:sz w:val="24"/>
          <w:u w:val="single"/>
        </w:rPr>
        <w:t>深圳市比一比网络科技有限公司</w:t>
      </w:r>
    </w:p>
    <w:p>
      <w:pPr>
        <w:spacing w:line="500" w:lineRule="exact"/>
        <w:rPr>
          <w:rStyle w:val="26"/>
          <w:rFonts w:ascii="Verdana" w:hAnsi="Verdana" w:eastAsia="仿宋_GB2312" w:cs="Arial"/>
          <w:b w:val="0"/>
          <w:color w:val="000000"/>
          <w:sz w:val="24"/>
        </w:rPr>
      </w:pPr>
    </w:p>
    <w:p>
      <w:pPr>
        <w:spacing w:line="500" w:lineRule="exact"/>
        <w:rPr>
          <w:rStyle w:val="26"/>
          <w:rFonts w:ascii="Verdana" w:hAnsi="Verdana" w:eastAsia="仿宋_GB2312" w:cs="Arial"/>
          <w:b w:val="0"/>
          <w:color w:val="000000"/>
          <w:sz w:val="24"/>
        </w:rPr>
      </w:pPr>
      <w:r>
        <w:rPr>
          <w:rStyle w:val="26"/>
          <w:rFonts w:ascii="Verdana" w:hAnsi="Verdana" w:eastAsia="仿宋_GB2312" w:cs="Arial"/>
          <w:b w:val="0"/>
          <w:color w:val="000000"/>
          <w:sz w:val="24"/>
        </w:rPr>
        <w:t>法定代表人（签字、印章）：</w:t>
      </w:r>
    </w:p>
    <w:p>
      <w:pPr>
        <w:spacing w:line="500" w:lineRule="exact"/>
        <w:rPr>
          <w:rStyle w:val="26"/>
          <w:rFonts w:ascii="Verdana" w:hAnsi="Verdana" w:eastAsia="仿宋_GB2312" w:cs="Arial"/>
          <w:b w:val="0"/>
          <w:color w:val="000000"/>
          <w:sz w:val="24"/>
        </w:rPr>
      </w:pPr>
    </w:p>
    <w:p>
      <w:pPr>
        <w:spacing w:line="500" w:lineRule="exact"/>
        <w:rPr>
          <w:rStyle w:val="26"/>
          <w:rFonts w:ascii="Verdana" w:hAnsi="Verdana" w:eastAsia="仿宋_GB2312" w:cs="Arial"/>
          <w:b w:val="0"/>
          <w:color w:val="000000"/>
          <w:sz w:val="24"/>
        </w:rPr>
      </w:pPr>
      <w:r>
        <w:rPr>
          <w:rStyle w:val="26"/>
          <w:rFonts w:ascii="Verdana" w:hAnsi="Verdana" w:eastAsia="仿宋_GB2312" w:cs="Arial"/>
          <w:b w:val="0"/>
          <w:color w:val="000000"/>
          <w:sz w:val="24"/>
        </w:rPr>
        <w:t>委托代理人（签字、印章）：</w:t>
      </w:r>
    </w:p>
    <w:p>
      <w:pPr>
        <w:spacing w:line="500" w:lineRule="exact"/>
        <w:rPr>
          <w:rStyle w:val="26"/>
          <w:rFonts w:ascii="Verdana" w:hAnsi="Verdana" w:eastAsia="仿宋_GB2312" w:cs="Arial"/>
          <w:b w:val="0"/>
          <w:color w:val="000000"/>
          <w:sz w:val="24"/>
        </w:rPr>
      </w:pPr>
    </w:p>
    <w:p>
      <w:pPr>
        <w:spacing w:line="500" w:lineRule="exact"/>
        <w:rPr>
          <w:rStyle w:val="26"/>
          <w:rFonts w:ascii="Verdana" w:hAnsi="Verdana" w:eastAsia="仿宋_GB2312" w:cs="Arial"/>
          <w:b w:val="0"/>
          <w:color w:val="000000"/>
          <w:sz w:val="24"/>
        </w:rPr>
      </w:pPr>
      <w:r>
        <w:rPr>
          <w:rStyle w:val="26"/>
          <w:rFonts w:ascii="Verdana" w:hAnsi="Verdana" w:eastAsia="仿宋_GB2312" w:cs="Arial"/>
          <w:b w:val="0"/>
          <w:color w:val="000000"/>
          <w:sz w:val="24"/>
        </w:rPr>
        <w:t xml:space="preserve">日期 ：    年    月    日                                                                </w:t>
      </w:r>
    </w:p>
    <w:p>
      <w:pPr>
        <w:spacing w:line="500" w:lineRule="exact"/>
        <w:rPr>
          <w:rStyle w:val="26"/>
          <w:rFonts w:ascii="Verdana" w:hAnsi="Verdana" w:eastAsia="仿宋_GB2312" w:cs="Arial"/>
          <w:b w:val="0"/>
          <w:color w:val="000000"/>
        </w:rPr>
      </w:pPr>
      <w:r>
        <w:rPr>
          <w:rStyle w:val="26"/>
          <w:rFonts w:ascii="Verdana" w:hAnsi="Verdana" w:eastAsia="仿宋_GB2312" w:cs="Arial"/>
          <w:b w:val="0"/>
          <w:color w:val="000000"/>
        </w:rPr>
        <w:t>注：1、本证明书与法定代表人、委托代理人本人身份证对照使用，且都需要加盖公章。</w:t>
      </w:r>
    </w:p>
    <w:p>
      <w:pPr>
        <w:numPr>
          <w:ilvl w:val="0"/>
          <w:numId w:val="4"/>
        </w:numPr>
        <w:spacing w:line="500" w:lineRule="exact"/>
        <w:ind w:firstLine="420" w:firstLineChars="200"/>
        <w:rPr>
          <w:rStyle w:val="26"/>
          <w:rFonts w:ascii="Verdana" w:hAnsi="Verdana" w:eastAsia="仿宋_GB2312" w:cs="Arial"/>
          <w:b w:val="0"/>
          <w:color w:val="000000"/>
        </w:rPr>
      </w:pPr>
      <w:r>
        <w:rPr>
          <w:rStyle w:val="26"/>
          <w:rFonts w:ascii="Verdana" w:hAnsi="Verdana" w:eastAsia="仿宋_GB2312" w:cs="Arial"/>
          <w:b w:val="0"/>
          <w:color w:val="000000"/>
        </w:rPr>
        <w:t>本委托书中委托代理人的签名笔迹或印章为确认由其签发的文件有效性的依据。</w:t>
      </w:r>
    </w:p>
    <w:p>
      <w:pPr>
        <w:spacing w:line="500" w:lineRule="exact"/>
        <w:rPr>
          <w:rStyle w:val="26"/>
          <w:rFonts w:ascii="Verdana" w:hAnsi="Verdana" w:eastAsia="仿宋_GB2312" w:cs="Arial"/>
          <w:b w:val="0"/>
          <w:color w:val="000000"/>
        </w:rPr>
      </w:pPr>
    </w:p>
    <w:p>
      <w:pPr>
        <w:pStyle w:val="31"/>
        <w:spacing w:beforeAutospacing="0" w:after="312" w:afterLines="100" w:afterAutospacing="0" w:line="520" w:lineRule="exact"/>
        <w:ind w:right="641"/>
        <w:jc w:val="both"/>
      </w:pPr>
    </w:p>
    <w:p>
      <w:pPr>
        <w:pStyle w:val="2"/>
        <w:numPr>
          <w:ilvl w:val="0"/>
          <w:numId w:val="0"/>
        </w:numPr>
        <w:ind w:left="220" w:leftChars="0"/>
        <w:jc w:val="both"/>
        <w:rPr>
          <w:rFonts w:ascii="宋体" w:hAnsi="宋体" w:eastAsia="宋体" w:cs="宋体"/>
          <w:color w:val="333333"/>
          <w:sz w:val="32"/>
          <w:szCs w:val="32"/>
        </w:rPr>
      </w:pPr>
      <w:r>
        <w:rPr>
          <w:rFonts w:hint="eastAsia" w:ascii="宋体" w:hAnsi="宋体"/>
          <w:sz w:val="32"/>
          <w:szCs w:val="32"/>
        </w:rPr>
        <w:t>附件</w:t>
      </w:r>
      <w:r>
        <w:rPr>
          <w:rFonts w:hint="eastAsia" w:ascii="宋体" w:hAnsi="宋体" w:eastAsia="宋体" w:cs="宋体"/>
          <w:sz w:val="32"/>
          <w:szCs w:val="32"/>
        </w:rPr>
        <w:t>：</w:t>
      </w:r>
      <w:r>
        <w:rPr>
          <w:rFonts w:hint="eastAsia" w:eastAsia="宋体" w:cs="宋体"/>
          <w:sz w:val="32"/>
          <w:szCs w:val="32"/>
        </w:rPr>
        <w:t>法定代表人身份证复印件</w:t>
      </w:r>
    </w:p>
    <w:p>
      <w:pPr>
        <w:pStyle w:val="31"/>
        <w:spacing w:beforeAutospacing="0" w:afterAutospacing="0" w:line="600" w:lineRule="exact"/>
        <w:ind w:right="641" w:firstLine="1590" w:firstLineChars="495"/>
        <w:rPr>
          <w:rFonts w:eastAsia="宋体"/>
          <w:b/>
          <w:color w:val="333333"/>
          <w:sz w:val="32"/>
          <w:szCs w:val="32"/>
        </w:rPr>
      </w:pPr>
      <w:r>
        <w:rPr>
          <w:rFonts w:hint="eastAsia" w:eastAsia="宋体"/>
          <w:b/>
          <w:color w:val="333333"/>
          <w:sz w:val="32"/>
          <w:szCs w:val="32"/>
          <w:u w:val="single"/>
        </w:rPr>
        <w:t xml:space="preserve">  深圳市比一比网络科技有限公司                         </w:t>
      </w:r>
    </w:p>
    <w:p>
      <w:pPr>
        <w:pStyle w:val="31"/>
        <w:spacing w:beforeAutospacing="0" w:afterAutospacing="0" w:line="600" w:lineRule="exact"/>
        <w:ind w:right="641"/>
        <w:jc w:val="center"/>
        <w:rPr>
          <w:rFonts w:eastAsia="宋体"/>
          <w:color w:val="333333"/>
          <w:sz w:val="32"/>
          <w:szCs w:val="32"/>
        </w:rPr>
      </w:pPr>
      <w:r>
        <w:rPr>
          <w:rFonts w:hint="eastAsia" w:eastAsia="宋体"/>
          <w:color w:val="333333"/>
          <w:sz w:val="32"/>
          <w:szCs w:val="32"/>
        </w:rPr>
        <w:t>销售/业务代表身份证复印件粘贴处（公司盖章）</w:t>
      </w:r>
    </w:p>
    <w:p/>
    <w:p/>
    <w:p>
      <w:r>
        <w:rPr>
          <w:rFonts w:ascii="仿宋_GB2312" w:eastAsia="仿宋_GB2312"/>
          <w:sz w:val="32"/>
          <w:szCs w:val="32"/>
        </w:rPr>
        <mc:AlternateContent>
          <mc:Choice Requires="wps">
            <w:drawing>
              <wp:anchor distT="0" distB="0" distL="114300" distR="114300" simplePos="0" relativeHeight="251560960" behindDoc="0" locked="0" layoutInCell="1" allowOverlap="1">
                <wp:simplePos x="0" y="0"/>
                <wp:positionH relativeFrom="column">
                  <wp:posOffset>-217170</wp:posOffset>
                </wp:positionH>
                <wp:positionV relativeFrom="paragraph">
                  <wp:posOffset>69215</wp:posOffset>
                </wp:positionV>
                <wp:extent cx="4173855" cy="2742565"/>
                <wp:effectExtent l="4445" t="4445" r="12700" b="11430"/>
                <wp:wrapNone/>
                <wp:docPr id="11" name="自选图形 2"/>
                <wp:cNvGraphicFramePr/>
                <a:graphic xmlns:a="http://schemas.openxmlformats.org/drawingml/2006/main">
                  <a:graphicData uri="http://schemas.microsoft.com/office/word/2010/wordprocessingShape">
                    <wps:wsp>
                      <wps:cNvSpPr/>
                      <wps:spPr>
                        <a:xfrm>
                          <a:off x="0" y="0"/>
                          <a:ext cx="4173855" cy="2742565"/>
                        </a:xfrm>
                        <a:prstGeom prst="roundRect">
                          <a:avLst>
                            <a:gd name="adj" fmla="val 16667"/>
                          </a:avLst>
                        </a:prstGeom>
                        <a:solidFill>
                          <a:srgbClr val="FFFFFF">
                            <a:alpha val="0"/>
                          </a:srgbClr>
                        </a:solidFill>
                        <a:ln w="9525" cap="flat" cmpd="sng">
                          <a:solidFill>
                            <a:srgbClr val="000000"/>
                          </a:solidFill>
                          <a:prstDash val="lgDash"/>
                          <a:headEnd type="none" w="med" len="med"/>
                          <a:tailEnd type="none" w="med" len="med"/>
                        </a:ln>
                        <a:effectLst/>
                      </wps:spPr>
                      <wps:bodyPr upright="1"/>
                    </wps:wsp>
                  </a:graphicData>
                </a:graphic>
              </wp:anchor>
            </w:drawing>
          </mc:Choice>
          <mc:Fallback>
            <w:pict>
              <v:roundrect id="自选图形 2" o:spid="_x0000_s1026" o:spt="2" style="position:absolute;left:0pt;margin-left:-17.1pt;margin-top:5.45pt;height:215.95pt;width:328.65pt;z-index:251560960;mso-width-relative:page;mso-height-relative:page;" fillcolor="#FFFFFF" filled="t" stroked="t" coordsize="21600,21600" arcsize="0.166666666666667" o:gfxdata="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rNhvfaAAAACgEA&#10;AA8AAAAAAAAAAQAgAAAAIgAAAGRycy9kb3ducmV2LnhtbFBLAQIUABQAAAAIAIdO4kAg08hHGAIA&#10;ACsEAAAOAAAAAAAAAAEAIAAAACkBAABkcnMvZTJvRG9jLnhtbFBLBQYAAAAABgAGAFkBAACzBQAA&#10;AAA=&#10;">
                <v:fill on="t" opacity="0f" focussize="0,0"/>
                <v:stroke color="#000000" joinstyle="round" dashstyle="longDash"/>
                <v:imagedata o:title=""/>
                <o:lock v:ext="edit" aspectratio="f"/>
              </v:roundrect>
            </w:pict>
          </mc:Fallback>
        </mc:AlternateContent>
      </w:r>
    </w:p>
    <w:p>
      <w:pPr>
        <w:ind w:left="1058" w:hanging="1058" w:hangingChars="504"/>
      </w:pPr>
      <w:r>
        <w:rPr>
          <w:rFonts w:hint="eastAsia"/>
        </w:rPr>
        <w:drawing>
          <wp:inline distT="0" distB="0" distL="114300" distR="114300">
            <wp:extent cx="3801745" cy="2362200"/>
            <wp:effectExtent l="0" t="0" r="8255" b="0"/>
            <wp:docPr id="13" name="图片 13" descr="照片杜-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照片杜-正"/>
                    <pic:cNvPicPr>
                      <a:picLocks noChangeAspect="1"/>
                    </pic:cNvPicPr>
                  </pic:nvPicPr>
                  <pic:blipFill>
                    <a:blip r:embed="rId68"/>
                    <a:stretch>
                      <a:fillRect/>
                    </a:stretch>
                  </pic:blipFill>
                  <pic:spPr>
                    <a:xfrm>
                      <a:off x="0" y="0"/>
                      <a:ext cx="3801745" cy="2362200"/>
                    </a:xfrm>
                    <a:prstGeom prst="rect">
                      <a:avLst/>
                    </a:prstGeom>
                  </pic:spPr>
                </pic:pic>
              </a:graphicData>
            </a:graphic>
          </wp:inline>
        </w:drawing>
      </w:r>
    </w:p>
    <w:p/>
    <w:p/>
    <w:p/>
    <w:p>
      <w:r>
        <w:rPr>
          <w:rFonts w:ascii="仿宋_GB2312" w:eastAsia="仿宋_GB2312"/>
          <w:sz w:val="32"/>
          <w:szCs w:val="32"/>
        </w:rPr>
        <mc:AlternateContent>
          <mc:Choice Requires="wps">
            <w:drawing>
              <wp:anchor distT="0" distB="0" distL="114300" distR="114300" simplePos="0" relativeHeight="251561984" behindDoc="0" locked="0" layoutInCell="1" allowOverlap="1">
                <wp:simplePos x="0" y="0"/>
                <wp:positionH relativeFrom="column">
                  <wp:posOffset>-158115</wp:posOffset>
                </wp:positionH>
                <wp:positionV relativeFrom="paragraph">
                  <wp:posOffset>28575</wp:posOffset>
                </wp:positionV>
                <wp:extent cx="4266565" cy="2742565"/>
                <wp:effectExtent l="4445" t="5080" r="11430" b="10795"/>
                <wp:wrapNone/>
                <wp:docPr id="17" name="自选图形 3"/>
                <wp:cNvGraphicFramePr/>
                <a:graphic xmlns:a="http://schemas.openxmlformats.org/drawingml/2006/main">
                  <a:graphicData uri="http://schemas.microsoft.com/office/word/2010/wordprocessingShape">
                    <wps:wsp>
                      <wps:cNvSpPr/>
                      <wps:spPr>
                        <a:xfrm>
                          <a:off x="0" y="0"/>
                          <a:ext cx="4266565" cy="2742565"/>
                        </a:xfrm>
                        <a:prstGeom prst="roundRect">
                          <a:avLst>
                            <a:gd name="adj" fmla="val 16667"/>
                          </a:avLst>
                        </a:prstGeom>
                        <a:solidFill>
                          <a:srgbClr val="FFFFFF">
                            <a:alpha val="0"/>
                          </a:srgbClr>
                        </a:solidFill>
                        <a:ln w="9525" cap="flat" cmpd="sng">
                          <a:solidFill>
                            <a:srgbClr val="000000"/>
                          </a:solidFill>
                          <a:prstDash val="lgDash"/>
                          <a:headEnd type="none" w="med" len="med"/>
                          <a:tailEnd type="none" w="med" len="med"/>
                        </a:ln>
                        <a:effectLst/>
                      </wps:spPr>
                      <wps:bodyPr upright="1"/>
                    </wps:wsp>
                  </a:graphicData>
                </a:graphic>
              </wp:anchor>
            </w:drawing>
          </mc:Choice>
          <mc:Fallback>
            <w:pict>
              <v:roundrect id="自选图形 3" o:spid="_x0000_s1026" o:spt="2" style="position:absolute;left:0pt;margin-left:-12.45pt;margin-top:2.25pt;height:215.95pt;width:335.95pt;z-index:251561984;mso-width-relative:page;mso-height-relative:page;" fillcolor="#FFFFFF" filled="t" stroked="t" coordsize="21600,21600" arcsize="0.166666666666667" o:gfxdata="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mI5+NoAAAAJAQAA&#10;DwAAAAAAAAABACAAAAAiAAAAZHJzL2Rvd25yZXYueG1sUEsBAhQAFAAAAAgAh07iQAgtrpcXAgAA&#10;KwQAAA4AAAAAAAAAAQAgAAAAKQEAAGRycy9lMm9Eb2MueG1sUEsFBgAAAAAGAAYAWQEAALIFAAAA&#10;AA==&#10;">
                <v:fill on="t" opacity="0f" focussize="0,0"/>
                <v:stroke color="#000000" joinstyle="round" dashstyle="longDash"/>
                <v:imagedata o:title=""/>
                <o:lock v:ext="edit" aspectratio="f"/>
              </v:roundrect>
            </w:pict>
          </mc:Fallback>
        </mc:AlternateContent>
      </w:r>
    </w:p>
    <w:p>
      <w:r>
        <w:rPr>
          <w:rFonts w:hint="eastAsia"/>
        </w:rPr>
        <w:drawing>
          <wp:inline distT="0" distB="0" distL="114300" distR="114300">
            <wp:extent cx="3818255" cy="2336800"/>
            <wp:effectExtent l="0" t="0" r="10795" b="6350"/>
            <wp:docPr id="14" name="图片 14" descr="照片杜-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照片杜-反"/>
                    <pic:cNvPicPr>
                      <a:picLocks noChangeAspect="1"/>
                    </pic:cNvPicPr>
                  </pic:nvPicPr>
                  <pic:blipFill>
                    <a:blip r:embed="rId69"/>
                    <a:stretch>
                      <a:fillRect/>
                    </a:stretch>
                  </pic:blipFill>
                  <pic:spPr>
                    <a:xfrm>
                      <a:off x="0" y="0"/>
                      <a:ext cx="3818255" cy="2336800"/>
                    </a:xfrm>
                    <a:prstGeom prst="rect">
                      <a:avLst/>
                    </a:prstGeom>
                  </pic:spPr>
                </pic:pic>
              </a:graphicData>
            </a:graphic>
          </wp:inline>
        </w:drawing>
      </w:r>
    </w:p>
    <w:p/>
    <w:p/>
    <w:p/>
    <w:p/>
    <w:p/>
    <w:p>
      <w:pPr>
        <w:pStyle w:val="31"/>
        <w:spacing w:beforeAutospacing="0" w:after="312" w:afterLines="100" w:afterAutospacing="0" w:line="520" w:lineRule="exact"/>
        <w:ind w:right="641"/>
        <w:jc w:val="both"/>
        <w:rPr>
          <w:rFonts w:eastAsia="宋体"/>
          <w:sz w:val="32"/>
          <w:szCs w:val="32"/>
        </w:rPr>
      </w:pPr>
      <w:r>
        <w:rPr>
          <w:rFonts w:hint="eastAsia" w:eastAsia="宋体"/>
          <w:sz w:val="32"/>
          <w:szCs w:val="32"/>
        </w:rPr>
        <w:t>附件：委托代理人身份证复印件</w:t>
      </w:r>
    </w:p>
    <w:p>
      <w:pPr>
        <w:pStyle w:val="31"/>
        <w:spacing w:beforeAutospacing="0" w:after="312" w:afterLines="100" w:afterAutospacing="0" w:line="520" w:lineRule="exact"/>
        <w:ind w:right="641"/>
        <w:jc w:val="both"/>
        <w:rPr>
          <w:rFonts w:eastAsia="宋体"/>
          <w:b/>
          <w:color w:val="333333"/>
          <w:sz w:val="32"/>
          <w:szCs w:val="32"/>
        </w:rPr>
      </w:pPr>
      <w:r>
        <w:rPr>
          <w:rFonts w:hint="eastAsia" w:eastAsia="宋体"/>
          <w:b/>
          <w:color w:val="333333"/>
          <w:sz w:val="32"/>
          <w:szCs w:val="32"/>
          <w:u w:val="single"/>
        </w:rPr>
        <w:t xml:space="preserve">  深圳市比一比网络科技有限公司                         </w:t>
      </w:r>
    </w:p>
    <w:p>
      <w:pPr>
        <w:pStyle w:val="31"/>
        <w:spacing w:beforeAutospacing="0" w:afterAutospacing="0" w:line="600" w:lineRule="exact"/>
        <w:ind w:right="641"/>
        <w:jc w:val="center"/>
        <w:rPr>
          <w:rFonts w:eastAsia="宋体"/>
          <w:color w:val="333333"/>
          <w:sz w:val="32"/>
          <w:szCs w:val="32"/>
        </w:rPr>
      </w:pPr>
      <w:r>
        <w:rPr>
          <w:rFonts w:hint="eastAsia" w:eastAsia="宋体"/>
          <w:color w:val="333333"/>
          <w:sz w:val="32"/>
          <w:szCs w:val="32"/>
        </w:rPr>
        <w:t>销售/业务代表身份证复印件粘贴处（公司盖章）</w:t>
      </w:r>
    </w:p>
    <w:p/>
    <w:p>
      <w:r>
        <w:rPr>
          <w:rFonts w:ascii="仿宋_GB2312" w:eastAsia="仿宋_GB2312"/>
          <w:sz w:val="32"/>
          <w:szCs w:val="32"/>
        </w:rPr>
        <mc:AlternateContent>
          <mc:Choice Requires="wps">
            <w:drawing>
              <wp:anchor distT="0" distB="0" distL="114300" distR="114300" simplePos="0" relativeHeight="251558912" behindDoc="0" locked="0" layoutInCell="1" allowOverlap="1">
                <wp:simplePos x="0" y="0"/>
                <wp:positionH relativeFrom="column">
                  <wp:posOffset>-217805</wp:posOffset>
                </wp:positionH>
                <wp:positionV relativeFrom="paragraph">
                  <wp:posOffset>89535</wp:posOffset>
                </wp:positionV>
                <wp:extent cx="4239895" cy="2790190"/>
                <wp:effectExtent l="4445" t="5080" r="7620" b="8890"/>
                <wp:wrapNone/>
                <wp:docPr id="5" name="自选图形 2"/>
                <wp:cNvGraphicFramePr/>
                <a:graphic xmlns:a="http://schemas.openxmlformats.org/drawingml/2006/main">
                  <a:graphicData uri="http://schemas.microsoft.com/office/word/2010/wordprocessingShape">
                    <wps:wsp>
                      <wps:cNvSpPr/>
                      <wps:spPr>
                        <a:xfrm>
                          <a:off x="0" y="0"/>
                          <a:ext cx="4239895" cy="2790190"/>
                        </a:xfrm>
                        <a:prstGeom prst="roundRect">
                          <a:avLst>
                            <a:gd name="adj" fmla="val 16667"/>
                          </a:avLst>
                        </a:prstGeom>
                        <a:solidFill>
                          <a:srgbClr val="FFFFFF">
                            <a:alpha val="0"/>
                          </a:srgbClr>
                        </a:solidFill>
                        <a:ln w="9525" cap="flat" cmpd="sng">
                          <a:solidFill>
                            <a:srgbClr val="000000"/>
                          </a:solidFill>
                          <a:prstDash val="lgDash"/>
                          <a:headEnd type="none" w="med" len="med"/>
                          <a:tailEnd type="none" w="med" len="med"/>
                        </a:ln>
                        <a:effectLst/>
                      </wps:spPr>
                      <wps:bodyPr upright="1"/>
                    </wps:wsp>
                  </a:graphicData>
                </a:graphic>
              </wp:anchor>
            </w:drawing>
          </mc:Choice>
          <mc:Fallback>
            <w:pict>
              <v:roundrect id="自选图形 2" o:spid="_x0000_s1026" o:spt="2" style="position:absolute;left:0pt;margin-left:-17.15pt;margin-top:7.05pt;height:219.7pt;width:333.85pt;z-index:251558912;mso-width-relative:page;mso-height-relative:page;" fillcolor="#FFFFFF" filled="t" stroked="t" coordsize="21600,21600" arcsize="0.166666666666667" o:gfxdata="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XeSJdoAAAAKAQAA&#10;DwAAAAAAAAABACAAAAAiAAAAZHJzL2Rvd25yZXYueG1sUEsBAhQAFAAAAAgAh07iQKfcm0EXAgAA&#10;KgQAAA4AAAAAAAAAAQAgAAAAKQEAAGRycy9lMm9Eb2MueG1sUEsFBgAAAAAGAAYAWQEAALIFAAAA&#10;AA==&#10;">
                <v:fill on="t" opacity="0f" focussize="0,0"/>
                <v:stroke color="#000000" joinstyle="round" dashstyle="longDash"/>
                <v:imagedata o:title=""/>
                <o:lock v:ext="edit" aspectratio="f"/>
              </v:roundrect>
            </w:pict>
          </mc:Fallback>
        </mc:AlternateContent>
      </w:r>
    </w:p>
    <w:p>
      <w:r>
        <w:rPr>
          <w:rFonts w:hint="eastAsia"/>
        </w:rPr>
        <w:drawing>
          <wp:inline distT="0" distB="0" distL="114300" distR="114300">
            <wp:extent cx="3761740" cy="2418080"/>
            <wp:effectExtent l="0" t="0" r="10160" b="1270"/>
            <wp:docPr id="6" name="图片 6" descr="NADO[}T9FAHAR{)MRBJ3H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NADO[}T9FAHAR{)MRBJ3HAL"/>
                    <pic:cNvPicPr>
                      <a:picLocks noChangeAspect="1"/>
                    </pic:cNvPicPr>
                  </pic:nvPicPr>
                  <pic:blipFill>
                    <a:blip r:embed="rId70"/>
                    <a:stretch>
                      <a:fillRect/>
                    </a:stretch>
                  </pic:blipFill>
                  <pic:spPr>
                    <a:xfrm>
                      <a:off x="0" y="0"/>
                      <a:ext cx="3761740" cy="2418080"/>
                    </a:xfrm>
                    <a:prstGeom prst="rect">
                      <a:avLst/>
                    </a:prstGeom>
                  </pic:spPr>
                </pic:pic>
              </a:graphicData>
            </a:graphic>
          </wp:inline>
        </w:drawing>
      </w:r>
    </w:p>
    <w:p/>
    <w:p/>
    <w:p/>
    <w:p>
      <w:pPr>
        <w:spacing w:line="500" w:lineRule="exact"/>
        <w:rPr>
          <w:rStyle w:val="26"/>
          <w:rFonts w:ascii="Verdana" w:hAnsi="Verdana" w:eastAsia="仿宋_GB2312" w:cs="Arial"/>
          <w:b w:val="0"/>
          <w:color w:val="000000"/>
        </w:rPr>
      </w:pPr>
      <w:r>
        <w:rPr>
          <w:rFonts w:ascii="仿宋_GB2312" w:eastAsia="仿宋_GB2312"/>
          <w:sz w:val="32"/>
          <w:szCs w:val="32"/>
        </w:rPr>
        <mc:AlternateContent>
          <mc:Choice Requires="wps">
            <w:drawing>
              <wp:anchor distT="0" distB="0" distL="114300" distR="114300" simplePos="0" relativeHeight="251559936" behindDoc="0" locked="0" layoutInCell="1" allowOverlap="1">
                <wp:simplePos x="0" y="0"/>
                <wp:positionH relativeFrom="column">
                  <wp:posOffset>-269240</wp:posOffset>
                </wp:positionH>
                <wp:positionV relativeFrom="paragraph">
                  <wp:posOffset>225425</wp:posOffset>
                </wp:positionV>
                <wp:extent cx="4219575" cy="2552700"/>
                <wp:effectExtent l="4445" t="4445" r="12700" b="18415"/>
                <wp:wrapNone/>
                <wp:docPr id="10" name="自选图形 3"/>
                <wp:cNvGraphicFramePr/>
                <a:graphic xmlns:a="http://schemas.openxmlformats.org/drawingml/2006/main">
                  <a:graphicData uri="http://schemas.microsoft.com/office/word/2010/wordprocessingShape">
                    <wps:wsp>
                      <wps:cNvSpPr/>
                      <wps:spPr>
                        <a:xfrm>
                          <a:off x="0" y="0"/>
                          <a:ext cx="4219575" cy="2552700"/>
                        </a:xfrm>
                        <a:prstGeom prst="roundRect">
                          <a:avLst>
                            <a:gd name="adj" fmla="val 16667"/>
                          </a:avLst>
                        </a:prstGeom>
                        <a:solidFill>
                          <a:srgbClr val="FFFFFF">
                            <a:alpha val="0"/>
                          </a:srgbClr>
                        </a:solidFill>
                        <a:ln w="9525" cap="flat" cmpd="sng">
                          <a:solidFill>
                            <a:srgbClr val="000000"/>
                          </a:solidFill>
                          <a:prstDash val="lgDash"/>
                          <a:headEnd type="none" w="med" len="med"/>
                          <a:tailEnd type="none" w="med" len="med"/>
                        </a:ln>
                        <a:effectLst/>
                      </wps:spPr>
                      <wps:bodyPr upright="1"/>
                    </wps:wsp>
                  </a:graphicData>
                </a:graphic>
              </wp:anchor>
            </w:drawing>
          </mc:Choice>
          <mc:Fallback>
            <w:pict>
              <v:roundrect id="自选图形 3" o:spid="_x0000_s1026" o:spt="2" style="position:absolute;left:0pt;margin-left:-21.2pt;margin-top:17.75pt;height:201pt;width:332.25pt;z-index:251559936;mso-width-relative:page;mso-height-relative:page;" fillcolor="#FFFFFF" filled="t" stroked="t" coordsize="21600,21600" arcsize="0.166666666666667" o:gfxdata="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eqVHnbAAAACgEA&#10;AA8AAAAAAAAAAQAgAAAAIgAAAGRycy9kb3ducmV2LnhtbFBLAQIUABQAAAAIAIdO4kD1jlqmFwIA&#10;ACsEAAAOAAAAAAAAAAEAIAAAACoBAABkcnMvZTJvRG9jLnhtbFBLBQYAAAAABgAGAFkBAACzBQAA&#10;AAA=&#10;">
                <v:fill on="t" opacity="0f" focussize="0,0"/>
                <v:stroke color="#000000" joinstyle="round" dashstyle="longDash"/>
                <v:imagedata o:title=""/>
                <o:lock v:ext="edit" aspectratio="f"/>
              </v:roundrect>
            </w:pict>
          </mc:Fallback>
        </mc:AlternateContent>
      </w:r>
    </w:p>
    <w:p>
      <w:r>
        <w:rPr>
          <w:rFonts w:hint="eastAsia"/>
        </w:rPr>
        <w:drawing>
          <wp:inline distT="0" distB="0" distL="114300" distR="114300">
            <wp:extent cx="3735070" cy="2297430"/>
            <wp:effectExtent l="0" t="0" r="17780" b="7620"/>
            <wp:docPr id="7" name="图片 7" descr="({)%_WV4]2YJRDYXRR201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_WV4]2YJRDYXRR201HT"/>
                    <pic:cNvPicPr>
                      <a:picLocks noChangeAspect="1"/>
                    </pic:cNvPicPr>
                  </pic:nvPicPr>
                  <pic:blipFill>
                    <a:blip r:embed="rId71"/>
                    <a:stretch>
                      <a:fillRect/>
                    </a:stretch>
                  </pic:blipFill>
                  <pic:spPr>
                    <a:xfrm>
                      <a:off x="0" y="0"/>
                      <a:ext cx="3735070" cy="2297430"/>
                    </a:xfrm>
                    <a:prstGeom prst="rect">
                      <a:avLst/>
                    </a:prstGeom>
                  </pic:spPr>
                </pic:pic>
              </a:graphicData>
            </a:graphic>
          </wp:inline>
        </w:drawing>
      </w:r>
    </w:p>
    <w:p/>
    <w:p/>
    <w:p/>
    <w:p>
      <w:pPr>
        <w:spacing w:line="400" w:lineRule="exact"/>
        <w:jc w:val="center"/>
        <w:rPr>
          <w:rFonts w:ascii="宋体" w:hAnsi="宋体"/>
          <w:b/>
          <w:bCs/>
          <w:sz w:val="32"/>
          <w:szCs w:val="32"/>
        </w:rPr>
        <w:sectPr>
          <w:headerReference r:id="rId19" w:type="first"/>
          <w:headerReference r:id="rId17" w:type="default"/>
          <w:footerReference r:id="rId20" w:type="default"/>
          <w:headerReference r:id="rId18" w:type="even"/>
          <w:pgSz w:w="11906" w:h="16838"/>
          <w:pgMar w:top="1440" w:right="1800" w:bottom="1440" w:left="1800" w:header="851" w:footer="992" w:gutter="0"/>
          <w:cols w:space="425" w:num="1"/>
          <w:docGrid w:type="lines" w:linePitch="312" w:charSpace="0"/>
        </w:sectPr>
      </w:pPr>
    </w:p>
    <w:p>
      <w:pPr>
        <w:spacing w:line="360" w:lineRule="auto"/>
        <w:rPr>
          <w:rFonts w:ascii="Arial" w:hAnsi="Arial" w:eastAsia="仿宋_GB2312" w:cs="Arial"/>
          <w:sz w:val="24"/>
        </w:rPr>
      </w:pPr>
      <w:r>
        <w:rPr>
          <w:rFonts w:hint="eastAsia" w:ascii="Arial" w:hAnsi="Arial" w:eastAsia="仿宋_GB2312" w:cs="Arial"/>
          <w:sz w:val="24"/>
        </w:rPr>
        <w:t>附件4</w:t>
      </w:r>
    </w:p>
    <w:p>
      <w:pPr>
        <w:pStyle w:val="2"/>
        <w:ind w:left="205" w:firstLine="15"/>
        <w:jc w:val="center"/>
        <w:rPr>
          <w:rFonts w:ascii="宋体" w:hAnsi="宋体"/>
          <w:sz w:val="32"/>
          <w:szCs w:val="32"/>
        </w:rPr>
      </w:pPr>
      <w:r>
        <w:rPr>
          <w:rFonts w:hint="eastAsia" w:ascii="宋体" w:hAnsi="宋体"/>
          <w:sz w:val="32"/>
          <w:szCs w:val="32"/>
        </w:rPr>
        <w:t>保  密  承  诺</w:t>
      </w:r>
    </w:p>
    <w:p>
      <w:pPr>
        <w:spacing w:line="400" w:lineRule="exact"/>
        <w:jc w:val="center"/>
        <w:rPr>
          <w:rFonts w:ascii="宋体" w:hAnsi="宋体"/>
          <w:b/>
          <w:sz w:val="36"/>
          <w:szCs w:val="36"/>
        </w:rPr>
      </w:pPr>
    </w:p>
    <w:p>
      <w:pPr>
        <w:spacing w:line="400" w:lineRule="exact"/>
        <w:rPr>
          <w:rFonts w:ascii="仿宋_GB2312" w:hAnsi="宋体" w:eastAsia="仿宋_GB2312"/>
          <w:sz w:val="24"/>
        </w:rPr>
      </w:pPr>
      <w:r>
        <w:rPr>
          <w:rFonts w:hint="eastAsia" w:ascii="仿宋_GB2312" w:hAnsi="宋体" w:eastAsia="仿宋_GB2312"/>
          <w:sz w:val="24"/>
        </w:rPr>
        <w:t>承诺人（应答供应商单位名称）：深圳市比一比网络科技有限公司</w:t>
      </w:r>
    </w:p>
    <w:p>
      <w:pPr>
        <w:spacing w:line="400" w:lineRule="exact"/>
        <w:rPr>
          <w:rFonts w:ascii="仿宋_GB2312" w:hAnsi="宋体" w:eastAsia="仿宋_GB2312"/>
          <w:sz w:val="24"/>
        </w:rPr>
      </w:pPr>
      <w:r>
        <w:rPr>
          <w:rFonts w:hint="eastAsia" w:ascii="仿宋_GB2312" w:hAnsi="宋体" w:eastAsia="仿宋_GB2312"/>
          <w:sz w:val="24"/>
        </w:rPr>
        <w:t>地址：</w:t>
      </w:r>
      <w:r>
        <w:rPr>
          <w:rFonts w:hint="eastAsia" w:ascii="仿宋_GB2312" w:hAnsi="Arial" w:eastAsia="仿宋_GB2312" w:cs="Arial"/>
          <w:sz w:val="24"/>
        </w:rPr>
        <w:t>深圳市南山区科华路迅美科技大厦1号楼306室</w:t>
      </w:r>
    </w:p>
    <w:p>
      <w:pPr>
        <w:spacing w:line="400" w:lineRule="exact"/>
        <w:rPr>
          <w:rFonts w:ascii="仿宋_GB2312" w:hAnsi="宋体" w:eastAsia="仿宋_GB2312"/>
          <w:sz w:val="24"/>
        </w:rPr>
      </w:pPr>
      <w:r>
        <w:rPr>
          <w:rFonts w:hint="eastAsia" w:ascii="仿宋_GB2312" w:hAnsi="宋体" w:eastAsia="仿宋_GB2312"/>
          <w:sz w:val="24"/>
        </w:rPr>
        <w:t>法定代表人： 杜卫红</w:t>
      </w:r>
    </w:p>
    <w:p>
      <w:pPr>
        <w:spacing w:line="400" w:lineRule="exact"/>
        <w:rPr>
          <w:rFonts w:ascii="仿宋_GB2312" w:hAnsi="宋体" w:eastAsia="仿宋_GB2312"/>
          <w:sz w:val="24"/>
        </w:rPr>
      </w:pPr>
    </w:p>
    <w:p>
      <w:pPr>
        <w:spacing w:line="400" w:lineRule="exact"/>
        <w:ind w:firstLine="480" w:firstLineChars="200"/>
        <w:rPr>
          <w:rFonts w:ascii="仿宋_GB2312" w:hAnsi="宋体" w:eastAsia="仿宋_GB2312"/>
          <w:sz w:val="24"/>
        </w:rPr>
      </w:pPr>
      <w:r>
        <w:rPr>
          <w:rFonts w:hint="eastAsia" w:ascii="仿宋_GB2312" w:hAnsi="宋体" w:eastAsia="仿宋_GB2312"/>
          <w:sz w:val="24"/>
        </w:rPr>
        <w:t>因本承诺人从中信银行股份有限公司信用卡中心处已经获取或可能获取保密信息，为保障中信银行股份有限公司信用卡中心的合法权益不受侵害，承诺人特此承诺对保密信息进行保密。</w:t>
      </w:r>
    </w:p>
    <w:p>
      <w:pPr>
        <w:spacing w:line="400" w:lineRule="exact"/>
        <w:ind w:left="600"/>
        <w:rPr>
          <w:rFonts w:ascii="仿宋_GB2312" w:hAnsi="宋体" w:eastAsia="仿宋_GB2312"/>
          <w:sz w:val="24"/>
        </w:rPr>
      </w:pPr>
      <w:r>
        <w:rPr>
          <w:rFonts w:hint="eastAsia" w:ascii="仿宋_GB2312" w:hAnsi="宋体" w:eastAsia="仿宋_GB2312"/>
          <w:sz w:val="24"/>
        </w:rPr>
        <w:t>一、本《保密承诺》所指保密信息的范围</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承诺人在与中信银行股份有限公司信用卡中心及其母公司、子公司、关联公司接洽、合作过程中获取的信息，包括但不限于</w:t>
      </w:r>
      <w:r>
        <w:rPr>
          <w:rFonts w:hint="eastAsia" w:ascii="仿宋_GB2312" w:hAnsi="Arial" w:eastAsia="仿宋_GB2312" w:cs="Arial"/>
          <w:sz w:val="24"/>
        </w:rPr>
        <w:t>经营管理信息、产品服务信息和甲方公司列为绝密、机密级的各项文件</w:t>
      </w:r>
      <w:r>
        <w:rPr>
          <w:rFonts w:hint="eastAsia" w:ascii="仿宋_GB2312" w:hAnsi="宋体" w:eastAsia="仿宋_GB2312"/>
          <w:sz w:val="24"/>
        </w:rPr>
        <w:t>：</w:t>
      </w:r>
    </w:p>
    <w:p>
      <w:pPr>
        <w:spacing w:line="400" w:lineRule="exact"/>
        <w:ind w:firstLine="480" w:firstLineChars="200"/>
        <w:rPr>
          <w:rFonts w:ascii="仿宋_GB2312" w:hAnsi="Arial" w:eastAsia="仿宋_GB2312" w:cs="Arial"/>
          <w:sz w:val="24"/>
        </w:rPr>
      </w:pPr>
      <w:r>
        <w:rPr>
          <w:rFonts w:hint="eastAsia" w:ascii="仿宋_GB2312" w:hAnsi="宋体" w:eastAsia="仿宋_GB2312"/>
          <w:sz w:val="24"/>
        </w:rPr>
        <w:t>1.</w:t>
      </w:r>
      <w:r>
        <w:rPr>
          <w:rFonts w:hint="eastAsia" w:ascii="仿宋_GB2312" w:hAnsi="Arial" w:eastAsia="仿宋_GB2312" w:cs="Arial"/>
          <w:sz w:val="24"/>
        </w:rPr>
        <w:t>经营管理信息指甲方拥有的业务政策、经营策略、客户情报、定价政策、风险控制制度、不公开的财务资料、合同交易、客户资料等。其中</w:t>
      </w:r>
      <w:r>
        <w:rPr>
          <w:rFonts w:hint="eastAsia" w:ascii="仿宋_GB2312" w:hAnsi="宋体" w:eastAsia="仿宋_GB2312"/>
          <w:sz w:val="24"/>
        </w:rPr>
        <w:t>客户资料包括但不限于客户姓名、年龄、性别、身份证号、银行帐号、电话、地址、工作单位等。</w:t>
      </w:r>
    </w:p>
    <w:p>
      <w:pPr>
        <w:spacing w:line="400" w:lineRule="exact"/>
        <w:ind w:firstLine="480" w:firstLineChars="200"/>
        <w:rPr>
          <w:rFonts w:ascii="仿宋_GB2312" w:hAnsi="Arial" w:eastAsia="仿宋_GB2312" w:cs="Arial"/>
          <w:sz w:val="24"/>
        </w:rPr>
      </w:pPr>
      <w:r>
        <w:rPr>
          <w:rFonts w:hint="eastAsia" w:ascii="仿宋_GB2312" w:hAnsi="Arial" w:eastAsia="仿宋_GB2312" w:cs="Arial"/>
          <w:sz w:val="24"/>
        </w:rPr>
        <w:t>2. 产品服务信息指甲方拥有的有关产品和服务的知识经验、项目方案、方法标准、流程话述、模型和实验结果、数据资料、计算机软件、操作手册、技术文档以及涉及商业秘密的业务函电、电子邮件等。</w:t>
      </w:r>
    </w:p>
    <w:p>
      <w:pPr>
        <w:spacing w:line="400" w:lineRule="exact"/>
        <w:ind w:firstLine="480" w:firstLineChars="200"/>
        <w:rPr>
          <w:rFonts w:ascii="仿宋_GB2312" w:hAnsi="宋体" w:eastAsia="仿宋_GB2312"/>
          <w:sz w:val="24"/>
        </w:rPr>
      </w:pPr>
    </w:p>
    <w:p>
      <w:pPr>
        <w:spacing w:line="400" w:lineRule="exact"/>
        <w:ind w:firstLine="480" w:firstLineChars="200"/>
        <w:rPr>
          <w:rFonts w:ascii="仿宋_GB2312" w:hAnsi="宋体" w:eastAsia="仿宋_GB2312"/>
          <w:sz w:val="24"/>
        </w:rPr>
      </w:pPr>
      <w:r>
        <w:rPr>
          <w:rFonts w:hint="eastAsia" w:ascii="仿宋_GB2312" w:hAnsi="宋体" w:eastAsia="仿宋_GB2312"/>
          <w:sz w:val="24"/>
        </w:rPr>
        <w:t>二、保密信息的传递方式</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以下方式都是中信银行股份有限公司信用卡中心传递保密信息给承诺人的有效方式：</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1.实物介质传递，包括但不限于纸面、物品等。</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2.信息技术类介质传递，包括但不限于光盘、U盘、电子邮件、网络传输、传真等。</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3.音、影传递，包括但不限于当面传递、电话传递、影像传递、网络音影传递等。</w:t>
      </w:r>
    </w:p>
    <w:p>
      <w:pPr>
        <w:spacing w:line="400" w:lineRule="exact"/>
        <w:ind w:firstLine="480" w:firstLineChars="200"/>
        <w:rPr>
          <w:rFonts w:ascii="仿宋_GB2312" w:hAnsi="宋体" w:eastAsia="仿宋_GB2312"/>
          <w:sz w:val="24"/>
        </w:rPr>
      </w:pPr>
    </w:p>
    <w:p>
      <w:pPr>
        <w:spacing w:line="400" w:lineRule="exact"/>
        <w:ind w:firstLine="480" w:firstLineChars="200"/>
        <w:rPr>
          <w:rFonts w:ascii="仿宋_GB2312" w:hAnsi="宋体" w:eastAsia="仿宋_GB2312"/>
          <w:sz w:val="24"/>
        </w:rPr>
      </w:pPr>
      <w:r>
        <w:rPr>
          <w:rFonts w:hint="eastAsia" w:ascii="仿宋_GB2312" w:hAnsi="宋体" w:eastAsia="仿宋_GB2312"/>
          <w:sz w:val="24"/>
        </w:rPr>
        <w:t>三、承诺人承诺</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1.承诺人保证保密信息仅用于与参与中信银行股份有限公司信用卡中心的采购谈判邀请、报价、业务合作。</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2.承诺人将制订自身内部保密管理规定，规范内部操作流程，约束内部员工，对保密信息进行严格管理。</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3.承诺人保证妥善保管、使用保密信息，绝</w:t>
      </w:r>
      <w:r>
        <w:rPr>
          <w:rFonts w:hint="eastAsia" w:ascii="仿宋_GB2312" w:hAnsi="Arial" w:eastAsia="仿宋_GB2312" w:cs="Arial"/>
          <w:sz w:val="24"/>
        </w:rPr>
        <w:t>不以泄露、告知、发表、出版、传授、转让或者其他任何方式，使第三方知悉;</w:t>
      </w:r>
      <w:r>
        <w:rPr>
          <w:rFonts w:hint="eastAsia" w:ascii="仿宋_GB2312" w:hAnsi="宋体" w:eastAsia="仿宋_GB2312"/>
          <w:sz w:val="24"/>
        </w:rPr>
        <w:t>非经中信银行股份有限公司信用卡中心书面许可，承诺人决不私自截留、复印、复制、储存、传播保密信息。</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4.承诺人保证信息仅可在从事相关必要工作的负责人和雇员范围内知悉。在承诺人上述人员知悉该信息前，承诺人应向其提示信息的保密性和应承担的义务，并保证上述人员以书面形式同意接受本《保密承诺》的约束，确保上述人员承担保密责任的程度不低于本《保密承诺》规定的程度。</w:t>
      </w:r>
    </w:p>
    <w:p>
      <w:pPr>
        <w:spacing w:line="400" w:lineRule="exact"/>
        <w:ind w:firstLine="480" w:firstLineChars="200"/>
        <w:rPr>
          <w:rFonts w:ascii="仿宋_GB2312" w:hAnsi="Arial" w:eastAsia="仿宋_GB2312" w:cs="Arial"/>
          <w:sz w:val="24"/>
        </w:rPr>
      </w:pPr>
      <w:r>
        <w:rPr>
          <w:rFonts w:hint="eastAsia" w:ascii="仿宋_GB2312" w:hAnsi="宋体" w:eastAsia="仿宋_GB2312"/>
          <w:sz w:val="24"/>
        </w:rPr>
        <w:t>5.承诺人保证，保密信息使用完毕后，将及时退还或销毁保密信息，并做好销毁记录以备中信银行股份有限公司信用卡中心随时查验。合作结束后也不</w:t>
      </w:r>
      <w:r>
        <w:rPr>
          <w:rFonts w:hint="eastAsia" w:ascii="仿宋_GB2312" w:hAnsi="Arial" w:eastAsia="仿宋_GB2312" w:cs="Arial"/>
          <w:sz w:val="24"/>
        </w:rPr>
        <w:t>得泄漏、引用、提供或告知第三方与甲方相关的任何保密信息。</w:t>
      </w:r>
    </w:p>
    <w:p>
      <w:pPr>
        <w:spacing w:line="400" w:lineRule="exact"/>
        <w:ind w:firstLine="480" w:firstLineChars="200"/>
        <w:rPr>
          <w:rFonts w:ascii="仿宋_GB2312" w:hAnsi="Arial" w:eastAsia="仿宋_GB2312" w:cs="Arial"/>
          <w:sz w:val="24"/>
        </w:rPr>
      </w:pPr>
    </w:p>
    <w:p>
      <w:pPr>
        <w:spacing w:line="400" w:lineRule="exact"/>
        <w:ind w:firstLine="480" w:firstLineChars="200"/>
        <w:rPr>
          <w:rFonts w:ascii="仿宋_GB2312" w:hAnsi="宋体" w:eastAsia="仿宋_GB2312"/>
          <w:sz w:val="24"/>
        </w:rPr>
      </w:pPr>
      <w:r>
        <w:rPr>
          <w:rFonts w:hint="eastAsia" w:ascii="仿宋_GB2312" w:hAnsi="宋体" w:eastAsia="仿宋_GB2312"/>
          <w:sz w:val="24"/>
        </w:rPr>
        <w:t>四、违约责任</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承诺人愿承担因自己违反本《保密承诺》行为而给中信银行股份有限公司信用卡中心造成的一切损失（包括但不限于直接损失、间接损失）。承诺人的受雇人违反本《保密承诺》的，承诺人对受雇人由此引起的相关后果承担连带责任。具体罚则如下：</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1.承诺人违反本《保密承诺》的，愿意向中信银行股份有限公司信用卡中心承担以下违约责任：</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（1）如已造成中信银行股份有限公司信用卡中心损失的，承诺人将承担全部损失（包括但不限于直接损失、间接损失）赔偿责任；</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（2）如未造成损失的，应按双方合作项目总金额的20%支付违约金。</w:t>
      </w:r>
    </w:p>
    <w:p>
      <w:pPr>
        <w:spacing w:line="400" w:lineRule="exact"/>
        <w:ind w:firstLine="480" w:firstLineChars="200"/>
        <w:rPr>
          <w:rFonts w:ascii="仿宋_GB2312" w:hAnsi="宋体" w:eastAsia="仿宋_GB2312"/>
          <w:sz w:val="24"/>
        </w:rPr>
      </w:pPr>
    </w:p>
    <w:p>
      <w:pPr>
        <w:spacing w:line="400" w:lineRule="exact"/>
        <w:ind w:firstLine="480" w:firstLineChars="200"/>
        <w:rPr>
          <w:rFonts w:ascii="仿宋_GB2312" w:hAnsi="宋体" w:eastAsia="仿宋_GB2312"/>
          <w:sz w:val="24"/>
        </w:rPr>
      </w:pPr>
      <w:r>
        <w:rPr>
          <w:rFonts w:hint="eastAsia" w:ascii="仿宋_GB2312" w:hAnsi="宋体" w:eastAsia="仿宋_GB2312"/>
          <w:sz w:val="24"/>
        </w:rPr>
        <w:t>五、承诺有效期</w:t>
      </w:r>
    </w:p>
    <w:p>
      <w:pPr>
        <w:spacing w:line="400" w:lineRule="exact"/>
        <w:ind w:firstLine="432" w:firstLineChars="180"/>
        <w:rPr>
          <w:rFonts w:ascii="仿宋_GB2312" w:hAnsi="宋体" w:eastAsia="仿宋_GB2312"/>
          <w:sz w:val="24"/>
        </w:rPr>
      </w:pPr>
      <w:r>
        <w:rPr>
          <w:rFonts w:hint="eastAsia" w:ascii="仿宋_GB2312" w:hAnsi="宋体" w:eastAsia="仿宋_GB2312"/>
          <w:sz w:val="24"/>
        </w:rPr>
        <w:t>本保密承诺无固定期限，自生效后持续有效。</w:t>
      </w:r>
    </w:p>
    <w:p>
      <w:pPr>
        <w:spacing w:line="400" w:lineRule="exact"/>
        <w:ind w:firstLine="432" w:firstLineChars="180"/>
        <w:rPr>
          <w:rFonts w:ascii="仿宋_GB2312" w:hAnsi="宋体" w:eastAsia="仿宋_GB2312"/>
          <w:sz w:val="24"/>
        </w:rPr>
      </w:pPr>
    </w:p>
    <w:p>
      <w:pPr>
        <w:spacing w:line="400" w:lineRule="exact"/>
        <w:ind w:firstLine="480" w:firstLineChars="200"/>
        <w:rPr>
          <w:rFonts w:ascii="仿宋_GB2312" w:hAnsi="宋体" w:eastAsia="仿宋_GB2312"/>
          <w:sz w:val="24"/>
        </w:rPr>
      </w:pPr>
      <w:r>
        <w:rPr>
          <w:rFonts w:hint="eastAsia" w:ascii="仿宋_GB2312" w:hAnsi="宋体" w:eastAsia="仿宋_GB2312"/>
          <w:sz w:val="24"/>
        </w:rPr>
        <w:t>六、本保密承诺自承诺人签字盖章之日起生效。</w:t>
      </w:r>
    </w:p>
    <w:p>
      <w:pPr>
        <w:spacing w:line="400" w:lineRule="exact"/>
        <w:rPr>
          <w:rFonts w:ascii="仿宋_GB2312" w:hAnsi="宋体" w:eastAsia="仿宋_GB2312"/>
          <w:sz w:val="24"/>
        </w:rPr>
      </w:pPr>
    </w:p>
    <w:p>
      <w:pPr>
        <w:spacing w:line="400" w:lineRule="exact"/>
        <w:ind w:right="-693" w:rightChars="-330" w:firstLine="480" w:firstLineChars="200"/>
        <w:jc w:val="left"/>
        <w:rPr>
          <w:rFonts w:ascii="仿宋_GB2312" w:hAnsi="宋体" w:eastAsia="仿宋_GB2312"/>
          <w:sz w:val="24"/>
        </w:rPr>
      </w:pPr>
      <w:r>
        <w:rPr>
          <w:rFonts w:hint="eastAsia" w:ascii="仿宋_GB2312" w:hAnsi="宋体" w:eastAsia="仿宋_GB2312"/>
          <w:sz w:val="24"/>
        </w:rPr>
        <w:t>承诺人（供应商名称）：深圳市比一比网络科技有限公司</w:t>
      </w:r>
    </w:p>
    <w:p>
      <w:pPr>
        <w:spacing w:line="400" w:lineRule="exact"/>
        <w:ind w:firstLine="480" w:firstLineChars="200"/>
        <w:jc w:val="left"/>
        <w:rPr>
          <w:rFonts w:ascii="仿宋_GB2312" w:hAnsi="宋体" w:eastAsia="仿宋_GB2312"/>
          <w:sz w:val="24"/>
        </w:rPr>
      </w:pPr>
      <w:r>
        <w:rPr>
          <w:rFonts w:hint="eastAsia" w:ascii="仿宋_GB2312" w:hAnsi="宋体" w:eastAsia="仿宋_GB2312"/>
          <w:sz w:val="24"/>
        </w:rPr>
        <w:t xml:space="preserve">签字、盖章： </w:t>
      </w:r>
    </w:p>
    <w:p>
      <w:pPr>
        <w:spacing w:line="400" w:lineRule="exact"/>
        <w:jc w:val="left"/>
        <w:rPr>
          <w:rFonts w:ascii="仿宋_GB2312" w:hAnsi="宋体" w:eastAsia="仿宋_GB2312"/>
          <w:sz w:val="24"/>
        </w:rPr>
      </w:pPr>
    </w:p>
    <w:p>
      <w:pPr>
        <w:spacing w:line="400" w:lineRule="exact"/>
        <w:ind w:firstLine="480" w:firstLineChars="200"/>
        <w:jc w:val="left"/>
        <w:rPr>
          <w:rFonts w:ascii="仿宋_GB2312" w:hAnsi="宋体" w:eastAsia="仿宋_GB2312"/>
          <w:sz w:val="24"/>
        </w:rPr>
      </w:pPr>
      <w:r>
        <w:rPr>
          <w:rFonts w:hint="eastAsia" w:ascii="仿宋_GB2312" w:hAnsi="宋体" w:eastAsia="仿宋_GB2312"/>
          <w:sz w:val="24"/>
        </w:rPr>
        <w:t xml:space="preserve">签署日期：      年    月    日 </w:t>
      </w:r>
    </w:p>
    <w:p>
      <w:pPr>
        <w:pStyle w:val="3"/>
        <w:widowControl/>
        <w:numPr>
          <w:ilvl w:val="0"/>
          <w:numId w:val="5"/>
        </w:numPr>
        <w:tabs>
          <w:tab w:val="left" w:pos="576"/>
        </w:tabs>
        <w:spacing w:before="156" w:after="156"/>
        <w:jc w:val="left"/>
        <w:rPr>
          <w:rFonts w:ascii="仿宋_GB2312" w:hAnsi="宋体" w:eastAsia="仿宋_GB2312"/>
          <w:bCs/>
          <w:sz w:val="44"/>
          <w:szCs w:val="44"/>
        </w:rPr>
        <w:sectPr>
          <w:headerReference r:id="rId23" w:type="first"/>
          <w:headerReference r:id="rId21" w:type="default"/>
          <w:footerReference r:id="rId24" w:type="default"/>
          <w:headerReference r:id="rId22" w:type="even"/>
          <w:pgSz w:w="11906" w:h="16838"/>
          <w:pgMar w:top="1440" w:right="1800" w:bottom="1440" w:left="1800" w:header="851" w:footer="992" w:gutter="0"/>
          <w:cols w:space="425" w:num="1"/>
          <w:docGrid w:type="lines" w:linePitch="312" w:charSpace="0"/>
        </w:sectPr>
      </w:pPr>
      <w:bookmarkStart w:id="0" w:name="_Toc499408127"/>
    </w:p>
    <w:p>
      <w:pPr>
        <w:pStyle w:val="2"/>
        <w:ind w:left="205" w:firstLine="15"/>
        <w:jc w:val="center"/>
        <w:rPr>
          <w:rFonts w:ascii="仿宋_GB2312" w:hAnsi="宋体" w:eastAsia="仿宋_GB2312"/>
          <w:kern w:val="2"/>
        </w:rPr>
      </w:pPr>
      <w:r>
        <w:rPr>
          <w:rFonts w:hint="eastAsia" w:ascii="仿宋_GB2312" w:hAnsi="宋体" w:eastAsia="仿宋_GB2312"/>
          <w:kern w:val="2"/>
        </w:rPr>
        <w:t>公司名称和概况</w:t>
      </w:r>
      <w:bookmarkEnd w:id="0"/>
    </w:p>
    <w:p>
      <w:pPr>
        <w:pStyle w:val="3"/>
        <w:keepNext/>
        <w:keepLines/>
        <w:pageBreakBefore w:val="0"/>
        <w:widowControl w:val="0"/>
        <w:numPr>
          <w:ilvl w:val="1"/>
          <w:numId w:val="1"/>
        </w:numPr>
        <w:kinsoku/>
        <w:wordWrap/>
        <w:overflowPunct/>
        <w:topLinePunct w:val="0"/>
        <w:autoSpaceDE/>
        <w:autoSpaceDN/>
        <w:bidi w:val="0"/>
        <w:adjustRightInd/>
        <w:snapToGrid/>
        <w:spacing w:line="240" w:lineRule="auto"/>
        <w:ind w:left="709" w:leftChars="0" w:right="0" w:rightChars="0" w:hanging="567" w:firstLineChars="0"/>
        <w:jc w:val="left"/>
        <w:textAlignment w:val="auto"/>
        <w:outlineLvl w:val="1"/>
      </w:pPr>
      <w:bookmarkStart w:id="1" w:name="_Toc494377958"/>
      <w:r>
        <w:rPr>
          <w:rFonts w:hint="eastAsia"/>
        </w:rPr>
        <w:t>基本情况表</w:t>
      </w:r>
      <w:bookmarkEnd w:id="1"/>
    </w:p>
    <w:tbl>
      <w:tblPr>
        <w:tblStyle w:val="28"/>
        <w:tblW w:w="8848" w:type="dxa"/>
        <w:tblInd w:w="2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8"/>
        <w:gridCol w:w="4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3" w:hRule="atLeast"/>
        </w:trPr>
        <w:tc>
          <w:tcPr>
            <w:tcW w:w="8848" w:type="dxa"/>
            <w:gridSpan w:val="2"/>
            <w:shd w:val="clear" w:color="auto" w:fill="auto"/>
            <w:vAlign w:val="center"/>
          </w:tcPr>
          <w:p>
            <w:pPr>
              <w:widowControl/>
              <w:ind w:firstLine="482"/>
              <w:jc w:val="left"/>
              <w:rPr>
                <w:rFonts w:ascii="宋体" w:hAnsi="宋体"/>
                <w:b/>
                <w:kern w:val="0"/>
              </w:rPr>
            </w:pPr>
            <w:r>
              <w:rPr>
                <w:rFonts w:hint="eastAsia" w:ascii="仿宋_GB2312" w:hAnsi="宋体" w:eastAsia="仿宋_GB2312"/>
                <w:b/>
                <w:bCs/>
                <w:sz w:val="24"/>
              </w:rPr>
              <w:t>公司基本情况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3" w:hRule="atLeast"/>
        </w:trPr>
        <w:tc>
          <w:tcPr>
            <w:tcW w:w="4708"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法人营业执照号码：9144030068375453XL</w:t>
            </w:r>
          </w:p>
        </w:tc>
        <w:tc>
          <w:tcPr>
            <w:tcW w:w="4140"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组织机构代码：68375453XL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4708"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公司成立时间： 2009年01月12日</w:t>
            </w:r>
          </w:p>
        </w:tc>
        <w:tc>
          <w:tcPr>
            <w:tcW w:w="4140"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公司注册资本： 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4708"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注册地址： 深圳市南山区粤海街道高新技术园中区科苑大道讯美科技广场1栋3楼306</w:t>
            </w:r>
          </w:p>
        </w:tc>
        <w:tc>
          <w:tcPr>
            <w:tcW w:w="4140"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办公地址： 深圳市南山区粤海街道高新技术园中区科苑大道讯美科技广场1栋3楼306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708"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法人代表：杜卫红</w:t>
            </w:r>
          </w:p>
        </w:tc>
        <w:tc>
          <w:tcPr>
            <w:tcW w:w="4140"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法人代表国籍：中国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25" w:hRule="atLeast"/>
        </w:trPr>
        <w:tc>
          <w:tcPr>
            <w:tcW w:w="4708"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联系电话：0755-88321616</w:t>
            </w:r>
          </w:p>
        </w:tc>
        <w:tc>
          <w:tcPr>
            <w:tcW w:w="4140"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法人代表工作邮箱：john@beyebe.com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25" w:hRule="atLeast"/>
        </w:trPr>
        <w:tc>
          <w:tcPr>
            <w:tcW w:w="4708"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经济性质（国有、集体、民营、外资等）：</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民营</w:t>
            </w:r>
          </w:p>
        </w:tc>
        <w:tc>
          <w:tcPr>
            <w:tcW w:w="4140"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是否上市及上市地点：否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4708"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服务机构地域分布： 深圳</w:t>
            </w:r>
          </w:p>
        </w:tc>
        <w:tc>
          <w:tcPr>
            <w:tcW w:w="4140"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主营业务： 软件及数据服务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20" w:hRule="atLeast"/>
        </w:trPr>
        <w:tc>
          <w:tcPr>
            <w:tcW w:w="4708"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相关资质：公司目前获得“ISO9001质量管理体系认证证书”、“软件企业认定证书”、“软件产品登记证书”、“计算机软件著作权登记证书”等。</w:t>
            </w:r>
          </w:p>
        </w:tc>
        <w:tc>
          <w:tcPr>
            <w:tcW w:w="4140" w:type="dxa"/>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是否有自主知识产权产品：是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93" w:hRule="atLeast"/>
        </w:trPr>
        <w:tc>
          <w:tcPr>
            <w:tcW w:w="8848" w:type="dxa"/>
            <w:gridSpan w:val="2"/>
            <w:shd w:val="clear" w:color="auto" w:fill="auto"/>
            <w:vAlign w:val="center"/>
          </w:tcPr>
          <w:p>
            <w:pPr>
              <w:spacing w:line="400" w:lineRule="exact"/>
              <w:ind w:firstLine="480" w:firstLineChars="200"/>
              <w:rPr>
                <w:rFonts w:ascii="仿宋_GB2312" w:hAnsi="宋体" w:eastAsia="仿宋_GB2312"/>
                <w:sz w:val="24"/>
              </w:rPr>
            </w:pPr>
            <w:r>
              <w:rPr>
                <w:rFonts w:hint="eastAsia" w:ascii="仿宋_GB2312" w:hAnsi="宋体" w:eastAsia="仿宋_GB2312"/>
                <w:sz w:val="24"/>
              </w:rPr>
              <w:t>经营范围：计算机软硬件、通讯设备、网络的技术开发和销售，技术咨询；企业管理咨询及其它信息咨询（不含人才中介服务、证券及其它限制项目）；代订机票；会议策划；从事广告业务（法律、行政法规规定应进行广告经营审批登记的，另行办理审批登记后方可经营）；国内贸易（法律、行政法规、国务院决定规定在登记前须经批准的项目除外）</w:t>
            </w:r>
          </w:p>
        </w:tc>
      </w:tr>
    </w:tbl>
    <w:p>
      <w:pPr>
        <w:rPr>
          <w:rFonts w:ascii="仿宋_GB2312" w:hAnsi="宋体" w:eastAsia="仿宋_GB2312"/>
        </w:rPr>
      </w:pPr>
    </w:p>
    <w:p/>
    <w:p>
      <w:pPr>
        <w:pStyle w:val="3"/>
        <w:keepNext/>
        <w:keepLines/>
        <w:pageBreakBefore w:val="0"/>
        <w:widowControl w:val="0"/>
        <w:numPr>
          <w:ilvl w:val="1"/>
          <w:numId w:val="1"/>
        </w:numPr>
        <w:kinsoku/>
        <w:wordWrap/>
        <w:overflowPunct/>
        <w:topLinePunct w:val="0"/>
        <w:autoSpaceDE/>
        <w:autoSpaceDN/>
        <w:bidi w:val="0"/>
        <w:adjustRightInd/>
        <w:snapToGrid/>
        <w:spacing w:line="240" w:lineRule="auto"/>
        <w:ind w:left="709" w:leftChars="0" w:right="0" w:rightChars="0" w:hanging="567" w:firstLineChars="0"/>
        <w:jc w:val="left"/>
        <w:textAlignment w:val="auto"/>
        <w:outlineLvl w:val="1"/>
        <w:rPr>
          <w:rFonts w:ascii="仿宋_GB2312" w:hAnsi="宋体" w:eastAsia="仿宋_GB2312"/>
        </w:rPr>
      </w:pPr>
      <w:bookmarkStart w:id="2" w:name="_Toc494377959"/>
      <w:r>
        <w:rPr>
          <w:rFonts w:hint="eastAsia"/>
        </w:rPr>
        <w:t>公司简介</w:t>
      </w:r>
      <w:bookmarkEnd w:id="2"/>
    </w:p>
    <w:p>
      <w:pPr>
        <w:pStyle w:val="4"/>
        <w:tabs>
          <w:tab w:val="left" w:pos="220"/>
        </w:tabs>
        <w:ind w:hanging="489"/>
      </w:pPr>
      <w:bookmarkStart w:id="3" w:name="_Toc494377960"/>
      <w:r>
        <w:rPr>
          <w:rFonts w:hint="eastAsia"/>
        </w:rPr>
        <w:t>公司概况</w:t>
      </w:r>
      <w:bookmarkEnd w:id="3"/>
    </w:p>
    <w:p>
      <w:pPr>
        <w:spacing w:line="400" w:lineRule="exact"/>
        <w:ind w:firstLine="480" w:firstLineChars="200"/>
        <w:rPr>
          <w:rFonts w:ascii="仿宋_GB2312" w:hAnsi="宋体" w:eastAsia="仿宋_GB2312"/>
          <w:sz w:val="24"/>
        </w:rPr>
      </w:pPr>
      <w:r>
        <w:rPr>
          <w:rFonts w:hint="eastAsia" w:ascii="仿宋_GB2312" w:hAnsi="宋体" w:eastAsia="仿宋_GB2312"/>
          <w:sz w:val="24"/>
        </w:rPr>
        <w:t>深圳市比一比网络科技有限公司成立于2009年，位于深圳南山科技园，是一家致力于大数据资产技术服务的高新技术企业。深圳市比一比网络科技有限公司以数据采集、数据清洗、数据分析、数据可视化等多维度的大数据应用服务为业务核心。</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公司拥有二十多项国家大数据研发专利及软件著作权，国家高新技术企业，互联网协会副会长单位。</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公司资质：</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&gt;获得了互联网ICP牌照</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&gt;国家高新技术企业</w:t>
      </w:r>
    </w:p>
    <w:p>
      <w:pPr>
        <w:spacing w:line="400" w:lineRule="exact"/>
        <w:ind w:firstLine="480" w:firstLineChars="200"/>
        <w:rPr>
          <w:rFonts w:ascii="仿宋_GB2312" w:hAnsi="宋体" w:eastAsia="仿宋_GB2312"/>
          <w:sz w:val="24"/>
        </w:rPr>
      </w:pPr>
    </w:p>
    <w:p>
      <w:pPr>
        <w:spacing w:line="400" w:lineRule="exact"/>
        <w:ind w:firstLine="480" w:firstLineChars="200"/>
        <w:rPr>
          <w:rFonts w:ascii="仿宋_GB2312" w:hAnsi="宋体" w:eastAsia="仿宋_GB2312"/>
          <w:sz w:val="24"/>
        </w:rPr>
      </w:pPr>
      <w:r>
        <w:rPr>
          <w:rFonts w:hint="eastAsia" w:ascii="仿宋_GB2312" w:hAnsi="宋体" w:eastAsia="仿宋_GB2312"/>
          <w:sz w:val="24"/>
        </w:rPr>
        <w:t>核心技术：</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&gt;3个大数据关键技术的的国家发明专利</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&gt;20项国家知识版权著作权</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&gt;Base等底层核心技术</w:t>
      </w:r>
    </w:p>
    <w:p>
      <w:pPr>
        <w:spacing w:line="400" w:lineRule="exact"/>
        <w:ind w:firstLine="480" w:firstLineChars="200"/>
        <w:rPr>
          <w:rFonts w:ascii="仿宋_GB2312" w:hAnsi="宋体" w:eastAsia="仿宋_GB2312"/>
          <w:sz w:val="24"/>
        </w:rPr>
      </w:pPr>
    </w:p>
    <w:p>
      <w:pPr>
        <w:spacing w:line="400" w:lineRule="exact"/>
        <w:ind w:firstLine="480" w:firstLineChars="200"/>
        <w:rPr>
          <w:rFonts w:ascii="仿宋_GB2312" w:hAnsi="宋体" w:eastAsia="仿宋_GB2312"/>
          <w:sz w:val="24"/>
        </w:rPr>
      </w:pPr>
      <w:r>
        <w:rPr>
          <w:rFonts w:hint="eastAsia" w:ascii="仿宋_GB2312" w:hAnsi="宋体" w:eastAsia="仿宋_GB2312"/>
          <w:sz w:val="24"/>
        </w:rPr>
        <w:t>优秀团队：</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&gt;八年大数据经营沉淀</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&gt;丰富的上市企业高管经验</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&gt;良好的教育和海外学习经历</w:t>
      </w:r>
    </w:p>
    <w:p>
      <w:pPr>
        <w:spacing w:line="400" w:lineRule="exact"/>
        <w:ind w:firstLine="480" w:firstLineChars="200"/>
        <w:rPr>
          <w:rFonts w:ascii="仿宋_GB2312" w:hAnsi="宋体" w:eastAsia="仿宋_GB2312"/>
          <w:sz w:val="24"/>
        </w:rPr>
      </w:pPr>
    </w:p>
    <w:p>
      <w:pPr>
        <w:spacing w:line="400" w:lineRule="exact"/>
        <w:ind w:firstLine="480" w:firstLineChars="200"/>
        <w:rPr>
          <w:rFonts w:ascii="仿宋_GB2312" w:hAnsi="宋体" w:eastAsia="仿宋_GB2312"/>
          <w:sz w:val="24"/>
        </w:rPr>
      </w:pPr>
      <w:r>
        <w:rPr>
          <w:rFonts w:hint="eastAsia" w:ascii="仿宋_GB2312" w:hAnsi="宋体" w:eastAsia="仿宋_GB2312"/>
          <w:sz w:val="24"/>
        </w:rPr>
        <w:t>公司大事件：</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&gt;2009  公司成立 深圳市第一的购物搜索引擎平台</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 xml:space="preserve">&gt;2012  业务发展 </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混合搜索引擎3.0</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 xml:space="preserve">        华为、京东、苏宁、国美、当当等11个电商平台合作    </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&gt;2014   技术优化</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 xml:space="preserve">        比一比智能推荐</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 xml:space="preserve">        数据抽取、图像识别、混合索引等20多项大数据技术发明专利</w:t>
      </w:r>
    </w:p>
    <w:p>
      <w:pPr>
        <w:spacing w:line="400" w:lineRule="exact"/>
        <w:ind w:firstLine="480" w:firstLineChars="200"/>
        <w:rPr>
          <w:rFonts w:ascii="仿宋_GB2312" w:hAnsi="宋体" w:eastAsia="仿宋_GB2312"/>
          <w:sz w:val="24"/>
        </w:rPr>
      </w:pPr>
      <w:r>
        <w:rPr>
          <w:rFonts w:hint="eastAsia" w:ascii="仿宋_GB2312" w:hAnsi="宋体" w:eastAsia="仿宋_GB2312"/>
          <w:sz w:val="24"/>
        </w:rPr>
        <w:t>&gt;2015   比一比被评为国家级高新技术企业，获得高新技术企业认定证书.</w:t>
      </w:r>
    </w:p>
    <w:p>
      <w:pPr>
        <w:spacing w:line="400" w:lineRule="exact"/>
        <w:ind w:left="1439" w:leftChars="228" w:hanging="960" w:hangingChars="400"/>
        <w:rPr>
          <w:rFonts w:ascii="仿宋_GB2312" w:hAnsi="宋体" w:eastAsia="仿宋_GB2312"/>
          <w:sz w:val="24"/>
        </w:rPr>
      </w:pPr>
      <w:r>
        <w:rPr>
          <w:rFonts w:hint="eastAsia" w:ascii="仿宋_GB2312" w:hAnsi="宋体" w:eastAsia="仿宋_GB2312"/>
          <w:sz w:val="24"/>
        </w:rPr>
        <w:t>&gt;2016   大数据平台搭建完成</w:t>
      </w:r>
    </w:p>
    <w:p>
      <w:pPr>
        <w:spacing w:line="400" w:lineRule="exact"/>
        <w:ind w:left="1436" w:leftChars="684"/>
        <w:rPr>
          <w:rFonts w:ascii="仿宋_GB2312" w:hAnsi="宋体" w:eastAsia="仿宋_GB2312"/>
          <w:sz w:val="24"/>
        </w:rPr>
      </w:pPr>
      <w:r>
        <w:rPr>
          <w:rFonts w:hint="eastAsia" w:ascii="仿宋_GB2312" w:hAnsi="宋体" w:eastAsia="仿宋_GB2312"/>
          <w:sz w:val="24"/>
        </w:rPr>
        <w:t>比一比大数据平台搭建完成，数据采集、处理、分析、挖掘体系建立。同时为零售业服务的产品“商情宝”上线。</w:t>
      </w:r>
    </w:p>
    <w:p>
      <w:pPr>
        <w:spacing w:line="400" w:lineRule="exact"/>
        <w:rPr>
          <w:rFonts w:ascii="Hiragino Sans GB" w:hAnsi="Hiragino Sans GB" w:eastAsia="Hiragino Sans GB" w:cs="Hiragino Sans GB"/>
          <w:color w:val="555555"/>
          <w:sz w:val="24"/>
        </w:rPr>
      </w:pPr>
      <w:r>
        <w:rPr>
          <w:rFonts w:hint="eastAsia" w:ascii="仿宋_GB2312" w:hAnsi="宋体" w:eastAsia="仿宋_GB2312"/>
          <w:sz w:val="24"/>
        </w:rPr>
        <w:t xml:space="preserve">&gt;2016  </w:t>
      </w:r>
      <w:r>
        <w:rPr>
          <w:rFonts w:ascii="Hiragino Sans GB" w:hAnsi="Hiragino Sans GB" w:eastAsia="Hiragino Sans GB" w:cs="Hiragino Sans GB"/>
          <w:color w:val="555555"/>
          <w:sz w:val="24"/>
        </w:rPr>
        <w:t>与贵阳移动金融、贵阳大数据交易所合作</w:t>
      </w:r>
    </w:p>
    <w:p>
      <w:pPr>
        <w:spacing w:line="400" w:lineRule="exact"/>
        <w:ind w:left="1440" w:hanging="1440" w:hangingChars="600"/>
        <w:rPr>
          <w:rFonts w:hint="eastAsia" w:ascii="Hiragino Sans GB" w:hAnsi="Hiragino Sans GB" w:eastAsia="宋体" w:cs="Hiragino Sans GB"/>
          <w:color w:val="555555"/>
          <w:sz w:val="24"/>
        </w:rPr>
      </w:pPr>
      <w:r>
        <w:rPr>
          <w:rFonts w:hint="eastAsia" w:ascii="仿宋_GB2312" w:hAnsi="宋体" w:eastAsia="仿宋_GB2312"/>
          <w:sz w:val="24"/>
        </w:rPr>
        <w:t>2016年7月，和贵阳移动金融，贵阳大数据交易所签订大数据合作协议</w:t>
      </w:r>
    </w:p>
    <w:p>
      <w:pPr>
        <w:spacing w:line="400" w:lineRule="exact"/>
        <w:ind w:left="1439" w:leftChars="228" w:hanging="960" w:hangingChars="400"/>
        <w:rPr>
          <w:rFonts w:ascii="仿宋_GB2312" w:hAnsi="宋体" w:eastAsia="仿宋_GB2312"/>
          <w:sz w:val="24"/>
        </w:rPr>
      </w:pPr>
      <w:r>
        <w:rPr>
          <w:rFonts w:hint="eastAsia" w:ascii="仿宋_GB2312" w:hAnsi="宋体" w:eastAsia="仿宋_GB2312"/>
          <w:sz w:val="24"/>
        </w:rPr>
        <w:t>&gt;2017   核心产品    大数据采集平台</w:t>
      </w:r>
    </w:p>
    <w:p>
      <w:pPr>
        <w:spacing w:line="400" w:lineRule="exact"/>
        <w:ind w:firstLine="2880" w:firstLineChars="1200"/>
        <w:rPr>
          <w:rFonts w:ascii="仿宋_GB2312" w:hAnsi="宋体" w:eastAsia="仿宋_GB2312"/>
          <w:sz w:val="24"/>
        </w:rPr>
      </w:pPr>
      <w:r>
        <w:rPr>
          <w:rFonts w:hint="eastAsia" w:ascii="仿宋_GB2312" w:hAnsi="宋体" w:eastAsia="仿宋_GB2312"/>
          <w:sz w:val="24"/>
        </w:rPr>
        <w:t>商超大数据产品</w:t>
      </w:r>
    </w:p>
    <w:p>
      <w:pPr>
        <w:spacing w:line="400" w:lineRule="exact"/>
        <w:ind w:firstLine="2880" w:firstLineChars="1200"/>
        <w:rPr>
          <w:rFonts w:ascii="仿宋_GB2312" w:hAnsi="宋体" w:eastAsia="仿宋_GB2312"/>
          <w:sz w:val="24"/>
        </w:rPr>
      </w:pPr>
      <w:r>
        <w:rPr>
          <w:rFonts w:hint="eastAsia" w:ascii="仿宋_GB2312" w:hAnsi="宋体" w:eastAsia="仿宋_GB2312"/>
          <w:sz w:val="24"/>
        </w:rPr>
        <w:t>O2O大数据产品</w:t>
      </w:r>
    </w:p>
    <w:p>
      <w:pPr>
        <w:spacing w:line="400" w:lineRule="exact"/>
        <w:ind w:firstLine="2880" w:firstLineChars="1200"/>
        <w:rPr>
          <w:rFonts w:ascii="仿宋_GB2312" w:hAnsi="宋体" w:eastAsia="仿宋_GB2312"/>
          <w:sz w:val="24"/>
        </w:rPr>
      </w:pPr>
      <w:r>
        <w:rPr>
          <w:rFonts w:hint="eastAsia" w:ascii="仿宋_GB2312" w:hAnsi="宋体" w:eastAsia="仿宋_GB2312"/>
          <w:sz w:val="24"/>
        </w:rPr>
        <w:t>企业风险监控产品</w:t>
      </w:r>
    </w:p>
    <w:p/>
    <w:p>
      <w:pPr>
        <w:pStyle w:val="4"/>
      </w:pPr>
      <w:bookmarkStart w:id="4" w:name="_Toc494377961"/>
      <w:r>
        <w:rPr>
          <w:rFonts w:hint="eastAsia"/>
        </w:rPr>
        <w:t>主营商品</w:t>
      </w:r>
      <w:bookmarkEnd w:id="4"/>
    </w:p>
    <w:p>
      <w:pPr>
        <w:numPr>
          <w:ilvl w:val="0"/>
          <w:numId w:val="6"/>
        </w:numPr>
        <w:rPr>
          <w:rFonts w:ascii="仿宋_GB2312" w:hAnsi="仿宋_GB2312" w:eastAsia="仿宋_GB2312" w:cs="仿宋_GB2312"/>
          <w:sz w:val="24"/>
        </w:rPr>
      </w:pPr>
      <w:r>
        <w:rPr>
          <w:rFonts w:hint="eastAsia" w:ascii="仿宋_GB2312" w:hAnsi="仿宋_GB2312" w:eastAsia="仿宋_GB2312" w:cs="仿宋_GB2312"/>
          <w:sz w:val="24"/>
        </w:rPr>
        <w:t>商超大数据产品</w:t>
      </w:r>
    </w:p>
    <w:p>
      <w:pPr>
        <w:ind w:left="480" w:hanging="480" w:hangingChars="200"/>
        <w:rPr>
          <w:rFonts w:ascii="仿宋_GB2312" w:hAnsi="仿宋_GB2312" w:eastAsia="仿宋_GB2312" w:cs="仿宋_GB2312"/>
          <w:sz w:val="24"/>
        </w:rPr>
      </w:pPr>
      <w:r>
        <w:rPr>
          <w:rFonts w:hint="eastAsia" w:ascii="仿宋_GB2312" w:hAnsi="仿宋_GB2312" w:eastAsia="仿宋_GB2312" w:cs="仿宋_GB2312"/>
          <w:sz w:val="24"/>
        </w:rPr>
        <w:t xml:space="preserve">    全面剖析线上线下商超的价格策略，运用实时比价了解价格竞争优势，并灵活运用把握消费者价格敏感心理；实时监控各大商超的热销新品和爆品，为商超的旧品淘汰和采购上新提供数据支持和大数据智能寻源。</w:t>
      </w:r>
    </w:p>
    <w:p>
      <w:pPr>
        <w:ind w:left="480" w:hanging="480" w:hangingChars="200"/>
        <w:rPr>
          <w:rFonts w:ascii="仿宋_GB2312" w:hAnsi="仿宋_GB2312" w:eastAsia="仿宋_GB2312" w:cs="仿宋_GB2312"/>
          <w:sz w:val="24"/>
        </w:rPr>
      </w:pPr>
    </w:p>
    <w:p>
      <w:pPr>
        <w:numPr>
          <w:ilvl w:val="0"/>
          <w:numId w:val="6"/>
        </w:numPr>
        <w:rPr>
          <w:rFonts w:ascii="仿宋_GB2312" w:hAnsi="仿宋_GB2312" w:eastAsia="仿宋_GB2312" w:cs="仿宋_GB2312"/>
          <w:sz w:val="24"/>
        </w:rPr>
      </w:pPr>
      <w:r>
        <w:rPr>
          <w:rFonts w:hint="eastAsia" w:ascii="仿宋_GB2312" w:hAnsi="仿宋_GB2312" w:eastAsia="仿宋_GB2312" w:cs="仿宋_GB2312"/>
          <w:sz w:val="24"/>
        </w:rPr>
        <w:t>O2O大数据产品</w:t>
      </w:r>
    </w:p>
    <w:p>
      <w:pPr>
        <w:ind w:left="480" w:hanging="480" w:hangingChars="200"/>
        <w:rPr>
          <w:rFonts w:ascii="仿宋_GB2312" w:hAnsi="仿宋_GB2312" w:eastAsia="仿宋_GB2312" w:cs="仿宋_GB2312"/>
          <w:sz w:val="24"/>
        </w:rPr>
      </w:pPr>
      <w:r>
        <w:rPr>
          <w:rFonts w:hint="eastAsia" w:ascii="仿宋_GB2312" w:hAnsi="仿宋_GB2312" w:eastAsia="仿宋_GB2312" w:cs="仿宋_GB2312"/>
          <w:sz w:val="24"/>
        </w:rPr>
        <w:t xml:space="preserve">    基于地理位置信息的市场数据洞察；了解本地用户的消费决策和购买喜好，将历史数据使用AI智能算法进行分析，图表展示未来一段时间本地的消费趋势，促进店铺针对区域消费者的差异化运营。</w:t>
      </w:r>
    </w:p>
    <w:p>
      <w:pPr>
        <w:ind w:left="480" w:hanging="480" w:hangingChars="200"/>
        <w:rPr>
          <w:rFonts w:ascii="仿宋_GB2312" w:hAnsi="仿宋_GB2312" w:eastAsia="仿宋_GB2312" w:cs="仿宋_GB2312"/>
          <w:sz w:val="24"/>
        </w:rPr>
      </w:pPr>
    </w:p>
    <w:p>
      <w:pPr>
        <w:numPr>
          <w:ilvl w:val="0"/>
          <w:numId w:val="6"/>
        </w:numPr>
        <w:rPr>
          <w:rFonts w:ascii="仿宋_GB2312" w:hAnsi="仿宋_GB2312" w:eastAsia="仿宋_GB2312" w:cs="仿宋_GB2312"/>
          <w:sz w:val="24"/>
        </w:rPr>
      </w:pPr>
      <w:r>
        <w:rPr>
          <w:rFonts w:hint="eastAsia" w:ascii="仿宋_GB2312" w:hAnsi="仿宋_GB2312" w:eastAsia="仿宋_GB2312" w:cs="仿宋_GB2312"/>
          <w:sz w:val="24"/>
        </w:rPr>
        <w:t>企业风险监控产品</w:t>
      </w:r>
    </w:p>
    <w:p>
      <w:pPr>
        <w:ind w:left="105"/>
        <w:rPr>
          <w:rFonts w:ascii="仿宋_GB2312" w:hAnsi="仿宋_GB2312" w:eastAsia="仿宋_GB2312" w:cs="仿宋_GB2312"/>
          <w:sz w:val="24"/>
        </w:rPr>
      </w:pPr>
      <w:r>
        <w:rPr>
          <w:rFonts w:hint="eastAsia" w:ascii="仿宋_GB2312" w:hAnsi="仿宋_GB2312" w:eastAsia="仿宋_GB2312" w:cs="仿宋_GB2312"/>
          <w:sz w:val="24"/>
        </w:rPr>
        <w:t xml:space="preserve">   一、审核前的风险把控</w:t>
      </w:r>
    </w:p>
    <w:p>
      <w:pPr>
        <w:ind w:left="823" w:leftChars="392"/>
        <w:rPr>
          <w:rFonts w:ascii="仿宋_GB2312" w:hAnsi="仿宋_GB2312" w:eastAsia="仿宋_GB2312" w:cs="仿宋_GB2312"/>
          <w:sz w:val="24"/>
        </w:rPr>
      </w:pPr>
      <w:r>
        <w:rPr>
          <w:rFonts w:hint="eastAsia" w:ascii="仿宋_GB2312" w:hAnsi="仿宋_GB2312" w:eastAsia="仿宋_GB2312" w:cs="仿宋_GB2312"/>
          <w:sz w:val="24"/>
        </w:rPr>
        <w:t>通过抓取企业相关的多种维度数据（如工商信息、经营信息、司法信息、项目信息、失信信息、舆情信息等），为审核人员提供有效的判断依据，降低风险。</w:t>
      </w:r>
    </w:p>
    <w:p>
      <w:pPr>
        <w:ind w:left="105" w:firstLine="314" w:firstLineChars="131"/>
        <w:rPr>
          <w:rFonts w:ascii="仿宋_GB2312" w:hAnsi="仿宋_GB2312" w:eastAsia="仿宋_GB2312" w:cs="仿宋_GB2312"/>
          <w:sz w:val="24"/>
        </w:rPr>
      </w:pPr>
      <w:r>
        <w:rPr>
          <w:rFonts w:hint="eastAsia" w:ascii="仿宋_GB2312" w:hAnsi="仿宋_GB2312" w:eastAsia="仿宋_GB2312" w:cs="仿宋_GB2312"/>
          <w:sz w:val="24"/>
        </w:rPr>
        <w:t>二、交易后的风险监测</w:t>
      </w:r>
    </w:p>
    <w:p>
      <w:pPr>
        <w:ind w:left="823" w:leftChars="392"/>
        <w:rPr>
          <w:rFonts w:ascii="仿宋_GB2312" w:hAnsi="仿宋_GB2312" w:eastAsia="仿宋_GB2312" w:cs="仿宋_GB2312"/>
          <w:sz w:val="24"/>
        </w:rPr>
      </w:pPr>
      <w:r>
        <w:rPr>
          <w:rFonts w:hint="eastAsia" w:ascii="仿宋_GB2312" w:hAnsi="仿宋_GB2312" w:eastAsia="仿宋_GB2312" w:cs="仿宋_GB2312"/>
          <w:sz w:val="24"/>
        </w:rPr>
        <w:t>通过实时监测企业相关的多种维度数据同时制定警戒线规则，如果数据变化时触发了规则，系统自动提示审核人员，已帮助及时止损。</w:t>
      </w:r>
    </w:p>
    <w:p>
      <w:pPr>
        <w:ind w:left="823" w:leftChars="392"/>
        <w:rPr>
          <w:rFonts w:ascii="仿宋_GB2312" w:hAnsi="仿宋_GB2312" w:eastAsia="仿宋_GB2312" w:cs="仿宋_GB2312"/>
          <w:sz w:val="24"/>
        </w:rPr>
      </w:pPr>
    </w:p>
    <w:p>
      <w:pPr>
        <w:numPr>
          <w:ilvl w:val="0"/>
          <w:numId w:val="6"/>
        </w:numPr>
        <w:rPr>
          <w:rFonts w:eastAsia="仿宋_GB2312"/>
          <w:sz w:val="24"/>
        </w:rPr>
      </w:pPr>
      <w:r>
        <w:rPr>
          <w:rFonts w:hint="eastAsia" w:ascii="仿宋_GB2312" w:hAnsi="宋体" w:eastAsia="仿宋_GB2312"/>
          <w:sz w:val="24"/>
        </w:rPr>
        <w:t>大数据采集平台</w:t>
      </w:r>
      <w:r>
        <w:rPr>
          <w:rFonts w:hint="eastAsia" w:ascii="仿宋_GB2312" w:hAnsi="仿宋_GB2312" w:eastAsia="仿宋_GB2312" w:cs="仿宋_GB2312"/>
          <w:sz w:val="24"/>
        </w:rPr>
        <w:t>产品如下</w:t>
      </w:r>
    </w:p>
    <w:p>
      <w:pPr>
        <w:ind w:left="823" w:leftChars="392"/>
        <w:rPr>
          <w:rFonts w:ascii="仿宋_GB2312" w:hAnsi="仿宋_GB2312" w:eastAsia="仿宋_GB2312" w:cs="仿宋_GB2312"/>
          <w:sz w:val="24"/>
        </w:rPr>
      </w:pPr>
      <w:r>
        <w:rPr>
          <w:rFonts w:hint="eastAsia" w:ascii="仿宋_GB2312" w:hAnsi="仿宋_GB2312" w:eastAsia="仿宋_GB2312" w:cs="仿宋_GB2312"/>
          <w:sz w:val="24"/>
        </w:rPr>
        <w:t>一款数据采集智能机器人，主要是面向互联网及移动网络进行数据抓取</w:t>
      </w:r>
    </w:p>
    <w:p>
      <w:pPr>
        <w:ind w:left="823" w:leftChars="392"/>
        <w:rPr>
          <w:rFonts w:ascii="仿宋_GB2312" w:hAnsi="仿宋_GB2312" w:eastAsia="仿宋_GB2312" w:cs="仿宋_GB2312"/>
          <w:sz w:val="24"/>
        </w:rPr>
      </w:pPr>
      <w:r>
        <w:rPr>
          <w:rFonts w:hint="eastAsia" w:ascii="仿宋_GB2312" w:hAnsi="仿宋_GB2312" w:eastAsia="仿宋_GB2312" w:cs="仿宋_GB2312"/>
          <w:sz w:val="24"/>
        </w:rPr>
        <w:t>是国内首个可以采集APP数据的智能机器人</w:t>
      </w:r>
    </w:p>
    <w:p>
      <w:pPr>
        <w:ind w:left="105"/>
        <w:rPr>
          <w:rFonts w:eastAsia="仿宋_GB2312"/>
          <w:sz w:val="24"/>
        </w:rPr>
      </w:pPr>
    </w:p>
    <w:p>
      <w:r>
        <w:rPr>
          <w:rFonts w:hint="eastAsia"/>
          <w:szCs w:val="21"/>
        </w:rPr>
        <w:t>●</w:t>
      </w:r>
      <w:r>
        <w:rPr>
          <w:rFonts w:hint="eastAsia" w:ascii="仿宋_GB2312" w:hAnsi="宋体" w:eastAsia="仿宋_GB2312"/>
          <w:sz w:val="24"/>
        </w:rPr>
        <w:t>大数据采集平台控制中心系统软件【简称：数据控制中心系统】V2.0</w:t>
      </w:r>
    </w:p>
    <w:p>
      <w:r>
        <w:drawing>
          <wp:inline distT="0" distB="0" distL="114300" distR="114300">
            <wp:extent cx="5087620" cy="2569845"/>
            <wp:effectExtent l="0" t="0" r="17780" b="190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72"/>
                    <a:stretch>
                      <a:fillRect/>
                    </a:stretch>
                  </pic:blipFill>
                  <pic:spPr>
                    <a:xfrm>
                      <a:off x="0" y="0"/>
                      <a:ext cx="5087620" cy="2569845"/>
                    </a:xfrm>
                    <a:prstGeom prst="rect">
                      <a:avLst/>
                    </a:prstGeom>
                    <a:noFill/>
                    <a:ln w="9525">
                      <a:noFill/>
                    </a:ln>
                  </pic:spPr>
                </pic:pic>
              </a:graphicData>
            </a:graphic>
          </wp:inline>
        </w:drawing>
      </w:r>
    </w:p>
    <w:p/>
    <w:p/>
    <w:p>
      <w:pPr>
        <w:rPr>
          <w:szCs w:val="21"/>
        </w:rPr>
      </w:pPr>
      <w:r>
        <w:rPr>
          <w:rFonts w:hint="eastAsia"/>
          <w:szCs w:val="21"/>
        </w:rPr>
        <w:t>●</w:t>
      </w:r>
      <w:r>
        <w:rPr>
          <w:rFonts w:hint="eastAsia" w:ascii="仿宋_GB2312" w:hAnsi="宋体" w:eastAsia="仿宋_GB2312"/>
          <w:sz w:val="24"/>
        </w:rPr>
        <w:t>大数据采集平台Web文档爬取系统软件【简称：Web文档爬取系统】V5.0</w:t>
      </w:r>
    </w:p>
    <w:p>
      <w:pPr>
        <w:rPr>
          <w:szCs w:val="21"/>
        </w:rPr>
      </w:pPr>
    </w:p>
    <w:p>
      <w:r>
        <w:drawing>
          <wp:inline distT="0" distB="0" distL="114300" distR="114300">
            <wp:extent cx="5440045" cy="2156460"/>
            <wp:effectExtent l="0" t="0" r="8255" b="1524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73"/>
                    <a:stretch>
                      <a:fillRect/>
                    </a:stretch>
                  </pic:blipFill>
                  <pic:spPr>
                    <a:xfrm>
                      <a:off x="0" y="0"/>
                      <a:ext cx="5440045" cy="2156460"/>
                    </a:xfrm>
                    <a:prstGeom prst="rect">
                      <a:avLst/>
                    </a:prstGeom>
                    <a:noFill/>
                    <a:ln w="9525">
                      <a:noFill/>
                    </a:ln>
                  </pic:spPr>
                </pic:pic>
              </a:graphicData>
            </a:graphic>
          </wp:inline>
        </w:drawing>
      </w:r>
    </w:p>
    <w:p/>
    <w:p>
      <w:pPr>
        <w:rPr>
          <w:rFonts w:ascii="仿宋_GB2312" w:hAnsi="宋体" w:eastAsia="仿宋_GB2312"/>
          <w:sz w:val="24"/>
        </w:rPr>
      </w:pPr>
      <w:r>
        <w:rPr>
          <w:rFonts w:hint="eastAsia"/>
          <w:szCs w:val="21"/>
        </w:rPr>
        <w:t>●</w:t>
      </w:r>
      <w:r>
        <w:rPr>
          <w:rFonts w:hint="eastAsia" w:ascii="仿宋_GB2312" w:hAnsi="宋体" w:eastAsia="仿宋_GB2312"/>
          <w:sz w:val="24"/>
        </w:rPr>
        <w:t>大数据采集平台日志管理系统软件【简称：日志管理系统】V2.1</w:t>
      </w:r>
    </w:p>
    <w:p>
      <w:pPr>
        <w:ind w:left="200"/>
      </w:pPr>
      <w:r>
        <w:drawing>
          <wp:inline distT="0" distB="0" distL="114300" distR="114300">
            <wp:extent cx="5388610" cy="2423795"/>
            <wp:effectExtent l="0" t="0" r="2540" b="1460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74"/>
                    <a:stretch>
                      <a:fillRect/>
                    </a:stretch>
                  </pic:blipFill>
                  <pic:spPr>
                    <a:xfrm>
                      <a:off x="0" y="0"/>
                      <a:ext cx="5388610" cy="2423795"/>
                    </a:xfrm>
                    <a:prstGeom prst="rect">
                      <a:avLst/>
                    </a:prstGeom>
                    <a:noFill/>
                    <a:ln w="9525">
                      <a:noFill/>
                    </a:ln>
                  </pic:spPr>
                </pic:pic>
              </a:graphicData>
            </a:graphic>
          </wp:inline>
        </w:drawing>
      </w:r>
    </w:p>
    <w:p>
      <w:pPr>
        <w:ind w:left="200"/>
      </w:pPr>
    </w:p>
    <w:p>
      <w:pPr>
        <w:pStyle w:val="3"/>
        <w:keepNext/>
        <w:keepLines/>
        <w:pageBreakBefore w:val="0"/>
        <w:widowControl w:val="0"/>
        <w:numPr>
          <w:ilvl w:val="1"/>
          <w:numId w:val="1"/>
        </w:numPr>
        <w:kinsoku/>
        <w:wordWrap/>
        <w:overflowPunct/>
        <w:topLinePunct w:val="0"/>
        <w:autoSpaceDE/>
        <w:autoSpaceDN/>
        <w:bidi w:val="0"/>
        <w:adjustRightInd/>
        <w:snapToGrid/>
        <w:spacing w:line="240" w:lineRule="auto"/>
        <w:ind w:left="709" w:leftChars="0" w:right="0" w:rightChars="0" w:hanging="567" w:firstLineChars="0"/>
        <w:jc w:val="left"/>
        <w:textAlignment w:val="auto"/>
        <w:outlineLvl w:val="1"/>
      </w:pPr>
      <w:bookmarkStart w:id="5" w:name="_Toc494377962"/>
      <w:r>
        <w:rPr>
          <w:rFonts w:hint="eastAsia"/>
        </w:rPr>
        <w:t>所在行业、领域或区域排名情况</w:t>
      </w:r>
      <w:bookmarkEnd w:id="5"/>
    </w:p>
    <w:p>
      <w:pPr>
        <w:rPr>
          <w:rFonts w:ascii="仿宋_GB2312" w:hAnsi="宋体" w:eastAsia="仿宋_GB2312"/>
          <w:sz w:val="24"/>
        </w:rPr>
      </w:pPr>
      <w:r>
        <w:rPr>
          <w:rFonts w:hint="eastAsia" w:ascii="仿宋_GB2312" w:hAnsi="宋体" w:eastAsia="仿宋_GB2312"/>
          <w:sz w:val="24"/>
        </w:rPr>
        <w:t>我公司自2009年成立至今致力于大数据技术开发和服务，为客户提供全方位的大数据解决方案，作为国家高新技术企业的我们拥有20多项发明专利及软著，从数据采集到数据挖掘和数据分析；我司拥有专业的引擎技术，自主研发的Bbase数据库；并且与传统的hadoop数据平台融合；我们的使命是用创新大数据技术服务帮助客户，并成为中国大数据技术平台服务领导者；</w:t>
      </w:r>
    </w:p>
    <w:p>
      <w:pPr>
        <w:rPr>
          <w:rFonts w:ascii="仿宋_GB2312" w:hAnsi="宋体" w:eastAsia="仿宋_GB2312"/>
          <w:sz w:val="24"/>
        </w:rPr>
      </w:pPr>
    </w:p>
    <w:p>
      <w:pPr>
        <w:rPr>
          <w:rFonts w:ascii="仿宋_GB2312" w:hAnsi="宋体" w:eastAsia="仿宋_GB2312"/>
          <w:sz w:val="24"/>
        </w:rPr>
      </w:pPr>
      <w:bookmarkStart w:id="6" w:name="_Toc494377963"/>
      <w:r>
        <w:rPr>
          <w:rFonts w:hint="eastAsia" w:ascii="仿宋_GB2312" w:hAnsi="宋体" w:eastAsia="仿宋_GB2312"/>
          <w:sz w:val="24"/>
        </w:rPr>
        <w:t>通过专业、顶尖的大数据挖掘整合技术，结合多年的业务经验和模型开发积累，针对不同领域不同需求的客户，定制化提供全方位的大数据解决方案。</w:t>
      </w:r>
    </w:p>
    <w:p>
      <w:pPr>
        <w:rPr>
          <w:rFonts w:ascii="仿宋_GB2312" w:hAnsi="宋体" w:eastAsia="仿宋_GB2312"/>
          <w:sz w:val="24"/>
        </w:rPr>
      </w:pPr>
    </w:p>
    <w:p>
      <w:pPr>
        <w:rPr>
          <w:rFonts w:ascii="仿宋_GB2312" w:hAnsi="宋体" w:eastAsia="仿宋_GB2312"/>
          <w:sz w:val="24"/>
        </w:rPr>
      </w:pPr>
      <w:r>
        <w:rPr>
          <w:rFonts w:hint="eastAsia" w:ascii="仿宋_GB2312" w:hAnsi="宋体" w:eastAsia="仿宋_GB2312"/>
          <w:sz w:val="24"/>
        </w:rPr>
        <w:t>国家高新技术企业</w:t>
      </w:r>
    </w:p>
    <w:p>
      <w:pPr>
        <w:rPr>
          <w:rFonts w:ascii="仿宋_GB2312" w:hAnsi="宋体" w:eastAsia="仿宋_GB2312"/>
          <w:sz w:val="24"/>
        </w:rPr>
      </w:pPr>
      <w:r>
        <w:rPr>
          <w:rFonts w:hint="eastAsia" w:ascii="仿宋_GB2312" w:hAnsi="宋体" w:eastAsia="仿宋_GB2312"/>
          <w:sz w:val="24"/>
        </w:rPr>
        <w:t>20多项发明专利及软著</w:t>
      </w:r>
    </w:p>
    <w:p>
      <w:pPr>
        <w:rPr>
          <w:rFonts w:ascii="仿宋_GB2312" w:hAnsi="宋体" w:eastAsia="仿宋_GB2312"/>
          <w:sz w:val="24"/>
        </w:rPr>
      </w:pPr>
      <w:r>
        <w:rPr>
          <w:rFonts w:hint="eastAsia" w:ascii="仿宋_GB2312" w:hAnsi="宋体" w:eastAsia="仿宋_GB2312"/>
          <w:sz w:val="24"/>
        </w:rPr>
        <w:t>BBase等大数据底层核心技术</w:t>
      </w:r>
    </w:p>
    <w:p>
      <w:pPr>
        <w:rPr>
          <w:rFonts w:ascii="仿宋_GB2312" w:hAnsi="宋体" w:eastAsia="仿宋_GB2312"/>
          <w:sz w:val="24"/>
        </w:rPr>
      </w:pPr>
    </w:p>
    <w:p>
      <w:pPr>
        <w:rPr>
          <w:rFonts w:ascii="仿宋_GB2312" w:hAnsi="宋体" w:eastAsia="仿宋_GB2312"/>
          <w:sz w:val="24"/>
        </w:rPr>
      </w:pPr>
      <w:r>
        <w:rPr>
          <w:rFonts w:hint="eastAsia" w:ascii="仿宋_GB2312" w:hAnsi="宋体" w:eastAsia="仿宋_GB2312"/>
          <w:sz w:val="24"/>
        </w:rPr>
        <w:t xml:space="preserve">理念：合法分享利益，和客户共赢 </w:t>
      </w:r>
    </w:p>
    <w:p>
      <w:pPr>
        <w:rPr>
          <w:rFonts w:ascii="仿宋_GB2312" w:hAnsi="宋体" w:eastAsia="仿宋_GB2312"/>
          <w:sz w:val="24"/>
        </w:rPr>
      </w:pPr>
      <w:r>
        <w:rPr>
          <w:rFonts w:hint="eastAsia" w:ascii="仿宋_GB2312" w:hAnsi="宋体" w:eastAsia="仿宋_GB2312"/>
          <w:sz w:val="24"/>
        </w:rPr>
        <w:t>使命：用创新大数据技术服务帮助客户（用户）</w:t>
      </w:r>
    </w:p>
    <w:p>
      <w:pPr>
        <w:rPr>
          <w:rFonts w:ascii="仿宋_GB2312" w:hAnsi="宋体" w:eastAsia="仿宋_GB2312"/>
          <w:sz w:val="24"/>
        </w:rPr>
      </w:pPr>
      <w:r>
        <w:rPr>
          <w:rFonts w:hint="eastAsia" w:ascii="仿宋_GB2312" w:hAnsi="宋体" w:eastAsia="仿宋_GB2312"/>
          <w:sz w:val="24"/>
        </w:rPr>
        <w:t>愿景：成为中国大数据技术平台服务领导者</w:t>
      </w:r>
    </w:p>
    <w:p>
      <w:pPr>
        <w:ind w:firstLine="480"/>
      </w:pPr>
    </w:p>
    <w:bookmarkEnd w:id="6"/>
    <w:p>
      <w:pPr>
        <w:pStyle w:val="3"/>
        <w:keepNext/>
        <w:keepLines/>
        <w:pageBreakBefore w:val="0"/>
        <w:widowControl w:val="0"/>
        <w:numPr>
          <w:ilvl w:val="1"/>
          <w:numId w:val="1"/>
        </w:numPr>
        <w:kinsoku/>
        <w:wordWrap/>
        <w:overflowPunct/>
        <w:topLinePunct w:val="0"/>
        <w:autoSpaceDE/>
        <w:autoSpaceDN/>
        <w:bidi w:val="0"/>
        <w:adjustRightInd/>
        <w:snapToGrid/>
        <w:spacing w:line="240" w:lineRule="auto"/>
        <w:ind w:left="709" w:leftChars="0" w:right="0" w:rightChars="0" w:hanging="567" w:firstLineChars="0"/>
        <w:jc w:val="left"/>
        <w:textAlignment w:val="auto"/>
        <w:outlineLvl w:val="1"/>
        <w:rPr>
          <w:rFonts w:hint="eastAsia"/>
        </w:rPr>
      </w:pPr>
      <w:bookmarkStart w:id="7" w:name="_Toc494377964"/>
      <w:r>
        <w:rPr>
          <w:rFonts w:hint="eastAsia"/>
        </w:rPr>
        <w:t>公司组织架构</w:t>
      </w:r>
      <w:bookmarkEnd w:id="7"/>
      <w:bookmarkStart w:id="8" w:name="_Toc414283136"/>
    </w:p>
    <w:p>
      <w:pPr>
        <w:ind w:firstLine="602"/>
        <w:jc w:val="center"/>
        <w:rPr>
          <w:b/>
          <w:sz w:val="30"/>
          <w:szCs w:val="30"/>
        </w:rPr>
      </w:pPr>
      <w:r>
        <w:rPr>
          <w:rFonts w:ascii="宋体" w:hAnsi="宋体" w:eastAsia="黑体"/>
          <w:bCs/>
          <w:spacing w:val="12"/>
          <w:sz w:val="22"/>
          <w:szCs w:val="22"/>
        </w:rPr>
        <mc:AlternateContent>
          <mc:Choice Requires="wps">
            <w:drawing>
              <wp:anchor distT="0" distB="0" distL="114300" distR="114300" simplePos="0" relativeHeight="251563008" behindDoc="0" locked="0" layoutInCell="1" allowOverlap="1">
                <wp:simplePos x="0" y="0"/>
                <wp:positionH relativeFrom="column">
                  <wp:posOffset>2336165</wp:posOffset>
                </wp:positionH>
                <wp:positionV relativeFrom="paragraph">
                  <wp:posOffset>325755</wp:posOffset>
                </wp:positionV>
                <wp:extent cx="1028700" cy="396240"/>
                <wp:effectExtent l="4445" t="4445" r="18415" b="10795"/>
                <wp:wrapNone/>
                <wp:docPr id="18" name="Rectangle 4"/>
                <wp:cNvGraphicFramePr/>
                <a:graphic xmlns:a="http://schemas.openxmlformats.org/drawingml/2006/main">
                  <a:graphicData uri="http://schemas.microsoft.com/office/word/2010/wordprocessingShape">
                    <wps:wsp>
                      <wps:cNvSpPr/>
                      <wps:spPr>
                        <a:xfrm>
                          <a:off x="0" y="0"/>
                          <a:ext cx="1028700" cy="3962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firstLine="315" w:firstLineChars="150"/>
                            </w:pPr>
                            <w:r>
                              <w:rPr>
                                <w:rFonts w:hint="eastAsia"/>
                              </w:rPr>
                              <w:t>总经理</w:t>
                            </w:r>
                          </w:p>
                        </w:txbxContent>
                      </wps:txbx>
                      <wps:bodyPr upright="1"/>
                    </wps:wsp>
                  </a:graphicData>
                </a:graphic>
              </wp:anchor>
            </w:drawing>
          </mc:Choice>
          <mc:Fallback>
            <w:pict>
              <v:rect id="Rectangle 4" o:spid="_x0000_s1026" o:spt="1" style="position:absolute;left:0pt;margin-left:183.95pt;margin-top:25.65pt;height:31.2pt;width:81pt;z-index:251563008;mso-width-relative:page;mso-height-relative:page;" fillcolor="#FFFFFF" filled="t" stroked="t" coordsize="21600,21600" o:gfxdata="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IBxPo2AAA&#10;AAoBAAAPAAAAAAAAAAEAIAAAACIAAABkcnMvZG93bnJldi54bWxQSwECFAAUAAAACACHTuJAOBOx&#10;yuUBAADtAwAADgAAAAAAAAABACAAAAAnAQAAZHJzL2Uyb0RvYy54bWxQSwUGAAAAAAYABgBZAQAA&#10;fgUAAAAA&#10;">
                <v:fill on="t" focussize="0,0"/>
                <v:stroke color="#000000" joinstyle="miter"/>
                <v:imagedata o:title=""/>
                <o:lock v:ext="edit" aspectratio="f"/>
                <v:textbox>
                  <w:txbxContent>
                    <w:p>
                      <w:pPr>
                        <w:ind w:firstLine="315" w:firstLineChars="150"/>
                      </w:pPr>
                      <w:r>
                        <w:rPr>
                          <w:rFonts w:hint="eastAsia"/>
                        </w:rPr>
                        <w:t>总经理</w:t>
                      </w:r>
                    </w:p>
                  </w:txbxContent>
                </v:textbox>
              </v:rect>
            </w:pict>
          </mc:Fallback>
        </mc:AlternateContent>
      </w:r>
      <w:r>
        <w:rPr>
          <w:rFonts w:hint="eastAsia"/>
          <w:b/>
          <w:sz w:val="30"/>
          <w:szCs w:val="30"/>
        </w:rPr>
        <w:t>公司组织架构图</w:t>
      </w:r>
      <w:bookmarkEnd w:id="8"/>
      <w:r>
        <w:rPr>
          <w:rFonts w:hint="eastAsia"/>
          <w:b/>
          <w:sz w:val="30"/>
          <w:szCs w:val="30"/>
        </w:rPr>
        <w:t>简图</w:t>
      </w:r>
    </w:p>
    <w:p>
      <w:pPr>
        <w:rPr>
          <w:rFonts w:ascii="仿宋_GB2312" w:hAnsi="宋体" w:eastAsia="仿宋_GB2312"/>
          <w:sz w:val="24"/>
        </w:rPr>
      </w:pPr>
    </w:p>
    <w:p>
      <w:pPr>
        <w:rPr>
          <w:rFonts w:ascii="仿宋_GB2312" w:hAnsi="宋体" w:eastAsia="仿宋_GB2312"/>
          <w:sz w:val="24"/>
        </w:rPr>
      </w:pPr>
      <w:r>
        <w:rPr>
          <w:rFonts w:ascii="仿宋_GB2312" w:hAnsi="宋体" w:eastAsia="仿宋_GB2312"/>
          <w:sz w:val="24"/>
        </w:rPr>
        <mc:AlternateContent>
          <mc:Choice Requires="wps">
            <w:drawing>
              <wp:anchor distT="0" distB="0" distL="114300" distR="114300" simplePos="0" relativeHeight="251564032" behindDoc="0" locked="0" layoutInCell="1" allowOverlap="1">
                <wp:simplePos x="0" y="0"/>
                <wp:positionH relativeFrom="column">
                  <wp:posOffset>2870835</wp:posOffset>
                </wp:positionH>
                <wp:positionV relativeFrom="paragraph">
                  <wp:posOffset>156210</wp:posOffset>
                </wp:positionV>
                <wp:extent cx="9525" cy="873125"/>
                <wp:effectExtent l="4445" t="0" r="16510" b="10795"/>
                <wp:wrapNone/>
                <wp:docPr id="19" name="Line 5"/>
                <wp:cNvGraphicFramePr/>
                <a:graphic xmlns:a="http://schemas.openxmlformats.org/drawingml/2006/main">
                  <a:graphicData uri="http://schemas.microsoft.com/office/word/2010/wordprocessingShape">
                    <wps:wsp>
                      <wps:cNvCnPr/>
                      <wps:spPr>
                        <a:xfrm>
                          <a:off x="0" y="0"/>
                          <a:ext cx="9525" cy="87312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Line 5" o:spid="_x0000_s1026" o:spt="20" style="position:absolute;left:0pt;margin-left:226.05pt;margin-top:12.3pt;height:68.75pt;width:0.75pt;z-index:251564032;mso-width-relative:page;mso-height-relative:page;" filled="f" stroked="t" coordsize="21600,21600" o:gfxdata="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fdumtNcAAAAKAQAADwAAAAAAAAABACAAAAAiAAAAZHJzL2Rvd25yZXYueG1sUEsBAhQA&#10;FAAAAAgAh07iQJ9BwAy6AQAAkAMAAA4AAAAAAAAAAQAgAAAAJgEAAGRycy9lMm9Eb2MueG1sUEsF&#10;BgAAAAAGAAYAWQEAAFIFAAAAAA==&#10;">
                <v:fill on="f" focussize="0,0"/>
                <v:stroke color="#000000" joinstyle="round"/>
                <v:imagedata o:title=""/>
                <o:lock v:ext="edit" aspectratio="f"/>
              </v:line>
            </w:pict>
          </mc:Fallback>
        </mc:AlternateContent>
      </w:r>
    </w:p>
    <w:p>
      <w:pPr>
        <w:rPr>
          <w:rFonts w:ascii="仿宋_GB2312" w:hAnsi="宋体" w:eastAsia="仿宋_GB2312"/>
          <w:sz w:val="24"/>
        </w:rPr>
      </w:pPr>
    </w:p>
    <w:p>
      <w:pPr>
        <w:rPr>
          <w:rFonts w:ascii="仿宋_GB2312" w:hAnsi="宋体" w:eastAsia="仿宋_GB2312"/>
          <w:sz w:val="24"/>
        </w:rPr>
      </w:pPr>
    </w:p>
    <w:p>
      <w:pPr>
        <w:rPr>
          <w:rFonts w:ascii="仿宋_GB2312" w:hAnsi="宋体" w:eastAsia="仿宋_GB2312"/>
          <w:sz w:val="24"/>
        </w:rPr>
      </w:pPr>
    </w:p>
    <w:p>
      <w:pPr>
        <w:rPr>
          <w:rFonts w:ascii="仿宋_GB2312" w:hAnsi="宋体" w:eastAsia="仿宋_GB2312"/>
          <w:sz w:val="24"/>
        </w:rPr>
      </w:pPr>
    </w:p>
    <w:p>
      <w:pPr>
        <w:rPr>
          <w:rFonts w:ascii="仿宋_GB2312" w:hAnsi="宋体" w:eastAsia="仿宋_GB2312"/>
          <w:sz w:val="24"/>
        </w:rPr>
      </w:pPr>
      <w:r>
        <w:rPr>
          <w:rFonts w:ascii="仿宋_GB2312" w:hAnsi="宋体" w:eastAsia="仿宋_GB2312"/>
          <w:sz w:val="24"/>
        </w:rPr>
        <mc:AlternateContent>
          <mc:Choice Requires="wps">
            <w:drawing>
              <wp:anchor distT="0" distB="0" distL="114300" distR="114300" simplePos="0" relativeHeight="251574272" behindDoc="0" locked="0" layoutInCell="1" allowOverlap="1">
                <wp:simplePos x="0" y="0"/>
                <wp:positionH relativeFrom="column">
                  <wp:posOffset>5029200</wp:posOffset>
                </wp:positionH>
                <wp:positionV relativeFrom="paragraph">
                  <wp:posOffset>39370</wp:posOffset>
                </wp:positionV>
                <wp:extent cx="0" cy="758190"/>
                <wp:effectExtent l="4445" t="0" r="10795" b="3810"/>
                <wp:wrapNone/>
                <wp:docPr id="25" name="Line 21"/>
                <wp:cNvGraphicFramePr/>
                <a:graphic xmlns:a="http://schemas.openxmlformats.org/drawingml/2006/main">
                  <a:graphicData uri="http://schemas.microsoft.com/office/word/2010/wordprocessingShape">
                    <wps:wsp>
                      <wps:cNvCnPr/>
                      <wps:spPr>
                        <a:xfrm>
                          <a:off x="0" y="0"/>
                          <a:ext cx="0" cy="75819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Line 21" o:spid="_x0000_s1026" o:spt="20" style="position:absolute;left:0pt;margin-left:396pt;margin-top:3.1pt;height:59.7pt;width:0pt;z-index:251574272;mso-width-relative:page;mso-height-relative:page;" filled="f" stroked="t" coordsize="21600,21600" o:gfxdata="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KZLRvVAAAACQEAAA8AAAAAAAAAAQAgAAAAIgAAAGRycy9kb3ducmV2LnhtbFBLAQIU&#10;ABQAAAAIAIdO4kCcLp+PvQEAAI4DAAAOAAAAAAAAAAEAIAAAACQBAABkcnMvZTJvRG9jLnhtbFBL&#10;BQYAAAAABgAGAFkBAABTBQAAAAA=&#10;">
                <v:fill on="f" focussize="0,0"/>
                <v:stroke color="#000000" joinstyle="round"/>
                <v:imagedata o:title=""/>
                <o:lock v:ext="edit" aspectratio="f"/>
              </v:line>
            </w:pict>
          </mc:Fallback>
        </mc:AlternateContent>
      </w:r>
      <w:r>
        <w:rPr>
          <w:rFonts w:ascii="仿宋_GB2312" w:hAnsi="宋体" w:eastAsia="仿宋_GB2312"/>
          <w:sz w:val="24"/>
        </w:rPr>
        <mc:AlternateContent>
          <mc:Choice Requires="wps">
            <w:drawing>
              <wp:anchor distT="0" distB="0" distL="114300" distR="114300" simplePos="0" relativeHeight="251572224" behindDoc="0" locked="0" layoutInCell="1" allowOverlap="1">
                <wp:simplePos x="0" y="0"/>
                <wp:positionH relativeFrom="column">
                  <wp:posOffset>4192270</wp:posOffset>
                </wp:positionH>
                <wp:positionV relativeFrom="paragraph">
                  <wp:posOffset>31115</wp:posOffset>
                </wp:positionV>
                <wp:extent cx="0" cy="758190"/>
                <wp:effectExtent l="4445" t="0" r="10795" b="3810"/>
                <wp:wrapNone/>
                <wp:docPr id="24" name="Line 15"/>
                <wp:cNvGraphicFramePr/>
                <a:graphic xmlns:a="http://schemas.openxmlformats.org/drawingml/2006/main">
                  <a:graphicData uri="http://schemas.microsoft.com/office/word/2010/wordprocessingShape">
                    <wps:wsp>
                      <wps:cNvCnPr/>
                      <wps:spPr>
                        <a:xfrm>
                          <a:off x="0" y="0"/>
                          <a:ext cx="0" cy="75819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Line 15" o:spid="_x0000_s1026" o:spt="20" style="position:absolute;left:0pt;margin-left:330.1pt;margin-top:2.45pt;height:59.7pt;width:0pt;z-index:251572224;mso-width-relative:page;mso-height-relative:page;" filled="f" stroked="t" coordsize="21600,21600" o:gfxdata="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JW5nDdUAAAAJAQAADwAAAAAAAAABACAAAAAiAAAAZHJzL2Rvd25yZXYueG1sUEsB&#10;AhQAFAAAAAgAh07iQEhnGk2/AQAAjgMAAA4AAAAAAAAAAQAgAAAAJAEAAGRycy9lMm9Eb2MueG1s&#10;UEsFBgAAAAAGAAYAWQEAAFUFAAAAAA==&#10;">
                <v:fill on="f" focussize="0,0"/>
                <v:stroke color="#000000" joinstyle="round"/>
                <v:imagedata o:title=""/>
                <o:lock v:ext="edit" aspectratio="f"/>
              </v:line>
            </w:pict>
          </mc:Fallback>
        </mc:AlternateContent>
      </w:r>
      <w:r>
        <w:rPr>
          <w:rFonts w:ascii="仿宋_GB2312" w:hAnsi="宋体" w:eastAsia="仿宋_GB2312"/>
          <w:sz w:val="24"/>
        </w:rPr>
        <mc:AlternateContent>
          <mc:Choice Requires="wps">
            <w:drawing>
              <wp:anchor distT="0" distB="0" distL="114300" distR="114300" simplePos="0" relativeHeight="251576320" behindDoc="0" locked="0" layoutInCell="1" allowOverlap="1">
                <wp:simplePos x="0" y="0"/>
                <wp:positionH relativeFrom="column">
                  <wp:posOffset>3400425</wp:posOffset>
                </wp:positionH>
                <wp:positionV relativeFrom="paragraph">
                  <wp:posOffset>31115</wp:posOffset>
                </wp:positionV>
                <wp:extent cx="635" cy="766445"/>
                <wp:effectExtent l="4445" t="0" r="10160" b="10795"/>
                <wp:wrapNone/>
                <wp:docPr id="9" name="直线 7"/>
                <wp:cNvGraphicFramePr/>
                <a:graphic xmlns:a="http://schemas.openxmlformats.org/drawingml/2006/main">
                  <a:graphicData uri="http://schemas.microsoft.com/office/word/2010/wordprocessingShape">
                    <wps:wsp>
                      <wps:cNvCnPr/>
                      <wps:spPr>
                        <a:xfrm>
                          <a:off x="0" y="0"/>
                          <a:ext cx="635" cy="76644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线 7" o:spid="_x0000_s1026" o:spt="20" style="position:absolute;left:0pt;margin-left:267.75pt;margin-top:2.45pt;height:60.35pt;width:0.05pt;z-index:251576320;mso-width-relative:page;mso-height-relative:page;" filled="f" stroked="t" coordsize="21600,21600" o:gfxdata="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jBW/M1gAAAAkBAAAPAAAAAAAAAAEAIAAAACIAAABkcnMvZG93&#10;bnJldi54bWxQSwECFAAUAAAACACHTuJATBmhtskBAACQAwAADgAAAAAAAAABACAAAAAlAQAAZHJz&#10;L2Uyb0RvYy54bWxQSwUGAAAAAAYABgBZAQAAYAUAAAAA&#10;">
                <v:fill on="f" focussize="0,0"/>
                <v:stroke color="#000000" joinstyle="round"/>
                <v:imagedata o:title=""/>
                <o:lock v:ext="edit" aspectratio="f"/>
              </v:line>
            </w:pict>
          </mc:Fallback>
        </mc:AlternateContent>
      </w:r>
      <w:r>
        <w:rPr>
          <w:rFonts w:ascii="仿宋_GB2312" w:hAnsi="宋体" w:eastAsia="仿宋_GB2312"/>
          <w:sz w:val="24"/>
        </w:rPr>
        <mc:AlternateContent>
          <mc:Choice Requires="wps">
            <w:drawing>
              <wp:anchor distT="0" distB="0" distL="114300" distR="114300" simplePos="0" relativeHeight="251570176" behindDoc="0" locked="0" layoutInCell="1" allowOverlap="1">
                <wp:simplePos x="0" y="0"/>
                <wp:positionH relativeFrom="column">
                  <wp:posOffset>2392045</wp:posOffset>
                </wp:positionH>
                <wp:positionV relativeFrom="paragraph">
                  <wp:posOffset>37465</wp:posOffset>
                </wp:positionV>
                <wp:extent cx="0" cy="760095"/>
                <wp:effectExtent l="4445" t="0" r="10795" b="1905"/>
                <wp:wrapNone/>
                <wp:docPr id="21" name="Line 13"/>
                <wp:cNvGraphicFramePr/>
                <a:graphic xmlns:a="http://schemas.openxmlformats.org/drawingml/2006/main">
                  <a:graphicData uri="http://schemas.microsoft.com/office/word/2010/wordprocessingShape">
                    <wps:wsp>
                      <wps:cNvCnPr/>
                      <wps:spPr>
                        <a:xfrm>
                          <a:off x="0" y="0"/>
                          <a:ext cx="0" cy="76009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Line 13" o:spid="_x0000_s1026" o:spt="20" style="position:absolute;left:0pt;margin-left:188.35pt;margin-top:2.95pt;height:59.85pt;width:0pt;z-index:251570176;mso-width-relative:page;mso-height-relative:page;" filled="f" stroked="t" coordsize="21600,21600" o:gfxdata="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XLItHWAAAACQEAAA8AAAAAAAAAAQAgAAAAIgAAAGRycy9kb3ducmV2LnhtbFBLAQIU&#10;ABQAAAAIAIdO4kAjSquyvAEAAI4DAAAOAAAAAAAAAAEAIAAAACUBAABkcnMvZTJvRG9jLnhtbFBL&#10;BQYAAAAABgAGAFkBAABTBQAAAAA=&#10;">
                <v:fill on="f" focussize="0,0"/>
                <v:stroke color="#000000" joinstyle="round"/>
                <v:imagedata o:title=""/>
                <o:lock v:ext="edit" aspectratio="f"/>
              </v:line>
            </w:pict>
          </mc:Fallback>
        </mc:AlternateContent>
      </w:r>
      <w:r>
        <w:rPr>
          <w:rFonts w:ascii="仿宋_GB2312" w:hAnsi="宋体" w:eastAsia="仿宋_GB2312"/>
          <w:sz w:val="24"/>
        </w:rPr>
        <mc:AlternateContent>
          <mc:Choice Requires="wps">
            <w:drawing>
              <wp:anchor distT="0" distB="0" distL="114300" distR="114300" simplePos="0" relativeHeight="251568128" behindDoc="0" locked="0" layoutInCell="1" allowOverlap="1">
                <wp:simplePos x="0" y="0"/>
                <wp:positionH relativeFrom="column">
                  <wp:posOffset>1449070</wp:posOffset>
                </wp:positionH>
                <wp:positionV relativeFrom="paragraph">
                  <wp:posOffset>39370</wp:posOffset>
                </wp:positionV>
                <wp:extent cx="0" cy="758190"/>
                <wp:effectExtent l="4445" t="0" r="10795" b="3810"/>
                <wp:wrapNone/>
                <wp:docPr id="20" name="Line 9"/>
                <wp:cNvGraphicFramePr/>
                <a:graphic xmlns:a="http://schemas.openxmlformats.org/drawingml/2006/main">
                  <a:graphicData uri="http://schemas.microsoft.com/office/word/2010/wordprocessingShape">
                    <wps:wsp>
                      <wps:cNvCnPr/>
                      <wps:spPr>
                        <a:xfrm>
                          <a:off x="0" y="0"/>
                          <a:ext cx="0" cy="75819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Line 9" o:spid="_x0000_s1026" o:spt="20" style="position:absolute;left:0pt;margin-left:114.1pt;margin-top:3.1pt;height:59.7pt;width:0pt;z-index:251568128;mso-width-relative:page;mso-height-relative:page;" filled="f" stroked="t" coordsize="21600,21600" o:gfxdata="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tPyTLVAAAACQEAAA8AAAAAAAAAAQAgAAAAIgAAAGRycy9kb3ducmV2LnhtbFBLAQIU&#10;ABQAAAAIAIdO4kCz543ZvQEAAI0DAAAOAAAAAAAAAAEAIAAAACQBAABkcnMvZTJvRG9jLnhtbFBL&#10;BQYAAAAABgAGAFkBAABTBQAAAAA=&#10;">
                <v:fill on="f" focussize="0,0"/>
                <v:stroke color="#000000" joinstyle="round"/>
                <v:imagedata o:title=""/>
                <o:lock v:ext="edit" aspectratio="f"/>
              </v:line>
            </w:pict>
          </mc:Fallback>
        </mc:AlternateContent>
      </w:r>
      <w:r>
        <w:rPr>
          <w:rFonts w:ascii="仿宋_GB2312" w:hAnsi="宋体" w:eastAsia="仿宋_GB2312"/>
          <w:sz w:val="24"/>
        </w:rPr>
        <mc:AlternateContent>
          <mc:Choice Requires="wps">
            <w:drawing>
              <wp:anchor distT="0" distB="0" distL="114300" distR="114300" simplePos="0" relativeHeight="251566080" behindDoc="0" locked="0" layoutInCell="1" allowOverlap="1">
                <wp:simplePos x="0" y="0"/>
                <wp:positionH relativeFrom="column">
                  <wp:posOffset>466090</wp:posOffset>
                </wp:positionH>
                <wp:positionV relativeFrom="paragraph">
                  <wp:posOffset>31115</wp:posOffset>
                </wp:positionV>
                <wp:extent cx="0" cy="758190"/>
                <wp:effectExtent l="4445" t="0" r="10795" b="3810"/>
                <wp:wrapNone/>
                <wp:docPr id="22" name="Line 7"/>
                <wp:cNvGraphicFramePr/>
                <a:graphic xmlns:a="http://schemas.openxmlformats.org/drawingml/2006/main">
                  <a:graphicData uri="http://schemas.microsoft.com/office/word/2010/wordprocessingShape">
                    <wps:wsp>
                      <wps:cNvCnPr/>
                      <wps:spPr>
                        <a:xfrm>
                          <a:off x="0" y="0"/>
                          <a:ext cx="0" cy="75819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Line 7" o:spid="_x0000_s1026" o:spt="20" style="position:absolute;left:0pt;margin-left:36.7pt;margin-top:2.45pt;height:59.7pt;width:0pt;z-index:251566080;mso-width-relative:page;mso-height-relative:page;" filled="f" stroked="t" coordsize="21600,21600" o:gfxdata="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7dESLUAAAABwEAAA8AAAAAAAAAAQAgAAAAIgAAAGRycy9kb3ducmV2LnhtbFBLAQIU&#10;ABQAAAAIAIdO4kAsM38ovgEAAI0DAAAOAAAAAAAAAAEAIAAAACMBAABkcnMvZTJvRG9jLnhtbFBL&#10;BQYAAAAABgAGAFkBAABTBQAAAAA=&#10;">
                <v:fill on="f" focussize="0,0"/>
                <v:stroke color="#000000" joinstyle="round"/>
                <v:imagedata o:title=""/>
                <o:lock v:ext="edit" aspectratio="f"/>
              </v:line>
            </w:pict>
          </mc:Fallback>
        </mc:AlternateContent>
      </w:r>
      <w:r>
        <w:rPr>
          <w:rFonts w:ascii="仿宋_GB2312" w:hAnsi="宋体" w:eastAsia="仿宋_GB2312"/>
          <w:sz w:val="24"/>
        </w:rPr>
        <mc:AlternateContent>
          <mc:Choice Requires="wps">
            <w:drawing>
              <wp:anchor distT="0" distB="0" distL="114300" distR="114300" simplePos="0" relativeHeight="251565056" behindDoc="0" locked="0" layoutInCell="1" allowOverlap="1">
                <wp:simplePos x="0" y="0"/>
                <wp:positionH relativeFrom="column">
                  <wp:posOffset>457835</wp:posOffset>
                </wp:positionH>
                <wp:positionV relativeFrom="paragraph">
                  <wp:posOffset>41275</wp:posOffset>
                </wp:positionV>
                <wp:extent cx="4572000" cy="0"/>
                <wp:effectExtent l="0" t="0" r="0" b="0"/>
                <wp:wrapNone/>
                <wp:docPr id="23" name="Line 6"/>
                <wp:cNvGraphicFramePr/>
                <a:graphic xmlns:a="http://schemas.openxmlformats.org/drawingml/2006/main">
                  <a:graphicData uri="http://schemas.microsoft.com/office/word/2010/wordprocessingShape">
                    <wps:wsp>
                      <wps:cNvCnPr/>
                      <wps:spPr>
                        <a:xfrm>
                          <a:off x="0" y="0"/>
                          <a:ext cx="45720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Line 6" o:spid="_x0000_s1026" o:spt="20" style="position:absolute;left:0pt;margin-left:36.05pt;margin-top:3.25pt;height:0pt;width:360pt;z-index:251565056;mso-width-relative:page;mso-height-relative:page;" filled="f" stroked="t" coordsize="21600,21600" o:gfxdata="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ordGG0wAAAAYBAAAPAAAAAAAAAAEAIAAAACIAAABkcnMvZG93bnJldi54bWxQSwECFAAU&#10;AAAACACHTuJAHYd3jL0BAACOAwAADgAAAAAAAAABACAAAAAiAQAAZHJzL2Uyb0RvYy54bWxQSwUG&#10;AAAAAAYABgBZAQAAUQUAAAAA&#10;">
                <v:fill on="f" focussize="0,0"/>
                <v:stroke color="#000000" joinstyle="round"/>
                <v:imagedata o:title=""/>
                <o:lock v:ext="edit" aspectratio="f"/>
              </v:line>
            </w:pict>
          </mc:Fallback>
        </mc:AlternateContent>
      </w:r>
    </w:p>
    <w:p>
      <w:pPr>
        <w:rPr>
          <w:rFonts w:ascii="仿宋_GB2312" w:hAnsi="宋体" w:eastAsia="仿宋_GB2312"/>
          <w:sz w:val="24"/>
        </w:rPr>
      </w:pPr>
    </w:p>
    <w:p>
      <w:pPr>
        <w:rPr>
          <w:rFonts w:ascii="仿宋_GB2312" w:hAnsi="宋体" w:eastAsia="仿宋_GB2312"/>
          <w:sz w:val="24"/>
        </w:rPr>
      </w:pPr>
      <w:r>
        <w:rPr>
          <w:rFonts w:ascii="仿宋_GB2312" w:hAnsi="宋体" w:eastAsia="仿宋_GB2312"/>
          <w:sz w:val="24"/>
        </w:rPr>
        <mc:AlternateContent>
          <mc:Choice Requires="wps">
            <w:drawing>
              <wp:anchor distT="0" distB="0" distL="114300" distR="114300" simplePos="0" relativeHeight="251575296" behindDoc="0" locked="0" layoutInCell="1" allowOverlap="1">
                <wp:simplePos x="0" y="0"/>
                <wp:positionH relativeFrom="column">
                  <wp:posOffset>4855845</wp:posOffset>
                </wp:positionH>
                <wp:positionV relativeFrom="paragraph">
                  <wp:posOffset>257810</wp:posOffset>
                </wp:positionV>
                <wp:extent cx="342900" cy="986155"/>
                <wp:effectExtent l="5080" t="5080" r="17780" b="14605"/>
                <wp:wrapNone/>
                <wp:docPr id="34" name="Rectangle 22"/>
                <wp:cNvGraphicFramePr/>
                <a:graphic xmlns:a="http://schemas.openxmlformats.org/drawingml/2006/main">
                  <a:graphicData uri="http://schemas.microsoft.com/office/word/2010/wordprocessingShape">
                    <wps:wsp>
                      <wps:cNvSpPr/>
                      <wps:spPr>
                        <a:xfrm>
                          <a:off x="0" y="0"/>
                          <a:ext cx="342900" cy="98615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行政部</w:t>
                            </w:r>
                          </w:p>
                        </w:txbxContent>
                      </wps:txbx>
                      <wps:bodyPr upright="1"/>
                    </wps:wsp>
                  </a:graphicData>
                </a:graphic>
              </wp:anchor>
            </w:drawing>
          </mc:Choice>
          <mc:Fallback>
            <w:pict>
              <v:rect id="Rectangle 22" o:spid="_x0000_s1026" o:spt="1" style="position:absolute;left:0pt;margin-left:382.35pt;margin-top:20.3pt;height:77.65pt;width:27pt;z-index:251575296;mso-width-relative:page;mso-height-relative:page;" fillcolor="#FFFFFF" filled="t" stroked="t" coordsize="21600,21600" o:gfxdata="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ZlgKI2AAAAAoB&#10;AAAPAAAAAAAAAAEAIAAAACIAAABkcnMvZG93bnJldi54bWxQSwECFAAUAAAACACHTuJA6R71EOIB&#10;AADtAwAADgAAAAAAAAABACAAAAAnAQAAZHJzL2Uyb0RvYy54bWxQSwUGAAAAAAYABgBZAQAAewUA&#10;AAAA&#10;">
                <v:fill on="t" focussize="0,0"/>
                <v:stroke color="#000000" joinstyle="miter"/>
                <v:imagedata o:title=""/>
                <o:lock v:ext="edit" aspectratio="f"/>
                <v:textbox>
                  <w:txbxContent>
                    <w:p>
                      <w:r>
                        <w:rPr>
                          <w:rFonts w:hint="eastAsia"/>
                        </w:rPr>
                        <w:t>行政部</w:t>
                      </w:r>
                    </w:p>
                  </w:txbxContent>
                </v:textbox>
              </v:rect>
            </w:pict>
          </mc:Fallback>
        </mc:AlternateContent>
      </w:r>
      <w:r>
        <w:rPr>
          <w:rFonts w:ascii="仿宋_GB2312" w:hAnsi="宋体" w:eastAsia="仿宋_GB2312"/>
          <w:sz w:val="24"/>
        </w:rPr>
        <mc:AlternateContent>
          <mc:Choice Requires="wps">
            <w:drawing>
              <wp:anchor distT="0" distB="0" distL="114300" distR="114300" simplePos="0" relativeHeight="251573248" behindDoc="0" locked="0" layoutInCell="1" allowOverlap="1">
                <wp:simplePos x="0" y="0"/>
                <wp:positionH relativeFrom="column">
                  <wp:posOffset>4044315</wp:posOffset>
                </wp:positionH>
                <wp:positionV relativeFrom="paragraph">
                  <wp:posOffset>257175</wp:posOffset>
                </wp:positionV>
                <wp:extent cx="342900" cy="1007745"/>
                <wp:effectExtent l="4445" t="4445" r="18415" b="8890"/>
                <wp:wrapNone/>
                <wp:docPr id="2" name="Rectangle 16"/>
                <wp:cNvGraphicFramePr/>
                <a:graphic xmlns:a="http://schemas.openxmlformats.org/drawingml/2006/main">
                  <a:graphicData uri="http://schemas.microsoft.com/office/word/2010/wordprocessingShape">
                    <wps:wsp>
                      <wps:cNvSpPr/>
                      <wps:spPr>
                        <a:xfrm>
                          <a:off x="0" y="0"/>
                          <a:ext cx="342900" cy="100774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财务部</w:t>
                            </w:r>
                          </w:p>
                        </w:txbxContent>
                      </wps:txbx>
                      <wps:bodyPr upright="1"/>
                    </wps:wsp>
                  </a:graphicData>
                </a:graphic>
              </wp:anchor>
            </w:drawing>
          </mc:Choice>
          <mc:Fallback>
            <w:pict>
              <v:rect id="Rectangle 16" o:spid="_x0000_s1026" o:spt="1" style="position:absolute;left:0pt;margin-left:318.45pt;margin-top:20.25pt;height:79.35pt;width:27pt;z-index:251573248;mso-width-relative:page;mso-height-relative:page;" fillcolor="#FFFFFF" filled="t" stroked="t" coordsize="21600,21600" o:gfxdata="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SUcrS1wAAAAoB&#10;AAAPAAAAAAAAAAEAIAAAACIAAABkcnMvZG93bnJldi54bWxQSwECFAAUAAAACACHTuJAY+d70OMB&#10;AADtAwAADgAAAAAAAAABACAAAAAmAQAAZHJzL2Uyb0RvYy54bWxQSwUGAAAAAAYABgBZAQAAewUA&#10;AAAA&#10;">
                <v:fill on="t" focussize="0,0"/>
                <v:stroke color="#000000" joinstyle="miter"/>
                <v:imagedata o:title=""/>
                <o:lock v:ext="edit" aspectratio="f"/>
                <v:textbox>
                  <w:txbxContent>
                    <w:p>
                      <w:r>
                        <w:rPr>
                          <w:rFonts w:hint="eastAsia"/>
                        </w:rPr>
                        <w:t>财务部</w:t>
                      </w:r>
                    </w:p>
                  </w:txbxContent>
                </v:textbox>
              </v:rect>
            </w:pict>
          </mc:Fallback>
        </mc:AlternateContent>
      </w:r>
      <w:r>
        <w:rPr>
          <w:rFonts w:ascii="仿宋_GB2312" w:hAnsi="宋体" w:eastAsia="仿宋_GB2312"/>
          <w:sz w:val="24"/>
        </w:rPr>
        <mc:AlternateContent>
          <mc:Choice Requires="wps">
            <w:drawing>
              <wp:anchor distT="0" distB="0" distL="114300" distR="114300" simplePos="0" relativeHeight="251577344" behindDoc="0" locked="0" layoutInCell="1" allowOverlap="1">
                <wp:simplePos x="0" y="0"/>
                <wp:positionH relativeFrom="column">
                  <wp:posOffset>3226435</wp:posOffset>
                </wp:positionH>
                <wp:positionV relativeFrom="paragraph">
                  <wp:posOffset>255905</wp:posOffset>
                </wp:positionV>
                <wp:extent cx="342900" cy="1009015"/>
                <wp:effectExtent l="5080" t="4445" r="17780" b="7620"/>
                <wp:wrapNone/>
                <wp:docPr id="35" name="矩形 13"/>
                <wp:cNvGraphicFramePr/>
                <a:graphic xmlns:a="http://schemas.openxmlformats.org/drawingml/2006/main">
                  <a:graphicData uri="http://schemas.microsoft.com/office/word/2010/wordprocessingShape">
                    <wps:wsp>
                      <wps:cNvSpPr/>
                      <wps:spPr>
                        <a:xfrm>
                          <a:off x="0" y="0"/>
                          <a:ext cx="342900" cy="100901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产品部</w:t>
                            </w:r>
                          </w:p>
                        </w:txbxContent>
                      </wps:txbx>
                      <wps:bodyPr upright="1"/>
                    </wps:wsp>
                  </a:graphicData>
                </a:graphic>
              </wp:anchor>
            </w:drawing>
          </mc:Choice>
          <mc:Fallback>
            <w:pict>
              <v:rect id="矩形 13" o:spid="_x0000_s1026" o:spt="1" style="position:absolute;left:0pt;margin-left:254.05pt;margin-top:20.15pt;height:79.45pt;width:27pt;z-index:251577344;mso-width-relative:page;mso-height-relative:page;" fillcolor="#FFFFFF" filled="t" stroked="t" coordsize="21600,21600" o:gfxdata="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l&#10;DQFB2AAAAAoBAAAPAAAAAAAAAAEAIAAAACIAAABkcnMvZG93bnJldi54bWxQSwECFAAUAAAACACH&#10;TuJAjt7qUusBAADrAwAADgAAAAAAAAABACAAAAAnAQAAZHJzL2Uyb0RvYy54bWxQSwUGAAAAAAYA&#10;BgBZAQAAhAUAAAAA&#10;">
                <v:fill on="t" focussize="0,0"/>
                <v:stroke color="#000000" joinstyle="miter"/>
                <v:imagedata o:title=""/>
                <o:lock v:ext="edit" aspectratio="f"/>
                <v:textbox>
                  <w:txbxContent>
                    <w:p>
                      <w:r>
                        <w:rPr>
                          <w:rFonts w:hint="eastAsia"/>
                        </w:rPr>
                        <w:t>产品部</w:t>
                      </w:r>
                    </w:p>
                  </w:txbxContent>
                </v:textbox>
              </v:rect>
            </w:pict>
          </mc:Fallback>
        </mc:AlternateContent>
      </w:r>
      <w:r>
        <w:rPr>
          <w:rFonts w:ascii="仿宋_GB2312" w:hAnsi="宋体" w:eastAsia="仿宋_GB2312"/>
          <w:sz w:val="24"/>
        </w:rPr>
        <mc:AlternateContent>
          <mc:Choice Requires="wps">
            <w:drawing>
              <wp:anchor distT="0" distB="0" distL="114300" distR="114300" simplePos="0" relativeHeight="251571200" behindDoc="0" locked="0" layoutInCell="1" allowOverlap="1">
                <wp:simplePos x="0" y="0"/>
                <wp:positionH relativeFrom="column">
                  <wp:posOffset>2218055</wp:posOffset>
                </wp:positionH>
                <wp:positionV relativeFrom="paragraph">
                  <wp:posOffset>254635</wp:posOffset>
                </wp:positionV>
                <wp:extent cx="342900" cy="990600"/>
                <wp:effectExtent l="4445" t="4445" r="18415" b="10795"/>
                <wp:wrapNone/>
                <wp:docPr id="26" name="Rectangle 14"/>
                <wp:cNvGraphicFramePr/>
                <a:graphic xmlns:a="http://schemas.openxmlformats.org/drawingml/2006/main">
                  <a:graphicData uri="http://schemas.microsoft.com/office/word/2010/wordprocessingShape">
                    <wps:wsp>
                      <wps:cNvSpPr/>
                      <wps:spPr>
                        <a:xfrm>
                          <a:off x="0" y="0"/>
                          <a:ext cx="342900" cy="9906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销售部</w:t>
                            </w:r>
                          </w:p>
                        </w:txbxContent>
                      </wps:txbx>
                      <wps:bodyPr upright="1"/>
                    </wps:wsp>
                  </a:graphicData>
                </a:graphic>
              </wp:anchor>
            </w:drawing>
          </mc:Choice>
          <mc:Fallback>
            <w:pict>
              <v:rect id="Rectangle 14" o:spid="_x0000_s1026" o:spt="1" style="position:absolute;left:0pt;margin-left:174.65pt;margin-top:20.05pt;height:78pt;width:27pt;z-index:251571200;mso-width-relative:page;mso-height-relative:page;" fillcolor="#FFFFFF" filled="t" stroked="t" coordsize="21600,21600" o:gfxdata="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ut41s9cAAAAKAQAA&#10;DwAAAAAAAAABACAAAAAiAAAAZHJzL2Rvd25yZXYueG1sUEsBAhQAFAAAAAgAh07iQP+QK6jhAQAA&#10;7QMAAA4AAAAAAAAAAQAgAAAAJgEAAGRycy9lMm9Eb2MueG1sUEsFBgAAAAAGAAYAWQEAAHkFAAAA&#10;AA==&#10;">
                <v:fill on="t" focussize="0,0"/>
                <v:stroke color="#000000" joinstyle="miter"/>
                <v:imagedata o:title=""/>
                <o:lock v:ext="edit" aspectratio="f"/>
                <v:textbox>
                  <w:txbxContent>
                    <w:p>
                      <w:r>
                        <w:rPr>
                          <w:rFonts w:hint="eastAsia"/>
                        </w:rPr>
                        <w:t>销售部</w:t>
                      </w:r>
                    </w:p>
                  </w:txbxContent>
                </v:textbox>
              </v:rect>
            </w:pict>
          </mc:Fallback>
        </mc:AlternateContent>
      </w:r>
      <w:r>
        <w:rPr>
          <w:rFonts w:ascii="仿宋_GB2312" w:hAnsi="宋体" w:eastAsia="仿宋_GB2312"/>
          <w:sz w:val="24"/>
        </w:rPr>
        <mc:AlternateContent>
          <mc:Choice Requires="wps">
            <w:drawing>
              <wp:anchor distT="0" distB="0" distL="114300" distR="114300" simplePos="0" relativeHeight="251569152" behindDoc="0" locked="0" layoutInCell="1" allowOverlap="1">
                <wp:simplePos x="0" y="0"/>
                <wp:positionH relativeFrom="column">
                  <wp:posOffset>1266190</wp:posOffset>
                </wp:positionH>
                <wp:positionV relativeFrom="paragraph">
                  <wp:posOffset>254000</wp:posOffset>
                </wp:positionV>
                <wp:extent cx="342900" cy="990600"/>
                <wp:effectExtent l="4445" t="4445" r="18415" b="10795"/>
                <wp:wrapNone/>
                <wp:docPr id="27" name="Rectangle 10"/>
                <wp:cNvGraphicFramePr/>
                <a:graphic xmlns:a="http://schemas.openxmlformats.org/drawingml/2006/main">
                  <a:graphicData uri="http://schemas.microsoft.com/office/word/2010/wordprocessingShape">
                    <wps:wsp>
                      <wps:cNvSpPr/>
                      <wps:spPr>
                        <a:xfrm>
                          <a:off x="0" y="0"/>
                          <a:ext cx="342900" cy="9906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数据部</w:t>
                            </w:r>
                          </w:p>
                        </w:txbxContent>
                      </wps:txbx>
                      <wps:bodyPr upright="1"/>
                    </wps:wsp>
                  </a:graphicData>
                </a:graphic>
              </wp:anchor>
            </w:drawing>
          </mc:Choice>
          <mc:Fallback>
            <w:pict>
              <v:rect id="Rectangle 10" o:spid="_x0000_s1026" o:spt="1" style="position:absolute;left:0pt;margin-left:99.7pt;margin-top:20pt;height:78pt;width:27pt;z-index:251569152;mso-width-relative:page;mso-height-relative:page;" fillcolor="#FFFFFF" filled="t" stroked="t" coordsize="21600,21600" o:gfxdata="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Nw4RtYAAAAKAQAADwAA&#10;AAAAAAABACAAAAAiAAAAZHJzL2Rvd25yZXYueG1sUEsBAhQAFAAAAAgAh07iQD9CoELfAQAA7QMA&#10;AA4AAAAAAAAAAQAgAAAAJQEAAGRycy9lMm9Eb2MueG1sUEsFBgAAAAAGAAYAWQEAAHYFAAAAAA==&#10;">
                <v:fill on="t" focussize="0,0"/>
                <v:stroke color="#000000" joinstyle="miter"/>
                <v:imagedata o:title=""/>
                <o:lock v:ext="edit" aspectratio="f"/>
                <v:textbox>
                  <w:txbxContent>
                    <w:p>
                      <w:r>
                        <w:rPr>
                          <w:rFonts w:hint="eastAsia"/>
                        </w:rPr>
                        <w:t>数据部</w:t>
                      </w:r>
                    </w:p>
                  </w:txbxContent>
                </v:textbox>
              </v:rect>
            </w:pict>
          </mc:Fallback>
        </mc:AlternateContent>
      </w:r>
      <w:r>
        <w:rPr>
          <w:rFonts w:ascii="仿宋_GB2312" w:hAnsi="宋体" w:eastAsia="仿宋_GB2312"/>
          <w:sz w:val="24"/>
        </w:rPr>
        <mc:AlternateContent>
          <mc:Choice Requires="wps">
            <w:drawing>
              <wp:anchor distT="0" distB="0" distL="114300" distR="114300" simplePos="0" relativeHeight="251567104" behindDoc="0" locked="0" layoutInCell="1" allowOverlap="1">
                <wp:simplePos x="0" y="0"/>
                <wp:positionH relativeFrom="column">
                  <wp:posOffset>309880</wp:posOffset>
                </wp:positionH>
                <wp:positionV relativeFrom="paragraph">
                  <wp:posOffset>236855</wp:posOffset>
                </wp:positionV>
                <wp:extent cx="342900" cy="990600"/>
                <wp:effectExtent l="4445" t="4445" r="18415" b="10795"/>
                <wp:wrapNone/>
                <wp:docPr id="28" name="Rectangle 8"/>
                <wp:cNvGraphicFramePr/>
                <a:graphic xmlns:a="http://schemas.openxmlformats.org/drawingml/2006/main">
                  <a:graphicData uri="http://schemas.microsoft.com/office/word/2010/wordprocessingShape">
                    <wps:wsp>
                      <wps:cNvSpPr/>
                      <wps:spPr>
                        <a:xfrm>
                          <a:off x="0" y="0"/>
                          <a:ext cx="342900" cy="9906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研发部</w:t>
                            </w:r>
                          </w:p>
                        </w:txbxContent>
                      </wps:txbx>
                      <wps:bodyPr upright="1"/>
                    </wps:wsp>
                  </a:graphicData>
                </a:graphic>
              </wp:anchor>
            </w:drawing>
          </mc:Choice>
          <mc:Fallback>
            <w:pict>
              <v:rect id="Rectangle 8" o:spid="_x0000_s1026" o:spt="1" style="position:absolute;left:0pt;margin-left:24.4pt;margin-top:18.65pt;height:78pt;width:27pt;z-index:251567104;mso-width-relative:page;mso-height-relative:page;" fillcolor="#FFFFFF" filled="t" stroked="t" coordsize="21600,21600" o:gfxdata="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GgaunLXAAAACQEAAA8A&#10;AAAAAAAAAQAgAAAAIgAAAGRycy9kb3ducmV2LnhtbFBLAQIUABQAAAAIAIdO4kBa34or3wEAAOwD&#10;AAAOAAAAAAAAAAEAIAAAACYBAABkcnMvZTJvRG9jLnhtbFBLBQYAAAAABgAGAFkBAAB3BQAAAAA=&#10;">
                <v:fill on="t" focussize="0,0"/>
                <v:stroke color="#000000" joinstyle="miter"/>
                <v:imagedata o:title=""/>
                <o:lock v:ext="edit" aspectratio="f"/>
                <v:textbox>
                  <w:txbxContent>
                    <w:p>
                      <w:r>
                        <w:rPr>
                          <w:rFonts w:hint="eastAsia"/>
                        </w:rPr>
                        <w:t>研发部</w:t>
                      </w:r>
                    </w:p>
                  </w:txbxContent>
                </v:textbox>
              </v:rect>
            </w:pict>
          </mc:Fallback>
        </mc:AlternateContent>
      </w:r>
    </w:p>
    <w:p>
      <w:pPr>
        <w:rPr>
          <w:rFonts w:ascii="仿宋_GB2312" w:hAnsi="宋体" w:eastAsia="仿宋_GB2312"/>
          <w:sz w:val="24"/>
        </w:rPr>
      </w:pPr>
    </w:p>
    <w:p>
      <w:pPr>
        <w:rPr>
          <w:rFonts w:ascii="仿宋_GB2312" w:hAnsi="宋体" w:eastAsia="仿宋_GB2312"/>
          <w:sz w:val="24"/>
        </w:rPr>
      </w:pPr>
      <w:bookmarkStart w:id="9" w:name="_Toc494377966"/>
    </w:p>
    <w:p/>
    <w:p/>
    <w:p/>
    <w:p/>
    <w:p>
      <w:pPr>
        <w:pStyle w:val="4"/>
      </w:pPr>
      <w:r>
        <w:rPr>
          <w:rFonts w:hint="eastAsia"/>
        </w:rPr>
        <w:t>市场地位及发展趋势介绍</w:t>
      </w:r>
      <w:bookmarkEnd w:id="9"/>
    </w:p>
    <w:p>
      <w:pPr>
        <w:ind w:firstLine="480" w:firstLineChars="200"/>
        <w:rPr>
          <w:rFonts w:ascii="仿宋_GB2312" w:hAnsi="宋体" w:eastAsia="仿宋_GB2312"/>
          <w:sz w:val="24"/>
        </w:rPr>
      </w:pPr>
      <w:r>
        <w:rPr>
          <w:rFonts w:hint="eastAsia" w:ascii="仿宋_GB2312" w:hAnsi="宋体" w:eastAsia="仿宋_GB2312"/>
          <w:sz w:val="24"/>
        </w:rPr>
        <w:t>行业8年，任重道远；与时俱进，谋变在先。我们从做数据采集到自主研发数据采集，清洗，分析以及存储产品，现如今客户数量遍布全国，我们坚信公司未来会成为行业的领导者；</w:t>
      </w:r>
    </w:p>
    <w:p>
      <w:pPr>
        <w:rPr>
          <w:rFonts w:ascii="仿宋_GB2312" w:hAnsi="宋体" w:eastAsia="仿宋_GB2312"/>
          <w:sz w:val="24"/>
        </w:rPr>
      </w:pPr>
      <w:r>
        <w:rPr>
          <w:rFonts w:hint="eastAsia" w:ascii="仿宋_GB2312" w:hAnsi="宋体" w:eastAsia="仿宋_GB2312"/>
          <w:sz w:val="24"/>
        </w:rPr>
        <w:t xml:space="preserve">第一阶段：提供数据云采集服务 </w:t>
      </w:r>
    </w:p>
    <w:p>
      <w:pPr>
        <w:ind w:firstLine="240" w:firstLineChars="100"/>
        <w:rPr>
          <w:rFonts w:ascii="仿宋_GB2312" w:hAnsi="宋体" w:eastAsia="仿宋_GB2312"/>
          <w:sz w:val="24"/>
        </w:rPr>
      </w:pPr>
      <w:r>
        <w:rPr>
          <w:rFonts w:hint="eastAsia" w:ascii="仿宋_GB2312" w:hAnsi="宋体" w:eastAsia="仿宋_GB2312"/>
          <w:sz w:val="24"/>
        </w:rPr>
        <w:t>◆ 不断优化产品的采集功能，提高采集的性能等。</w:t>
      </w:r>
    </w:p>
    <w:p>
      <w:pPr>
        <w:ind w:firstLine="240" w:firstLineChars="100"/>
        <w:rPr>
          <w:rFonts w:ascii="仿宋_GB2312" w:hAnsi="宋体" w:eastAsia="仿宋_GB2312"/>
          <w:sz w:val="24"/>
        </w:rPr>
      </w:pPr>
      <w:r>
        <w:rPr>
          <w:rFonts w:hint="eastAsia" w:ascii="仿宋_GB2312" w:hAnsi="宋体" w:eastAsia="仿宋_GB2312"/>
          <w:sz w:val="24"/>
        </w:rPr>
        <w:t>◆ 收集用户使用意见，优化产品功能模块，提交交互体验；</w:t>
      </w:r>
    </w:p>
    <w:p>
      <w:pPr>
        <w:rPr>
          <w:rFonts w:ascii="仿宋_GB2312" w:hAnsi="宋体" w:eastAsia="仿宋_GB2312"/>
          <w:sz w:val="24"/>
        </w:rPr>
      </w:pPr>
      <w:r>
        <w:rPr>
          <w:rFonts w:hint="eastAsia" w:ascii="仿宋_GB2312" w:hAnsi="宋体" w:eastAsia="仿宋_GB2312"/>
          <w:sz w:val="24"/>
        </w:rPr>
        <w:t>第二阶段：应用层扩展</w:t>
      </w:r>
    </w:p>
    <w:p>
      <w:pPr>
        <w:ind w:firstLine="240" w:firstLineChars="100"/>
        <w:rPr>
          <w:rFonts w:ascii="仿宋_GB2312" w:hAnsi="宋体" w:eastAsia="仿宋_GB2312"/>
          <w:sz w:val="24"/>
        </w:rPr>
      </w:pPr>
      <w:r>
        <w:rPr>
          <w:rFonts w:hint="eastAsia" w:ascii="仿宋_GB2312" w:hAnsi="宋体" w:eastAsia="仿宋_GB2312"/>
          <w:sz w:val="24"/>
        </w:rPr>
        <w:t xml:space="preserve">◆  可根据用户对数据的定制，分析数据，挖掘数据。 </w:t>
      </w:r>
    </w:p>
    <w:p>
      <w:pPr>
        <w:ind w:firstLine="240" w:firstLineChars="100"/>
        <w:rPr>
          <w:bCs/>
        </w:rPr>
      </w:pPr>
      <w:r>
        <w:rPr>
          <w:rFonts w:hint="eastAsia" w:ascii="仿宋_GB2312" w:hAnsi="宋体" w:eastAsia="仿宋_GB2312"/>
          <w:sz w:val="24"/>
        </w:rPr>
        <w:t xml:space="preserve">◆  未来是数据引导趋势，将公司沉淀的数据挖掘出他的价值，为客户提供更高的价值。 </w:t>
      </w:r>
    </w:p>
    <w:p>
      <w:pPr>
        <w:rPr>
          <w:bCs/>
        </w:rPr>
      </w:pPr>
    </w:p>
    <w:p>
      <w:pPr>
        <w:pStyle w:val="4"/>
      </w:pPr>
      <w:bookmarkStart w:id="10" w:name="_Toc494377967"/>
      <w:r>
        <w:rPr>
          <w:rFonts w:hint="eastAsia"/>
        </w:rPr>
        <w:t>公司法定代表人等主要成员稳定情况</w:t>
      </w:r>
      <w:bookmarkEnd w:id="10"/>
    </w:p>
    <w:p>
      <w:pPr>
        <w:ind w:firstLine="240" w:firstLineChars="100"/>
        <w:rPr>
          <w:rFonts w:ascii="仿宋_GB2312" w:hAnsi="宋体" w:eastAsia="仿宋_GB2312"/>
          <w:sz w:val="24"/>
        </w:rPr>
      </w:pPr>
      <w:r>
        <w:rPr>
          <w:rFonts w:hint="eastAsia" w:ascii="仿宋_GB2312" w:hAnsi="宋体" w:eastAsia="仿宋_GB2312"/>
          <w:sz w:val="24"/>
        </w:rPr>
        <w:t>法定代表人：杜卫红，在公司任职时间9年</w:t>
      </w:r>
    </w:p>
    <w:p>
      <w:pPr>
        <w:ind w:firstLine="240" w:firstLineChars="100"/>
        <w:rPr>
          <w:rFonts w:ascii="仿宋_GB2312" w:hAnsi="宋体" w:eastAsia="仿宋_GB2312"/>
          <w:sz w:val="24"/>
        </w:rPr>
      </w:pPr>
      <w:r>
        <w:rPr>
          <w:rFonts w:hint="eastAsia" w:ascii="仿宋_GB2312" w:hAnsi="宋体" w:eastAsia="仿宋_GB2312"/>
          <w:sz w:val="24"/>
        </w:rPr>
        <w:t>开发部负责人：郑永乐，在公司任职时间8年</w:t>
      </w:r>
    </w:p>
    <w:p>
      <w:pPr>
        <w:ind w:firstLine="240" w:firstLineChars="100"/>
        <w:rPr>
          <w:rFonts w:ascii="仿宋_GB2312" w:hAnsi="宋体" w:eastAsia="仿宋_GB2312"/>
          <w:sz w:val="24"/>
        </w:rPr>
      </w:pPr>
      <w:r>
        <w:rPr>
          <w:rFonts w:hint="eastAsia" w:ascii="仿宋_GB2312" w:hAnsi="宋体" w:eastAsia="仿宋_GB2312"/>
          <w:sz w:val="24"/>
        </w:rPr>
        <w:t>数据部负责人：蒋立民，在公司任职时间9年</w:t>
      </w:r>
    </w:p>
    <w:p>
      <w:pPr>
        <w:ind w:firstLine="240" w:firstLineChars="100"/>
        <w:rPr>
          <w:rFonts w:ascii="仿宋_GB2312" w:hAnsi="宋体" w:eastAsia="仿宋_GB2312"/>
          <w:sz w:val="24"/>
        </w:rPr>
      </w:pPr>
      <w:r>
        <w:rPr>
          <w:rFonts w:hint="eastAsia" w:ascii="仿宋_GB2312" w:hAnsi="宋体" w:eastAsia="仿宋_GB2312"/>
          <w:sz w:val="24"/>
        </w:rPr>
        <w:t>财务负责人：谢立欧，在公司任职时间9年</w:t>
      </w:r>
    </w:p>
    <w:p>
      <w:pPr>
        <w:ind w:firstLine="240" w:firstLineChars="100"/>
        <w:rPr>
          <w:rFonts w:ascii="仿宋_GB2312" w:hAnsi="宋体" w:eastAsia="仿宋_GB2312"/>
          <w:sz w:val="24"/>
        </w:rPr>
      </w:pPr>
      <w:r>
        <w:rPr>
          <w:rFonts w:hint="eastAsia" w:ascii="仿宋_GB2312" w:hAnsi="宋体" w:eastAsia="仿宋_GB2312"/>
          <w:sz w:val="24"/>
        </w:rPr>
        <w:t>公司的核心人员都是非常稳定，他们一直跟随公司的发展而发展。</w:t>
      </w:r>
    </w:p>
    <w:p/>
    <w:p/>
    <w:p/>
    <w:p/>
    <w:p/>
    <w:p/>
    <w:p/>
    <w:p/>
    <w:p/>
    <w:p/>
    <w:p/>
    <w:p/>
    <w:p/>
    <w:p/>
    <w:p/>
    <w:p/>
    <w:p/>
    <w:p/>
    <w:p/>
    <w:p/>
    <w:p/>
    <w:p>
      <w:pPr>
        <w:rPr>
          <w:sz w:val="32"/>
          <w:szCs w:val="32"/>
        </w:rPr>
      </w:pPr>
    </w:p>
    <w:p>
      <w:pPr>
        <w:pStyle w:val="3"/>
        <w:keepNext/>
        <w:keepLines/>
        <w:pageBreakBefore w:val="0"/>
        <w:widowControl w:val="0"/>
        <w:numPr>
          <w:ilvl w:val="1"/>
          <w:numId w:val="1"/>
        </w:numPr>
        <w:kinsoku/>
        <w:wordWrap/>
        <w:overflowPunct/>
        <w:topLinePunct w:val="0"/>
        <w:autoSpaceDE/>
        <w:autoSpaceDN/>
        <w:bidi w:val="0"/>
        <w:adjustRightInd/>
        <w:snapToGrid/>
        <w:spacing w:line="240" w:lineRule="auto"/>
        <w:ind w:left="709" w:leftChars="0" w:right="0" w:rightChars="0" w:hanging="567" w:firstLineChars="0"/>
        <w:jc w:val="left"/>
        <w:textAlignment w:val="auto"/>
        <w:outlineLvl w:val="1"/>
        <w:rPr>
          <w:rFonts w:hint="eastAsia"/>
        </w:rPr>
      </w:pPr>
      <w:r>
        <w:rPr>
          <w:rFonts w:hint="eastAsia"/>
        </w:rPr>
        <w:t>同类型项目经验及成功案例</w:t>
      </w:r>
    </w:p>
    <w:p>
      <w:pPr>
        <w:pStyle w:val="4"/>
        <w:ind w:hanging="489"/>
        <w:rPr>
          <w:bCs w:val="0"/>
        </w:rPr>
      </w:pPr>
      <w:r>
        <w:rPr>
          <w:rFonts w:hint="eastAsia"/>
        </w:rPr>
        <w:t>深圳市盖威科技有限公司</w:t>
      </w:r>
      <w:r>
        <w:rPr>
          <w:sz w:val="18"/>
        </w:rPr>
        <w:drawing>
          <wp:anchor distT="0" distB="0" distL="114300" distR="114300" simplePos="0" relativeHeight="25159065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7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p>
    <w:p>
      <w:pPr>
        <w:rPr>
          <w:rFonts w:ascii="仿宋_GB2312" w:hAnsi="宋体" w:eastAsia="仿宋_GB2312"/>
          <w:b/>
          <w:bCs/>
          <w:sz w:val="32"/>
          <w:szCs w:val="32"/>
        </w:rPr>
      </w:pPr>
      <w:r>
        <w:rPr>
          <w:rFonts w:hint="eastAsia" w:ascii="仿宋_GB2312" w:hAnsi="宋体" w:eastAsia="仿宋_GB2312"/>
          <w:b/>
          <w:bCs/>
          <w:sz w:val="32"/>
          <w:szCs w:val="32"/>
        </w:rPr>
        <w:drawing>
          <wp:inline distT="0" distB="0" distL="114300" distR="114300">
            <wp:extent cx="5271135" cy="7450455"/>
            <wp:effectExtent l="0" t="0" r="5715" b="17145"/>
            <wp:docPr id="40" name="图片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
                    <pic:cNvPicPr>
                      <a:picLocks noChangeAspect="1"/>
                    </pic:cNvPicPr>
                  </pic:nvPicPr>
                  <pic:blipFill>
                    <a:blip r:embed="rId76"/>
                    <a:stretch>
                      <a:fillRect/>
                    </a:stretch>
                  </pic:blipFill>
                  <pic:spPr>
                    <a:xfrm>
                      <a:off x="0" y="0"/>
                      <a:ext cx="5271135" cy="7450455"/>
                    </a:xfrm>
                    <a:prstGeom prst="rect">
                      <a:avLst/>
                    </a:prstGeom>
                  </pic:spPr>
                </pic:pic>
              </a:graphicData>
            </a:graphic>
          </wp:inline>
        </w:drawing>
      </w:r>
      <w:r>
        <w:rPr>
          <w:sz w:val="18"/>
        </w:rPr>
        <w:drawing>
          <wp:anchor distT="0" distB="0" distL="114300" distR="114300" simplePos="0" relativeHeight="25159168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59270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1"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59372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2"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59475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4"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59577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59680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ascii="仿宋_GB2312" w:hAnsi="宋体" w:eastAsia="仿宋_GB2312"/>
          <w:b/>
          <w:bCs/>
          <w:sz w:val="32"/>
          <w:szCs w:val="32"/>
        </w:rPr>
        <w:drawing>
          <wp:inline distT="0" distB="0" distL="114300" distR="114300">
            <wp:extent cx="5271135" cy="7450455"/>
            <wp:effectExtent l="0" t="0" r="5715" b="17145"/>
            <wp:docPr id="33" name="图片 3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
                    <pic:cNvPicPr>
                      <a:picLocks noChangeAspect="1"/>
                    </pic:cNvPicPr>
                  </pic:nvPicPr>
                  <pic:blipFill>
                    <a:blip r:embed="rId77"/>
                    <a:stretch>
                      <a:fillRect/>
                    </a:stretch>
                  </pic:blipFill>
                  <pic:spPr>
                    <a:xfrm>
                      <a:off x="0" y="0"/>
                      <a:ext cx="5271135" cy="7450455"/>
                    </a:xfrm>
                    <a:prstGeom prst="rect">
                      <a:avLst/>
                    </a:prstGeom>
                  </pic:spPr>
                </pic:pic>
              </a:graphicData>
            </a:graphic>
          </wp:inline>
        </w:drawing>
      </w:r>
    </w:p>
    <w:p>
      <w:pPr>
        <w:rPr>
          <w:rFonts w:ascii="仿宋_GB2312" w:hAnsi="宋体" w:eastAsia="仿宋_GB2312"/>
          <w:b/>
          <w:bCs/>
          <w:sz w:val="32"/>
          <w:szCs w:val="32"/>
        </w:rPr>
      </w:pPr>
    </w:p>
    <w:p>
      <w:pPr>
        <w:rPr>
          <w:rFonts w:ascii="仿宋_GB2312" w:hAnsi="宋体" w:eastAsia="仿宋_GB2312"/>
          <w:b/>
          <w:bCs/>
          <w:sz w:val="32"/>
          <w:szCs w:val="32"/>
        </w:rPr>
      </w:pPr>
    </w:p>
    <w:p>
      <w:pPr>
        <w:rPr>
          <w:rFonts w:ascii="仿宋_GB2312" w:hAnsi="宋体" w:eastAsia="仿宋_GB2312"/>
          <w:b/>
          <w:bCs/>
          <w:sz w:val="32"/>
          <w:szCs w:val="32"/>
        </w:rPr>
      </w:pPr>
    </w:p>
    <w:p>
      <w:pPr>
        <w:numPr>
          <w:ilvl w:val="0"/>
          <w:numId w:val="7"/>
        </w:numPr>
        <w:rPr>
          <w:rFonts w:ascii="仿宋_GB2312" w:hAnsi="宋体" w:eastAsia="仿宋_GB2312"/>
          <w:b/>
          <w:bCs/>
          <w:sz w:val="32"/>
          <w:szCs w:val="32"/>
        </w:rPr>
        <w:sectPr>
          <w:headerReference r:id="rId27" w:type="first"/>
          <w:headerReference r:id="rId25" w:type="default"/>
          <w:footerReference r:id="rId28" w:type="default"/>
          <w:headerReference r:id="rId26" w:type="even"/>
          <w:pgSz w:w="11906" w:h="16838"/>
          <w:pgMar w:top="1440" w:right="1800" w:bottom="1440" w:left="1800" w:header="851" w:footer="992" w:gutter="0"/>
          <w:cols w:space="425" w:num="1"/>
          <w:docGrid w:type="lines" w:linePitch="312" w:charSpace="0"/>
        </w:sectPr>
      </w:pPr>
    </w:p>
    <w:p>
      <w:pPr>
        <w:pStyle w:val="4"/>
        <w:ind w:hanging="489"/>
      </w:pPr>
      <w:r>
        <w:rPr>
          <w:rFonts w:hint="eastAsia"/>
        </w:rPr>
        <w:t>深圳市金管家网络科技有限公司</w:t>
      </w:r>
    </w:p>
    <w:p>
      <w:pPr>
        <w:rPr>
          <w:rFonts w:ascii="仿宋_GB2312" w:hAnsi="宋体" w:eastAsia="仿宋_GB2312"/>
          <w:b/>
          <w:bCs/>
          <w:sz w:val="32"/>
          <w:szCs w:val="32"/>
        </w:rPr>
      </w:pPr>
      <w:r>
        <w:rPr>
          <w:sz w:val="18"/>
        </w:rPr>
        <w:drawing>
          <wp:anchor distT="0" distB="0" distL="114300" distR="114300" simplePos="0" relativeHeight="25159782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ascii="仿宋_GB2312" w:hAnsi="宋体" w:eastAsia="仿宋_GB2312"/>
          <w:b/>
          <w:bCs/>
          <w:sz w:val="32"/>
          <w:szCs w:val="32"/>
        </w:rPr>
        <w:drawing>
          <wp:inline distT="0" distB="0" distL="114300" distR="114300">
            <wp:extent cx="5271135" cy="7450455"/>
            <wp:effectExtent l="0" t="0" r="5715" b="17145"/>
            <wp:docPr id="4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
                    <pic:cNvPicPr>
                      <a:picLocks noChangeAspect="1"/>
                    </pic:cNvPicPr>
                  </pic:nvPicPr>
                  <pic:blipFill>
                    <a:blip r:embed="rId78"/>
                    <a:stretch>
                      <a:fillRect/>
                    </a:stretch>
                  </pic:blipFill>
                  <pic:spPr>
                    <a:xfrm>
                      <a:off x="0" y="0"/>
                      <a:ext cx="5271135" cy="7450455"/>
                    </a:xfrm>
                    <a:prstGeom prst="rect">
                      <a:avLst/>
                    </a:prstGeom>
                  </pic:spPr>
                </pic:pic>
              </a:graphicData>
            </a:graphic>
          </wp:inline>
        </w:drawing>
      </w:r>
      <w:r>
        <w:rPr>
          <w:sz w:val="18"/>
        </w:rPr>
        <w:drawing>
          <wp:anchor distT="0" distB="0" distL="114300" distR="114300" simplePos="0" relativeHeight="25159884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8"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59987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0089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0192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1"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0294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2"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0396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3"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0499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4"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ascii="仿宋_GB2312" w:hAnsi="宋体" w:eastAsia="仿宋_GB2312"/>
          <w:b/>
          <w:bCs/>
          <w:sz w:val="32"/>
          <w:szCs w:val="32"/>
        </w:rPr>
        <w:drawing>
          <wp:inline distT="0" distB="0" distL="114300" distR="114300">
            <wp:extent cx="5271135" cy="7906385"/>
            <wp:effectExtent l="0" t="0" r="5715" b="18415"/>
            <wp:docPr id="41" name="图片 41" descr="7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_0003"/>
                    <pic:cNvPicPr>
                      <a:picLocks noChangeAspect="1"/>
                    </pic:cNvPicPr>
                  </pic:nvPicPr>
                  <pic:blipFill>
                    <a:blip r:embed="rId79"/>
                    <a:stretch>
                      <a:fillRect/>
                    </a:stretch>
                  </pic:blipFill>
                  <pic:spPr>
                    <a:xfrm>
                      <a:off x="0" y="0"/>
                      <a:ext cx="5271135" cy="7906385"/>
                    </a:xfrm>
                    <a:prstGeom prst="rect">
                      <a:avLst/>
                    </a:prstGeom>
                  </pic:spPr>
                </pic:pic>
              </a:graphicData>
            </a:graphic>
          </wp:inline>
        </w:drawing>
      </w:r>
    </w:p>
    <w:p>
      <w:pPr>
        <w:rPr>
          <w:rFonts w:ascii="仿宋_GB2312" w:hAnsi="宋体" w:eastAsia="仿宋_GB2312"/>
          <w:b/>
          <w:bCs/>
          <w:sz w:val="32"/>
          <w:szCs w:val="32"/>
        </w:rPr>
      </w:pPr>
    </w:p>
    <w:p>
      <w:pPr>
        <w:rPr>
          <w:rFonts w:ascii="仿宋_GB2312" w:hAnsi="宋体" w:eastAsia="仿宋_GB2312"/>
          <w:b/>
          <w:bCs/>
          <w:sz w:val="32"/>
          <w:szCs w:val="32"/>
        </w:rPr>
        <w:sectPr>
          <w:headerReference r:id="rId31" w:type="first"/>
          <w:headerReference r:id="rId29" w:type="default"/>
          <w:footerReference r:id="rId32" w:type="default"/>
          <w:headerReference r:id="rId30" w:type="even"/>
          <w:pgSz w:w="11906" w:h="16838"/>
          <w:pgMar w:top="1440" w:right="1800" w:bottom="1440" w:left="1800" w:header="851" w:footer="992" w:gutter="0"/>
          <w:cols w:space="425" w:num="1"/>
          <w:docGrid w:type="lines" w:linePitch="312" w:charSpace="0"/>
        </w:sectPr>
      </w:pPr>
    </w:p>
    <w:p>
      <w:pPr>
        <w:pStyle w:val="4"/>
        <w:ind w:hanging="489"/>
      </w:pPr>
      <w:r>
        <w:rPr>
          <w:rFonts w:hint="eastAsia"/>
        </w:rPr>
        <w:t>深圳银泰保理有限公司</w:t>
      </w:r>
    </w:p>
    <w:p>
      <w:pPr>
        <w:rPr>
          <w:rFonts w:ascii="仿宋_GB2312" w:hAnsi="宋体" w:eastAsia="仿宋_GB2312"/>
          <w:b/>
          <w:bCs/>
          <w:sz w:val="32"/>
          <w:szCs w:val="32"/>
        </w:rPr>
      </w:pPr>
      <w:r>
        <w:rPr>
          <w:sz w:val="18"/>
        </w:rPr>
        <w:drawing>
          <wp:anchor distT="0" distB="0" distL="114300" distR="114300" simplePos="0" relativeHeight="25160601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ascii="仿宋_GB2312" w:hAnsi="宋体" w:eastAsia="仿宋_GB2312"/>
          <w:b/>
          <w:bCs/>
          <w:sz w:val="32"/>
          <w:szCs w:val="32"/>
        </w:rPr>
        <w:drawing>
          <wp:inline distT="0" distB="0" distL="114300" distR="114300">
            <wp:extent cx="5271135" cy="7450455"/>
            <wp:effectExtent l="0" t="0" r="5715" b="17145"/>
            <wp:docPr id="56" name="图片 56" descr="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_0001"/>
                    <pic:cNvPicPr>
                      <a:picLocks noChangeAspect="1"/>
                    </pic:cNvPicPr>
                  </pic:nvPicPr>
                  <pic:blipFill>
                    <a:blip r:embed="rId80"/>
                    <a:stretch>
                      <a:fillRect/>
                    </a:stretch>
                  </pic:blipFill>
                  <pic:spPr>
                    <a:xfrm>
                      <a:off x="0" y="0"/>
                      <a:ext cx="5271135" cy="7450455"/>
                    </a:xfrm>
                    <a:prstGeom prst="rect">
                      <a:avLst/>
                    </a:prstGeom>
                  </pic:spPr>
                </pic:pic>
              </a:graphicData>
            </a:graphic>
          </wp:inline>
        </w:drawing>
      </w:r>
      <w:r>
        <w:rPr>
          <w:sz w:val="18"/>
        </w:rPr>
        <w:drawing>
          <wp:anchor distT="0" distB="0" distL="114300" distR="114300" simplePos="0" relativeHeight="25160704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0806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0908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8"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1011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1113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1216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1"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1318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2"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ascii="仿宋_GB2312" w:hAnsi="宋体" w:eastAsia="仿宋_GB2312"/>
          <w:b/>
          <w:bCs/>
          <w:sz w:val="32"/>
          <w:szCs w:val="32"/>
        </w:rPr>
        <w:drawing>
          <wp:inline distT="0" distB="0" distL="114300" distR="114300">
            <wp:extent cx="5271135" cy="7450455"/>
            <wp:effectExtent l="0" t="0" r="5715" b="17145"/>
            <wp:docPr id="49" name="图片 49" descr="3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_0008"/>
                    <pic:cNvPicPr>
                      <a:picLocks noChangeAspect="1"/>
                    </pic:cNvPicPr>
                  </pic:nvPicPr>
                  <pic:blipFill>
                    <a:blip r:embed="rId81"/>
                    <a:stretch>
                      <a:fillRect/>
                    </a:stretch>
                  </pic:blipFill>
                  <pic:spPr>
                    <a:xfrm>
                      <a:off x="0" y="0"/>
                      <a:ext cx="5271135" cy="7450455"/>
                    </a:xfrm>
                    <a:prstGeom prst="rect">
                      <a:avLst/>
                    </a:prstGeom>
                  </pic:spPr>
                </pic:pic>
              </a:graphicData>
            </a:graphic>
          </wp:inline>
        </w:drawing>
      </w:r>
    </w:p>
    <w:p>
      <w:pPr>
        <w:rPr>
          <w:rFonts w:ascii="仿宋_GB2312" w:hAnsi="宋体" w:eastAsia="仿宋_GB2312"/>
          <w:b/>
          <w:bCs/>
          <w:sz w:val="32"/>
          <w:szCs w:val="32"/>
        </w:rPr>
      </w:pPr>
    </w:p>
    <w:p>
      <w:pPr>
        <w:rPr>
          <w:rFonts w:ascii="仿宋_GB2312" w:hAnsi="宋体" w:eastAsia="仿宋_GB2312"/>
          <w:b/>
          <w:bCs/>
          <w:sz w:val="32"/>
          <w:szCs w:val="32"/>
        </w:rPr>
      </w:pPr>
    </w:p>
    <w:p>
      <w:pPr>
        <w:rPr>
          <w:rFonts w:ascii="仿宋_GB2312" w:hAnsi="宋体" w:eastAsia="仿宋_GB2312"/>
          <w:b/>
          <w:bCs/>
          <w:sz w:val="32"/>
          <w:szCs w:val="32"/>
        </w:rPr>
      </w:pPr>
    </w:p>
    <w:p>
      <w:pPr>
        <w:numPr>
          <w:ilvl w:val="0"/>
          <w:numId w:val="7"/>
        </w:numPr>
        <w:rPr>
          <w:rFonts w:ascii="仿宋_GB2312" w:hAnsi="宋体" w:eastAsia="仿宋_GB2312"/>
          <w:b/>
          <w:bCs/>
          <w:sz w:val="32"/>
          <w:szCs w:val="32"/>
        </w:rPr>
        <w:sectPr>
          <w:headerReference r:id="rId35" w:type="first"/>
          <w:headerReference r:id="rId33" w:type="default"/>
          <w:footerReference r:id="rId36" w:type="default"/>
          <w:headerReference r:id="rId34" w:type="even"/>
          <w:pgSz w:w="11906" w:h="16838"/>
          <w:pgMar w:top="1440" w:right="1800" w:bottom="1440" w:left="1800" w:header="851" w:footer="992" w:gutter="0"/>
          <w:cols w:space="425" w:num="1"/>
          <w:docGrid w:type="lines" w:linePitch="312" w:charSpace="0"/>
        </w:sectPr>
      </w:pPr>
    </w:p>
    <w:p>
      <w:pPr>
        <w:pStyle w:val="4"/>
        <w:ind w:hanging="489"/>
      </w:pPr>
      <w:r>
        <w:rPr>
          <w:rFonts w:hint="eastAsia"/>
        </w:rPr>
        <w:t>深圳市搜电发展有限公司</w:t>
      </w:r>
    </w:p>
    <w:p>
      <w:pPr>
        <w:rPr>
          <w:sz w:val="32"/>
          <w:szCs w:val="32"/>
        </w:rPr>
      </w:pPr>
      <w:r>
        <w:rPr>
          <w:sz w:val="18"/>
        </w:rPr>
        <w:drawing>
          <wp:anchor distT="0" distB="0" distL="114300" distR="114300" simplePos="0" relativeHeight="25161420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3"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5271135" cy="7450455"/>
            <wp:effectExtent l="0" t="0" r="5715" b="17145"/>
            <wp:docPr id="63" name="图片 63" descr="4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4_0001"/>
                    <pic:cNvPicPr>
                      <a:picLocks noChangeAspect="1"/>
                    </pic:cNvPicPr>
                  </pic:nvPicPr>
                  <pic:blipFill>
                    <a:blip r:embed="rId82"/>
                    <a:stretch>
                      <a:fillRect/>
                    </a:stretch>
                  </pic:blipFill>
                  <pic:spPr>
                    <a:xfrm>
                      <a:off x="0" y="0"/>
                      <a:ext cx="5271135" cy="7450455"/>
                    </a:xfrm>
                    <a:prstGeom prst="rect">
                      <a:avLst/>
                    </a:prstGeom>
                  </pic:spPr>
                </pic:pic>
              </a:graphicData>
            </a:graphic>
          </wp:inline>
        </w:drawing>
      </w:r>
      <w:r>
        <w:rPr>
          <w:sz w:val="18"/>
        </w:rPr>
        <w:drawing>
          <wp:anchor distT="0" distB="0" distL="114300" distR="114300" simplePos="0" relativeHeight="25161523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4"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1625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1728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1830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1932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8"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2035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5271135" cy="7450455"/>
            <wp:effectExtent l="0" t="0" r="5715" b="17145"/>
            <wp:docPr id="57" name="图片 57" descr="4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4_0007"/>
                    <pic:cNvPicPr>
                      <a:picLocks noChangeAspect="1"/>
                    </pic:cNvPicPr>
                  </pic:nvPicPr>
                  <pic:blipFill>
                    <a:blip r:embed="rId83"/>
                    <a:stretch>
                      <a:fillRect/>
                    </a:stretch>
                  </pic:blipFill>
                  <pic:spPr>
                    <a:xfrm>
                      <a:off x="0" y="0"/>
                      <a:ext cx="5271135" cy="7450455"/>
                    </a:xfrm>
                    <a:prstGeom prst="rect">
                      <a:avLst/>
                    </a:prstGeom>
                  </pic:spPr>
                </pic:pic>
              </a:graphicData>
            </a:graphic>
          </wp:inline>
        </w:drawing>
      </w:r>
    </w:p>
    <w:p>
      <w:pPr>
        <w:pStyle w:val="4"/>
        <w:ind w:hanging="489"/>
      </w:pPr>
      <w:r>
        <w:rPr>
          <w:rFonts w:hint="eastAsia"/>
        </w:rPr>
        <w:t>华为技术有限公司</w:t>
      </w:r>
    </w:p>
    <w:p/>
    <w:p>
      <w:pPr>
        <w:rPr>
          <w:rFonts w:hint="eastAsia" w:eastAsiaTheme="minorEastAsia"/>
          <w:lang w:eastAsia="zh-CN"/>
        </w:rPr>
      </w:pPr>
      <w:r>
        <w:rPr>
          <w:rFonts w:hint="eastAsia" w:eastAsiaTheme="minorEastAsia"/>
          <w:lang w:eastAsia="zh-CN"/>
        </w:rPr>
        <w:drawing>
          <wp:inline distT="0" distB="0" distL="114300" distR="114300">
            <wp:extent cx="4696460" cy="6658610"/>
            <wp:effectExtent l="0" t="0" r="12700" b="1270"/>
            <wp:docPr id="139" name="图片 139" descr="lADPBbCc1ZcDGLnNArvNAe0_493_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lADPBbCc1ZcDGLnNArvNAe0_493_699"/>
                    <pic:cNvPicPr>
                      <a:picLocks noChangeAspect="1"/>
                    </pic:cNvPicPr>
                  </pic:nvPicPr>
                  <pic:blipFill>
                    <a:blip r:embed="rId84"/>
                    <a:stretch>
                      <a:fillRect/>
                    </a:stretch>
                  </pic:blipFill>
                  <pic:spPr>
                    <a:xfrm>
                      <a:off x="0" y="0"/>
                      <a:ext cx="4696460" cy="6658610"/>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271135" cy="7450455"/>
            <wp:effectExtent l="0" t="0" r="1905" b="1905"/>
            <wp:docPr id="140" name="图片 140" descr="lADPBbCc1ZcDfW7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lADPBbCc1ZcDfW7NCSLNBnY_1654_2338"/>
                    <pic:cNvPicPr>
                      <a:picLocks noChangeAspect="1"/>
                    </pic:cNvPicPr>
                  </pic:nvPicPr>
                  <pic:blipFill>
                    <a:blip r:embed="rId85"/>
                    <a:stretch>
                      <a:fillRect/>
                    </a:stretch>
                  </pic:blipFill>
                  <pic:spPr>
                    <a:xfrm flipH="1" flipV="1">
                      <a:off x="0" y="0"/>
                      <a:ext cx="5271135" cy="7450455"/>
                    </a:xfrm>
                    <a:prstGeom prst="rect">
                      <a:avLst/>
                    </a:prstGeom>
                  </pic:spPr>
                </pic:pic>
              </a:graphicData>
            </a:graphic>
          </wp:inline>
        </w:drawing>
      </w:r>
    </w:p>
    <w:p>
      <w:pPr>
        <w:pStyle w:val="4"/>
        <w:ind w:hanging="489"/>
      </w:pPr>
      <w:r>
        <w:rPr>
          <w:rFonts w:hint="eastAsia"/>
        </w:rPr>
        <w:t>中国平安财产保险股份有限公司深圳分公司</w:t>
      </w:r>
    </w:p>
    <w:p>
      <w:pPr>
        <w:rPr>
          <w:rFonts w:hint="eastAsia" w:eastAsiaTheme="minorEastAsia"/>
          <w:lang w:eastAsia="zh-CN"/>
        </w:rPr>
      </w:pPr>
      <w:r>
        <w:rPr>
          <w:rFonts w:hint="eastAsia" w:eastAsiaTheme="minorEastAsia"/>
          <w:lang w:eastAsia="zh-CN"/>
        </w:rPr>
        <w:drawing>
          <wp:inline distT="0" distB="0" distL="114300" distR="114300">
            <wp:extent cx="5271135" cy="7450455"/>
            <wp:effectExtent l="0" t="0" r="1905" b="1905"/>
            <wp:docPr id="142" name="图片 142" descr="lADPBbCc1ZcEWh7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lADPBbCc1ZcEWh7NCSLNBnY_1654_2338"/>
                    <pic:cNvPicPr>
                      <a:picLocks noChangeAspect="1"/>
                    </pic:cNvPicPr>
                  </pic:nvPicPr>
                  <pic:blipFill>
                    <a:blip r:embed="rId86"/>
                    <a:stretch>
                      <a:fillRect/>
                    </a:stretch>
                  </pic:blipFill>
                  <pic:spPr>
                    <a:xfrm flipH="1" flipV="1">
                      <a:off x="0" y="0"/>
                      <a:ext cx="5271135" cy="745045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271135" cy="7450455"/>
            <wp:effectExtent l="0" t="0" r="1905" b="1905"/>
            <wp:docPr id="143" name="图片 143" descr="lADPBbCc1ZcDGMz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lADPBbCc1ZcDGMzNCSLNBnY_1654_2338"/>
                    <pic:cNvPicPr>
                      <a:picLocks noChangeAspect="1"/>
                    </pic:cNvPicPr>
                  </pic:nvPicPr>
                  <pic:blipFill>
                    <a:blip r:embed="rId87"/>
                    <a:stretch>
                      <a:fillRect/>
                    </a:stretch>
                  </pic:blipFill>
                  <pic:spPr>
                    <a:xfrm flipH="1" flipV="1">
                      <a:off x="0" y="0"/>
                      <a:ext cx="5271135" cy="7450455"/>
                    </a:xfrm>
                    <a:prstGeom prst="rect">
                      <a:avLst/>
                    </a:prstGeom>
                  </pic:spPr>
                </pic:pic>
              </a:graphicData>
            </a:graphic>
          </wp:inline>
        </w:drawing>
      </w:r>
    </w:p>
    <w:p>
      <w:pPr>
        <w:pStyle w:val="4"/>
        <w:ind w:hanging="489"/>
      </w:pPr>
      <w:r>
        <w:rPr>
          <w:rFonts w:hint="eastAsia"/>
        </w:rPr>
        <w:t>贵阳大数据交易所有限责任公司</w:t>
      </w:r>
    </w:p>
    <w:p>
      <w:pPr>
        <w:rPr>
          <w:rFonts w:hint="eastAsia" w:eastAsiaTheme="minorEastAsia"/>
          <w:lang w:eastAsia="zh-CN"/>
        </w:rPr>
      </w:pPr>
      <w:r>
        <w:rPr>
          <w:rFonts w:hint="eastAsia" w:eastAsiaTheme="minorEastAsia"/>
          <w:lang w:eastAsia="zh-CN"/>
        </w:rPr>
        <w:drawing>
          <wp:inline distT="0" distB="0" distL="114300" distR="114300">
            <wp:extent cx="5271135" cy="7450455"/>
            <wp:effectExtent l="0" t="0" r="1905" b="1905"/>
            <wp:docPr id="144" name="图片 144" descr="lADPBbCc1ZcDfXH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lADPBbCc1ZcDfXHNCSLNBnY_1654_2338"/>
                    <pic:cNvPicPr>
                      <a:picLocks noChangeAspect="1"/>
                    </pic:cNvPicPr>
                  </pic:nvPicPr>
                  <pic:blipFill>
                    <a:blip r:embed="rId88"/>
                    <a:stretch>
                      <a:fillRect/>
                    </a:stretch>
                  </pic:blipFill>
                  <pic:spPr>
                    <a:xfrm flipH="1" flipV="1">
                      <a:off x="0" y="0"/>
                      <a:ext cx="5271135" cy="7450455"/>
                    </a:xfrm>
                    <a:prstGeom prst="rect">
                      <a:avLst/>
                    </a:prstGeom>
                  </pic:spPr>
                </pic:pic>
              </a:graphicData>
            </a:graphic>
          </wp:inline>
        </w:drawing>
      </w:r>
    </w:p>
    <w:p>
      <w:r>
        <w:rPr>
          <w:rFonts w:hint="eastAsia" w:eastAsiaTheme="minorEastAsia"/>
          <w:lang w:eastAsia="zh-CN"/>
        </w:rPr>
        <w:drawing>
          <wp:inline distT="0" distB="0" distL="114300" distR="114300">
            <wp:extent cx="5271135" cy="7450455"/>
            <wp:effectExtent l="0" t="0" r="1905" b="1905"/>
            <wp:docPr id="145" name="图片 145" descr="lADPBbCc1ZcEWh_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lADPBbCc1ZcEWh_NCSLNBnY_1654_2338"/>
                    <pic:cNvPicPr>
                      <a:picLocks noChangeAspect="1"/>
                    </pic:cNvPicPr>
                  </pic:nvPicPr>
                  <pic:blipFill>
                    <a:blip r:embed="rId89"/>
                    <a:stretch>
                      <a:fillRect/>
                    </a:stretch>
                  </pic:blipFill>
                  <pic:spPr>
                    <a:xfrm flipH="1" flipV="1">
                      <a:off x="0" y="0"/>
                      <a:ext cx="5271135" cy="7450455"/>
                    </a:xfrm>
                    <a:prstGeom prst="rect">
                      <a:avLst/>
                    </a:prstGeom>
                  </pic:spPr>
                </pic:pic>
              </a:graphicData>
            </a:graphic>
          </wp:inline>
        </w:drawing>
      </w:r>
    </w:p>
    <w:p>
      <w:pPr>
        <w:rPr>
          <w:sz w:val="32"/>
          <w:szCs w:val="32"/>
        </w:rPr>
      </w:pPr>
    </w:p>
    <w:p>
      <w:pPr>
        <w:rPr>
          <w:sz w:val="32"/>
          <w:szCs w:val="32"/>
        </w:rPr>
      </w:pPr>
    </w:p>
    <w:p>
      <w:pPr>
        <w:rPr>
          <w:sz w:val="32"/>
          <w:szCs w:val="32"/>
        </w:rPr>
      </w:pPr>
    </w:p>
    <w:p>
      <w:pPr>
        <w:pStyle w:val="2"/>
        <w:ind w:left="205" w:firstLine="15"/>
        <w:jc w:val="left"/>
        <w:rPr>
          <w:rFonts w:ascii="仿宋_GB2312" w:hAnsi="宋体" w:eastAsia="仿宋_GB2312"/>
          <w:kern w:val="2"/>
        </w:rPr>
      </w:pPr>
      <w:r>
        <w:rPr>
          <w:rFonts w:hint="eastAsia" w:ascii="仿宋_GB2312" w:hAnsi="宋体" w:eastAsia="仿宋_GB2312"/>
          <w:kern w:val="2"/>
        </w:rPr>
        <w:t>营业执照</w:t>
      </w:r>
    </w:p>
    <w:p>
      <w:pPr>
        <w:ind w:left="420"/>
        <w:rPr>
          <w:sz w:val="32"/>
          <w:szCs w:val="32"/>
        </w:rPr>
      </w:pPr>
      <w:r>
        <w:rPr>
          <w:sz w:val="18"/>
        </w:rPr>
        <w:drawing>
          <wp:anchor distT="0" distB="0" distL="114300" distR="114300" simplePos="0" relativeHeight="25162137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1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5271135" cy="7379970"/>
            <wp:effectExtent l="0" t="0" r="5715" b="11430"/>
            <wp:docPr id="32" name="图片 32"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营业执照"/>
                    <pic:cNvPicPr>
                      <a:picLocks noChangeAspect="1"/>
                    </pic:cNvPicPr>
                  </pic:nvPicPr>
                  <pic:blipFill>
                    <a:blip r:embed="rId90"/>
                    <a:stretch>
                      <a:fillRect/>
                    </a:stretch>
                  </pic:blipFill>
                  <pic:spPr>
                    <a:xfrm>
                      <a:off x="0" y="0"/>
                      <a:ext cx="5271135" cy="7379970"/>
                    </a:xfrm>
                    <a:prstGeom prst="rect">
                      <a:avLst/>
                    </a:prstGeom>
                  </pic:spPr>
                </pic:pic>
              </a:graphicData>
            </a:graphic>
          </wp:inline>
        </w:drawing>
      </w:r>
    </w:p>
    <w:p>
      <w:pPr>
        <w:pStyle w:val="2"/>
        <w:ind w:left="205" w:firstLine="15"/>
        <w:jc w:val="left"/>
        <w:rPr>
          <w:rFonts w:ascii="仿宋_GB2312" w:hAnsi="宋体" w:eastAsia="仿宋_GB2312"/>
          <w:kern w:val="2"/>
        </w:rPr>
      </w:pPr>
      <w:r>
        <w:rPr>
          <w:rFonts w:hint="eastAsia" w:ascii="仿宋_GB2312" w:hAnsi="宋体" w:eastAsia="仿宋_GB2312"/>
          <w:kern w:val="2"/>
        </w:rPr>
        <w:t>资质证书</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624" w:leftChars="0" w:right="0" w:rightChars="0" w:firstLine="17" w:firstLineChars="0"/>
        <w:jc w:val="left"/>
        <w:textAlignment w:val="auto"/>
        <w:outlineLvl w:val="1"/>
        <w:rPr>
          <w:rFonts w:ascii="仿宋_GB2312" w:hAnsi="宋体" w:eastAsia="仿宋_GB2312"/>
          <w:b/>
          <w:bCs/>
          <w:sz w:val="32"/>
          <w:szCs w:val="32"/>
        </w:rPr>
      </w:pPr>
      <w:r>
        <w:rPr>
          <w:rFonts w:hint="eastAsia" w:ascii="仿宋_GB2312" w:hAnsi="宋体" w:eastAsia="仿宋_GB2312"/>
          <w:b/>
          <w:bCs/>
          <w:sz w:val="32"/>
          <w:szCs w:val="32"/>
        </w:rPr>
        <w:t>企业质量管理体系</w:t>
      </w:r>
      <w:r>
        <w:rPr>
          <w:sz w:val="18"/>
        </w:rPr>
        <w:drawing>
          <wp:anchor distT="0" distB="0" distL="114300" distR="114300" simplePos="0" relativeHeight="25175449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7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ascii="仿宋_GB2312" w:hAnsi="宋体" w:eastAsia="仿宋_GB2312"/>
          <w:b/>
          <w:bCs/>
          <w:sz w:val="32"/>
          <w:szCs w:val="32"/>
        </w:rPr>
        <w:t>ISO9001证书</w:t>
      </w:r>
    </w:p>
    <w:p>
      <w:pPr>
        <w:rPr>
          <w:sz w:val="32"/>
          <w:szCs w:val="32"/>
        </w:rPr>
      </w:pPr>
      <w:r>
        <w:rPr>
          <w:rFonts w:hint="eastAsia"/>
          <w:sz w:val="32"/>
          <w:szCs w:val="32"/>
        </w:rPr>
        <w:drawing>
          <wp:inline distT="0" distB="0" distL="114300" distR="114300">
            <wp:extent cx="5269865" cy="7247255"/>
            <wp:effectExtent l="0" t="0" r="6985" b="10795"/>
            <wp:docPr id="29" name="图片 29" descr="IS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SO  1"/>
                    <pic:cNvPicPr>
                      <a:picLocks noChangeAspect="1"/>
                    </pic:cNvPicPr>
                  </pic:nvPicPr>
                  <pic:blipFill>
                    <a:blip r:embed="rId91"/>
                    <a:stretch>
                      <a:fillRect/>
                    </a:stretch>
                  </pic:blipFill>
                  <pic:spPr>
                    <a:xfrm>
                      <a:off x="0" y="0"/>
                      <a:ext cx="5269865" cy="7247255"/>
                    </a:xfrm>
                    <a:prstGeom prst="rect">
                      <a:avLst/>
                    </a:prstGeom>
                  </pic:spPr>
                </pic:pic>
              </a:graphicData>
            </a:graphic>
          </wp:inline>
        </w:drawing>
      </w:r>
    </w:p>
    <w:p>
      <w:pPr>
        <w:rPr>
          <w:sz w:val="32"/>
          <w:szCs w:val="32"/>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624" w:leftChars="0" w:right="0" w:rightChars="0" w:firstLine="17" w:firstLineChars="0"/>
        <w:jc w:val="left"/>
        <w:textAlignment w:val="auto"/>
        <w:outlineLvl w:val="1"/>
        <w:rPr>
          <w:rFonts w:ascii="仿宋_GB2312" w:hAnsi="宋体" w:eastAsia="仿宋_GB2312"/>
          <w:b/>
          <w:bCs/>
          <w:sz w:val="32"/>
          <w:szCs w:val="32"/>
        </w:rPr>
      </w:pPr>
      <w:r>
        <w:rPr>
          <w:rFonts w:hint="eastAsia" w:ascii="仿宋_GB2312" w:hAnsi="宋体" w:eastAsia="仿宋_GB2312" w:cstheme="minorBidi"/>
          <w:b/>
          <w:bCs/>
          <w:color w:val="000000"/>
          <w:kern w:val="2"/>
          <w:sz w:val="32"/>
          <w:szCs w:val="32"/>
          <w:lang w:val="en-US" w:eastAsia="zh-CN" w:bidi="ar-SA"/>
        </w:rPr>
        <w:t>国家高新技术企业证书</w:t>
      </w:r>
      <w:r>
        <w:rPr>
          <w:sz w:val="18"/>
        </w:rPr>
        <w:drawing>
          <wp:anchor distT="0" distB="0" distL="114300" distR="114300" simplePos="0" relativeHeight="25175552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7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p>
    <w:p>
      <w:pPr>
        <w:rPr>
          <w:sz w:val="32"/>
          <w:szCs w:val="32"/>
        </w:rPr>
      </w:pPr>
      <w:r>
        <w:rPr>
          <w:rFonts w:hint="eastAsia"/>
          <w:sz w:val="32"/>
          <w:szCs w:val="32"/>
        </w:rPr>
        <w:drawing>
          <wp:inline distT="0" distB="0" distL="114300" distR="114300">
            <wp:extent cx="5374005" cy="6223000"/>
            <wp:effectExtent l="0" t="0" r="17145" b="6350"/>
            <wp:docPr id="30" name="图片 30" descr="比一比高新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比一比高新证书"/>
                    <pic:cNvPicPr>
                      <a:picLocks noChangeAspect="1"/>
                    </pic:cNvPicPr>
                  </pic:nvPicPr>
                  <pic:blipFill>
                    <a:blip r:embed="rId92"/>
                    <a:stretch>
                      <a:fillRect/>
                    </a:stretch>
                  </pic:blipFill>
                  <pic:spPr>
                    <a:xfrm>
                      <a:off x="0" y="0"/>
                      <a:ext cx="5374005" cy="6223000"/>
                    </a:xfrm>
                    <a:prstGeom prst="rect">
                      <a:avLst/>
                    </a:prstGeom>
                  </pic:spPr>
                </pic:pic>
              </a:graphicData>
            </a:graphic>
          </wp:inline>
        </w:drawing>
      </w:r>
    </w:p>
    <w:p>
      <w:pPr>
        <w:rPr>
          <w:sz w:val="32"/>
          <w:szCs w:val="32"/>
        </w:rPr>
      </w:pPr>
    </w:p>
    <w:p>
      <w:pPr>
        <w:rPr>
          <w:sz w:val="32"/>
          <w:szCs w:val="32"/>
        </w:rPr>
      </w:pPr>
    </w:p>
    <w:p>
      <w:pPr>
        <w:rPr>
          <w:sz w:val="32"/>
          <w:szCs w:val="32"/>
        </w:rPr>
      </w:pPr>
    </w:p>
    <w:p>
      <w:pPr>
        <w:rPr>
          <w:sz w:val="32"/>
          <w:szCs w:val="32"/>
        </w:rPr>
      </w:pPr>
    </w:p>
    <w:p>
      <w:pPr>
        <w:rPr>
          <w:rFonts w:ascii="仿宋_GB2312" w:hAnsi="宋体" w:eastAsia="仿宋_GB2312"/>
          <w:b/>
          <w:bCs/>
          <w:sz w:val="32"/>
          <w:szCs w:val="32"/>
        </w:rPr>
      </w:pPr>
    </w:p>
    <w:p>
      <w:pPr>
        <w:ind w:firstLine="3213" w:firstLineChars="1000"/>
        <w:rPr>
          <w:rFonts w:ascii="仿宋_GB2312" w:hAnsi="宋体" w:eastAsia="仿宋_GB2312"/>
          <w:b/>
          <w:bCs/>
          <w:sz w:val="32"/>
          <w:szCs w:val="32"/>
        </w:rPr>
        <w:sectPr>
          <w:headerReference r:id="rId39" w:type="first"/>
          <w:headerReference r:id="rId37" w:type="default"/>
          <w:footerReference r:id="rId40" w:type="default"/>
          <w:headerReference r:id="rId38" w:type="even"/>
          <w:pgSz w:w="11906" w:h="16838"/>
          <w:pgMar w:top="1440" w:right="1800" w:bottom="1440" w:left="1800" w:header="851" w:footer="992" w:gutter="0"/>
          <w:cols w:space="425" w:num="1"/>
          <w:docGrid w:type="lines" w:linePitch="312" w:charSpace="0"/>
        </w:sect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624" w:leftChars="0" w:right="0" w:rightChars="0" w:firstLine="17" w:firstLineChars="0"/>
        <w:jc w:val="left"/>
        <w:textAlignment w:val="auto"/>
        <w:outlineLvl w:val="1"/>
        <w:rPr>
          <w:rFonts w:ascii="仿宋_GB2312" w:hAnsi="宋体" w:eastAsia="仿宋_GB2312"/>
          <w:b/>
          <w:bCs/>
          <w:sz w:val="32"/>
          <w:szCs w:val="32"/>
        </w:rPr>
      </w:pPr>
      <w:r>
        <w:rPr>
          <w:rFonts w:hint="eastAsia" w:ascii="仿宋_GB2312" w:hAnsi="宋体" w:eastAsia="仿宋_GB2312"/>
          <w:b/>
          <w:bCs/>
          <w:sz w:val="32"/>
          <w:szCs w:val="32"/>
        </w:rPr>
        <w:t>发明专利</w:t>
      </w:r>
    </w:p>
    <w:p>
      <w:pPr>
        <w:rPr>
          <w:rFonts w:hint="eastAsia"/>
          <w:sz w:val="32"/>
          <w:szCs w:val="32"/>
        </w:rPr>
      </w:pPr>
      <w:r>
        <w:rPr>
          <w:sz w:val="18"/>
        </w:rPr>
        <w:drawing>
          <wp:anchor distT="0" distB="0" distL="114300" distR="114300" simplePos="0" relativeHeight="251756544" behindDoc="1" locked="0" layoutInCell="1" allowOverlap="1">
            <wp:simplePos x="0" y="0"/>
            <wp:positionH relativeFrom="margin">
              <wp:posOffset>36830</wp:posOffset>
            </wp:positionH>
            <wp:positionV relativeFrom="margin">
              <wp:posOffset>2195830</wp:posOffset>
            </wp:positionV>
            <wp:extent cx="5273675" cy="4343400"/>
            <wp:effectExtent l="0" t="0" r="3175" b="0"/>
            <wp:wrapNone/>
            <wp:docPr id="78"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5262880" cy="7446010"/>
            <wp:effectExtent l="0" t="0" r="13970" b="2540"/>
            <wp:docPr id="31" name="图片 31" descr="2014106818536  发明专利证书201712181125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14106818536  发明专利证书2017121811254924"/>
                    <pic:cNvPicPr>
                      <a:picLocks noChangeAspect="1"/>
                    </pic:cNvPicPr>
                  </pic:nvPicPr>
                  <pic:blipFill>
                    <a:blip r:embed="rId93"/>
                    <a:stretch>
                      <a:fillRect/>
                    </a:stretch>
                  </pic:blipFill>
                  <pic:spPr>
                    <a:xfrm>
                      <a:off x="0" y="0"/>
                      <a:ext cx="5262880" cy="7446010"/>
                    </a:xfrm>
                    <a:prstGeom prst="rect">
                      <a:avLst/>
                    </a:prstGeom>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624" w:leftChars="0" w:right="0" w:rightChars="0" w:firstLine="17" w:firstLineChars="0"/>
        <w:jc w:val="left"/>
        <w:textAlignment w:val="auto"/>
        <w:outlineLvl w:val="1"/>
        <w:rPr>
          <w:rFonts w:hint="eastAsia" w:ascii="仿宋_GB2312" w:hAnsi="宋体" w:eastAsia="仿宋_GB2312"/>
          <w:b/>
          <w:bCs/>
          <w:sz w:val="32"/>
          <w:szCs w:val="32"/>
        </w:rPr>
      </w:pPr>
      <w:r>
        <w:rPr>
          <w:rFonts w:hint="eastAsia" w:ascii="仿宋_GB2312" w:hAnsi="宋体" w:eastAsia="仿宋_GB2312"/>
          <w:b/>
          <w:bCs/>
          <w:sz w:val="32"/>
          <w:szCs w:val="32"/>
        </w:rPr>
        <w:t>专利实质通知书</w:t>
      </w:r>
      <w:r>
        <w:rPr>
          <w:rFonts w:hint="eastAsia" w:ascii="仿宋_GB2312" w:hAnsi="宋体" w:eastAsia="仿宋_GB2312"/>
          <w:b/>
          <w:bCs/>
          <w:sz w:val="32"/>
          <w:szCs w:val="32"/>
          <w:lang w:val="en-US" w:eastAsia="zh-CN"/>
        </w:rPr>
        <w:t>P1</w:t>
      </w:r>
    </w:p>
    <w:p>
      <w:pPr>
        <w:rPr>
          <w:rFonts w:hint="eastAsia" w:eastAsiaTheme="minorEastAsia"/>
          <w:sz w:val="32"/>
          <w:szCs w:val="32"/>
          <w:lang w:eastAsia="zh-CN"/>
        </w:rPr>
      </w:pPr>
      <w:r>
        <w:rPr>
          <w:rFonts w:hint="eastAsia" w:eastAsiaTheme="minorEastAsia"/>
          <w:sz w:val="32"/>
          <w:szCs w:val="32"/>
          <w:lang w:eastAsia="zh-CN"/>
        </w:rPr>
        <w:drawing>
          <wp:inline distT="0" distB="0" distL="114300" distR="114300">
            <wp:extent cx="5142230" cy="8141970"/>
            <wp:effectExtent l="0" t="0" r="8890" b="11430"/>
            <wp:docPr id="62" name="图片 62" descr="专利实质通知书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专利实质通知书P1"/>
                    <pic:cNvPicPr>
                      <a:picLocks noChangeAspect="1"/>
                    </pic:cNvPicPr>
                  </pic:nvPicPr>
                  <pic:blipFill>
                    <a:blip r:embed="rId94"/>
                    <a:stretch>
                      <a:fillRect/>
                    </a:stretch>
                  </pic:blipFill>
                  <pic:spPr>
                    <a:xfrm flipH="1" flipV="1">
                      <a:off x="0" y="0"/>
                      <a:ext cx="5142230" cy="8141970"/>
                    </a:xfrm>
                    <a:prstGeom prst="rect">
                      <a:avLst/>
                    </a:prstGeom>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624" w:leftChars="0" w:right="0" w:rightChars="0" w:firstLine="17" w:firstLineChars="0"/>
        <w:jc w:val="left"/>
        <w:textAlignment w:val="auto"/>
        <w:outlineLvl w:val="1"/>
        <w:rPr>
          <w:rFonts w:hint="eastAsia" w:ascii="仿宋_GB2312" w:hAnsi="宋体" w:eastAsia="仿宋_GB2312"/>
          <w:b/>
          <w:bCs/>
          <w:sz w:val="32"/>
          <w:szCs w:val="32"/>
          <w:lang w:eastAsia="zh-CN"/>
        </w:rPr>
      </w:pPr>
      <w:r>
        <w:rPr>
          <w:rFonts w:hint="eastAsia" w:ascii="仿宋_GB2312" w:hAnsi="宋体" w:eastAsia="仿宋_GB2312"/>
          <w:b/>
          <w:bCs/>
          <w:sz w:val="32"/>
          <w:szCs w:val="32"/>
          <w:lang w:eastAsia="zh-CN"/>
        </w:rPr>
        <w:t>专利实质通知书P2</w:t>
      </w:r>
    </w:p>
    <w:p>
      <w:pPr>
        <w:rPr>
          <w:rFonts w:hint="eastAsia"/>
          <w:lang w:eastAsia="zh-CN"/>
        </w:rPr>
      </w:pPr>
      <w:r>
        <w:rPr>
          <w:rFonts w:hint="eastAsia"/>
          <w:lang w:eastAsia="zh-CN"/>
        </w:rPr>
        <w:drawing>
          <wp:inline distT="0" distB="0" distL="114300" distR="114300">
            <wp:extent cx="5037455" cy="8072120"/>
            <wp:effectExtent l="0" t="0" r="6985" b="5080"/>
            <wp:docPr id="64" name="图片 64" descr="专利实质通知书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专利实质通知书P2"/>
                    <pic:cNvPicPr>
                      <a:picLocks noChangeAspect="1"/>
                    </pic:cNvPicPr>
                  </pic:nvPicPr>
                  <pic:blipFill>
                    <a:blip r:embed="rId95"/>
                    <a:stretch>
                      <a:fillRect/>
                    </a:stretch>
                  </pic:blipFill>
                  <pic:spPr>
                    <a:xfrm>
                      <a:off x="0" y="0"/>
                      <a:ext cx="5037455" cy="8072120"/>
                    </a:xfrm>
                    <a:prstGeom prst="rect">
                      <a:avLst/>
                    </a:prstGeom>
                  </pic:spPr>
                </pic:pic>
              </a:graphicData>
            </a:graphic>
          </wp:inline>
        </w:drawing>
      </w:r>
    </w:p>
    <w:p>
      <w:pPr>
        <w:rPr>
          <w:rFonts w:hint="eastAsia"/>
          <w:lang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624" w:leftChars="0" w:right="0" w:rightChars="0" w:firstLine="17" w:firstLineChars="0"/>
        <w:jc w:val="left"/>
        <w:textAlignment w:val="auto"/>
        <w:outlineLvl w:val="1"/>
        <w:rPr>
          <w:rFonts w:hint="eastAsia" w:ascii="仿宋_GB2312" w:hAnsi="宋体" w:eastAsia="仿宋_GB2312"/>
          <w:b/>
          <w:bCs/>
          <w:sz w:val="32"/>
          <w:szCs w:val="32"/>
          <w:lang w:eastAsia="zh-CN"/>
        </w:rPr>
      </w:pPr>
      <w:r>
        <w:rPr>
          <w:rFonts w:hint="eastAsia" w:ascii="仿宋_GB2312" w:hAnsi="宋体" w:eastAsia="仿宋_GB2312"/>
          <w:b/>
          <w:bCs/>
          <w:sz w:val="32"/>
          <w:szCs w:val="32"/>
          <w:lang w:val="en-US" w:eastAsia="zh-CN"/>
        </w:rPr>
        <w:t>著作权</w:t>
      </w:r>
    </w:p>
    <w:p>
      <w:pPr>
        <w:pStyle w:val="4"/>
        <w:ind w:left="1045" w:leftChars="0"/>
        <w:rPr>
          <w:rFonts w:hint="eastAsia"/>
          <w:lang w:val="en-US" w:eastAsia="zh-CN"/>
        </w:rPr>
      </w:pPr>
      <w:r>
        <w:rPr>
          <w:rFonts w:hint="eastAsia"/>
          <w:lang w:val="en-US" w:eastAsia="zh-CN"/>
        </w:rPr>
        <w:t>比一比云采集操控系统</w:t>
      </w:r>
    </w:p>
    <w:p>
      <w:pPr>
        <w:rPr>
          <w:rFonts w:hint="eastAsia"/>
          <w:lang w:val="en-US" w:eastAsia="zh-CN"/>
        </w:rPr>
      </w:pPr>
      <w:r>
        <w:rPr>
          <w:rFonts w:hint="eastAsia"/>
          <w:lang w:val="en-US" w:eastAsia="zh-CN"/>
        </w:rPr>
        <w:drawing>
          <wp:inline distT="0" distB="0" distL="114300" distR="114300">
            <wp:extent cx="5271135" cy="7450455"/>
            <wp:effectExtent l="0" t="0" r="1905" b="1905"/>
            <wp:docPr id="70" name="图片 70" descr="比一比云采集操控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比一比云采集操控系统"/>
                    <pic:cNvPicPr>
                      <a:picLocks noChangeAspect="1"/>
                    </pic:cNvPicPr>
                  </pic:nvPicPr>
                  <pic:blipFill>
                    <a:blip r:embed="rId96"/>
                    <a:stretch>
                      <a:fillRect/>
                    </a:stretch>
                  </pic:blipFill>
                  <pic:spPr>
                    <a:xfrm>
                      <a:off x="0" y="0"/>
                      <a:ext cx="5271135" cy="74504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比一比云采集数据中心系统</w:t>
      </w:r>
    </w:p>
    <w:p>
      <w:pPr>
        <w:rPr>
          <w:rFonts w:hint="eastAsia"/>
          <w:lang w:val="en-US" w:eastAsia="zh-CN"/>
        </w:rPr>
      </w:pPr>
      <w:r>
        <w:rPr>
          <w:rFonts w:hint="eastAsia"/>
          <w:lang w:val="en-US" w:eastAsia="zh-CN"/>
        </w:rPr>
        <w:drawing>
          <wp:inline distT="0" distB="0" distL="114300" distR="114300">
            <wp:extent cx="5271135" cy="7450455"/>
            <wp:effectExtent l="0" t="0" r="1905" b="1905"/>
            <wp:docPr id="71" name="图片 71" descr="比一比云采集数据中心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比一比云采集数据中心系统"/>
                    <pic:cNvPicPr>
                      <a:picLocks noChangeAspect="1"/>
                    </pic:cNvPicPr>
                  </pic:nvPicPr>
                  <pic:blipFill>
                    <a:blip r:embed="rId97"/>
                    <a:stretch>
                      <a:fillRect/>
                    </a:stretch>
                  </pic:blipFill>
                  <pic:spPr>
                    <a:xfrm>
                      <a:off x="0" y="0"/>
                      <a:ext cx="5271135" cy="74504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比一比共享充电宝系统</w:t>
      </w:r>
    </w:p>
    <w:p>
      <w:pPr>
        <w:rPr>
          <w:rFonts w:hint="eastAsia"/>
          <w:lang w:val="en-US" w:eastAsia="zh-CN"/>
        </w:rPr>
      </w:pPr>
      <w:r>
        <w:rPr>
          <w:rFonts w:hint="eastAsia"/>
          <w:lang w:val="en-US" w:eastAsia="zh-CN"/>
        </w:rPr>
        <w:drawing>
          <wp:inline distT="0" distB="0" distL="114300" distR="114300">
            <wp:extent cx="5271135" cy="7450455"/>
            <wp:effectExtent l="0" t="0" r="1905" b="1905"/>
            <wp:docPr id="72" name="图片 72" descr="比一比共享充电宝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比一比共享充电宝系统"/>
                    <pic:cNvPicPr>
                      <a:picLocks noChangeAspect="1"/>
                    </pic:cNvPicPr>
                  </pic:nvPicPr>
                  <pic:blipFill>
                    <a:blip r:embed="rId98"/>
                    <a:stretch>
                      <a:fillRect/>
                    </a:stretch>
                  </pic:blipFill>
                  <pic:spPr>
                    <a:xfrm>
                      <a:off x="0" y="0"/>
                      <a:ext cx="5271135" cy="74504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比一比商超大数据系统</w:t>
      </w:r>
    </w:p>
    <w:p>
      <w:pPr>
        <w:rPr>
          <w:rFonts w:hint="eastAsia"/>
          <w:lang w:val="en-US" w:eastAsia="zh-CN"/>
        </w:rPr>
      </w:pPr>
      <w:r>
        <w:rPr>
          <w:rFonts w:hint="eastAsia"/>
          <w:lang w:val="en-US" w:eastAsia="zh-CN"/>
        </w:rPr>
        <w:drawing>
          <wp:inline distT="0" distB="0" distL="114300" distR="114300">
            <wp:extent cx="5271135" cy="7450455"/>
            <wp:effectExtent l="0" t="0" r="1905" b="1905"/>
            <wp:docPr id="73" name="图片 73" descr="比一比商超大数据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比一比商超大数据系统"/>
                    <pic:cNvPicPr>
                      <a:picLocks noChangeAspect="1"/>
                    </pic:cNvPicPr>
                  </pic:nvPicPr>
                  <pic:blipFill>
                    <a:blip r:embed="rId99"/>
                    <a:stretch>
                      <a:fillRect/>
                    </a:stretch>
                  </pic:blipFill>
                  <pic:spPr>
                    <a:xfrm>
                      <a:off x="0" y="0"/>
                      <a:ext cx="5271135" cy="74504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比一比数据清洗系统</w:t>
      </w:r>
    </w:p>
    <w:p>
      <w:pPr>
        <w:rPr>
          <w:rFonts w:hint="eastAsia"/>
          <w:lang w:val="en-US" w:eastAsia="zh-CN"/>
        </w:rPr>
      </w:pPr>
      <w:r>
        <w:rPr>
          <w:rFonts w:hint="eastAsia"/>
          <w:lang w:val="en-US" w:eastAsia="zh-CN"/>
        </w:rPr>
        <w:drawing>
          <wp:inline distT="0" distB="0" distL="114300" distR="114300">
            <wp:extent cx="5271135" cy="7450455"/>
            <wp:effectExtent l="0" t="0" r="1905" b="1905"/>
            <wp:docPr id="74" name="图片 74" descr="比一比数据清洗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比一比数据清洗系统"/>
                    <pic:cNvPicPr>
                      <a:picLocks noChangeAspect="1"/>
                    </pic:cNvPicPr>
                  </pic:nvPicPr>
                  <pic:blipFill>
                    <a:blip r:embed="rId100"/>
                    <a:stretch>
                      <a:fillRect/>
                    </a:stretch>
                  </pic:blipFill>
                  <pic:spPr>
                    <a:xfrm>
                      <a:off x="0" y="0"/>
                      <a:ext cx="5271135" cy="74504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比一比新零售大数据系统</w:t>
      </w:r>
    </w:p>
    <w:p>
      <w:pPr>
        <w:rPr>
          <w:rFonts w:hint="eastAsia"/>
          <w:lang w:val="en-US" w:eastAsia="zh-CN"/>
        </w:rPr>
      </w:pPr>
      <w:r>
        <w:rPr>
          <w:rFonts w:hint="eastAsia"/>
          <w:lang w:val="en-US" w:eastAsia="zh-CN"/>
        </w:rPr>
        <w:drawing>
          <wp:inline distT="0" distB="0" distL="114300" distR="114300">
            <wp:extent cx="5271135" cy="7450455"/>
            <wp:effectExtent l="0" t="0" r="1905" b="1905"/>
            <wp:docPr id="75" name="图片 75" descr="比一比新零售大数据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比一比新零售大数据系统"/>
                    <pic:cNvPicPr>
                      <a:picLocks noChangeAspect="1"/>
                    </pic:cNvPicPr>
                  </pic:nvPicPr>
                  <pic:blipFill>
                    <a:blip r:embed="rId101"/>
                    <a:stretch>
                      <a:fillRect/>
                    </a:stretch>
                  </pic:blipFill>
                  <pic:spPr>
                    <a:xfrm>
                      <a:off x="0" y="0"/>
                      <a:ext cx="5271135" cy="74504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比一比日志系统</w:t>
      </w:r>
    </w:p>
    <w:p>
      <w:pPr>
        <w:rPr>
          <w:rFonts w:hint="eastAsia"/>
          <w:lang w:val="en-US" w:eastAsia="zh-CN"/>
        </w:rPr>
      </w:pPr>
      <w:r>
        <w:rPr>
          <w:rFonts w:hint="eastAsia"/>
          <w:lang w:val="en-US" w:eastAsia="zh-CN"/>
        </w:rPr>
        <w:drawing>
          <wp:inline distT="0" distB="0" distL="114300" distR="114300">
            <wp:extent cx="5271135" cy="7450455"/>
            <wp:effectExtent l="0" t="0" r="1905" b="1905"/>
            <wp:docPr id="111" name="图片 111" descr="比一比日志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比一比日志系统"/>
                    <pic:cNvPicPr>
                      <a:picLocks noChangeAspect="1"/>
                    </pic:cNvPicPr>
                  </pic:nvPicPr>
                  <pic:blipFill>
                    <a:blip r:embed="rId102"/>
                    <a:stretch>
                      <a:fillRect/>
                    </a:stretch>
                  </pic:blipFill>
                  <pic:spPr>
                    <a:xfrm>
                      <a:off x="0" y="0"/>
                      <a:ext cx="5271135" cy="74504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比一比财讯数据采集系统</w:t>
      </w:r>
    </w:p>
    <w:p>
      <w:pPr>
        <w:rPr>
          <w:rFonts w:hint="eastAsia"/>
          <w:lang w:val="en-US" w:eastAsia="zh-CN"/>
        </w:rPr>
      </w:pPr>
      <w:r>
        <w:rPr>
          <w:rFonts w:hint="eastAsia"/>
          <w:lang w:val="en-US" w:eastAsia="zh-CN"/>
        </w:rPr>
        <w:drawing>
          <wp:inline distT="0" distB="0" distL="114300" distR="114300">
            <wp:extent cx="5271135" cy="7450455"/>
            <wp:effectExtent l="0" t="0" r="1905" b="1905"/>
            <wp:docPr id="112" name="图片 112" descr="比一比财讯数据采集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比一比财讯数据采集系统"/>
                    <pic:cNvPicPr>
                      <a:picLocks noChangeAspect="1"/>
                    </pic:cNvPicPr>
                  </pic:nvPicPr>
                  <pic:blipFill>
                    <a:blip r:embed="rId103"/>
                    <a:stretch>
                      <a:fillRect/>
                    </a:stretch>
                  </pic:blipFill>
                  <pic:spPr>
                    <a:xfrm>
                      <a:off x="0" y="0"/>
                      <a:ext cx="5271135" cy="74504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比一比财讯管理系统</w:t>
      </w:r>
    </w:p>
    <w:p>
      <w:pPr>
        <w:rPr>
          <w:rFonts w:hint="eastAsia"/>
          <w:lang w:val="en-US" w:eastAsia="zh-CN"/>
        </w:rPr>
      </w:pPr>
      <w:r>
        <w:rPr>
          <w:rFonts w:hint="eastAsia"/>
          <w:lang w:val="en-US" w:eastAsia="zh-CN"/>
        </w:rPr>
        <w:drawing>
          <wp:inline distT="0" distB="0" distL="114300" distR="114300">
            <wp:extent cx="5271135" cy="7450455"/>
            <wp:effectExtent l="0" t="0" r="1905" b="1905"/>
            <wp:docPr id="113" name="图片 113" descr="比一比财讯管理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比一比财讯管理系统"/>
                    <pic:cNvPicPr>
                      <a:picLocks noChangeAspect="1"/>
                    </pic:cNvPicPr>
                  </pic:nvPicPr>
                  <pic:blipFill>
                    <a:blip r:embed="rId104"/>
                    <a:stretch>
                      <a:fillRect/>
                    </a:stretch>
                  </pic:blipFill>
                  <pic:spPr>
                    <a:xfrm>
                      <a:off x="0" y="0"/>
                      <a:ext cx="5271135" cy="7450455"/>
                    </a:xfrm>
                    <a:prstGeom prst="rect">
                      <a:avLst/>
                    </a:prstGeom>
                  </pic:spPr>
                </pic:pic>
              </a:graphicData>
            </a:graphic>
          </wp:inline>
        </w:drawing>
      </w:r>
    </w:p>
    <w:p>
      <w:pPr>
        <w:rPr>
          <w:rFonts w:hint="eastAsia"/>
          <w:lang w:eastAsia="zh-CN"/>
        </w:rPr>
      </w:pPr>
    </w:p>
    <w:p>
      <w:pPr>
        <w:pStyle w:val="4"/>
        <w:ind w:left="1045" w:leftChars="0"/>
        <w:rPr>
          <w:rFonts w:hint="eastAsia"/>
          <w:lang w:val="en-US" w:eastAsia="zh-CN"/>
        </w:rPr>
      </w:pPr>
      <w:r>
        <w:rPr>
          <w:rFonts w:hint="eastAsia"/>
          <w:lang w:val="en-US" w:eastAsia="zh-CN"/>
        </w:rPr>
        <w:t>android版APP系统</w:t>
      </w:r>
    </w:p>
    <w:p>
      <w:pPr>
        <w:rPr>
          <w:rFonts w:hint="eastAsia"/>
          <w:lang w:val="en-US" w:eastAsia="zh-CN"/>
        </w:rPr>
      </w:pPr>
      <w:r>
        <w:rPr>
          <w:rFonts w:hint="eastAsia"/>
          <w:lang w:val="en-US" w:eastAsia="zh-CN"/>
        </w:rPr>
        <w:drawing>
          <wp:inline distT="0" distB="0" distL="114300" distR="114300">
            <wp:extent cx="5267960" cy="7145655"/>
            <wp:effectExtent l="0" t="0" r="5080" b="1905"/>
            <wp:docPr id="114" name="图片 114" descr="android版APP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android版APP系统"/>
                    <pic:cNvPicPr>
                      <a:picLocks noChangeAspect="1"/>
                    </pic:cNvPicPr>
                  </pic:nvPicPr>
                  <pic:blipFill>
                    <a:blip r:embed="rId105"/>
                    <a:stretch>
                      <a:fillRect/>
                    </a:stretch>
                  </pic:blipFill>
                  <pic:spPr>
                    <a:xfrm>
                      <a:off x="0" y="0"/>
                      <a:ext cx="5267960" cy="71456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IOS版APP系统</w:t>
      </w:r>
    </w:p>
    <w:p>
      <w:pPr>
        <w:rPr>
          <w:rFonts w:hint="eastAsia"/>
          <w:lang w:val="en-US" w:eastAsia="zh-CN"/>
        </w:rPr>
      </w:pPr>
      <w:r>
        <w:rPr>
          <w:rFonts w:hint="eastAsia"/>
          <w:lang w:val="en-US" w:eastAsia="zh-CN"/>
        </w:rPr>
        <w:drawing>
          <wp:inline distT="0" distB="0" distL="114300" distR="114300">
            <wp:extent cx="5267960" cy="7145655"/>
            <wp:effectExtent l="0" t="0" r="5080" b="1905"/>
            <wp:docPr id="115" name="图片 115" descr="IOS版APP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OS版APP系统"/>
                    <pic:cNvPicPr>
                      <a:picLocks noChangeAspect="1"/>
                    </pic:cNvPicPr>
                  </pic:nvPicPr>
                  <pic:blipFill>
                    <a:blip r:embed="rId106"/>
                    <a:stretch>
                      <a:fillRect/>
                    </a:stretch>
                  </pic:blipFill>
                  <pic:spPr>
                    <a:xfrm>
                      <a:off x="0" y="0"/>
                      <a:ext cx="5267960" cy="71456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web文档信息抽取系统</w:t>
      </w:r>
    </w:p>
    <w:p>
      <w:pPr>
        <w:rPr>
          <w:rFonts w:hint="eastAsia"/>
          <w:lang w:val="en-US" w:eastAsia="zh-CN"/>
        </w:rPr>
      </w:pPr>
      <w:r>
        <w:rPr>
          <w:rFonts w:hint="eastAsia"/>
          <w:lang w:val="en-US" w:eastAsia="zh-CN"/>
        </w:rPr>
        <w:drawing>
          <wp:inline distT="0" distB="0" distL="114300" distR="114300">
            <wp:extent cx="5269865" cy="7247255"/>
            <wp:effectExtent l="0" t="0" r="3175" b="6985"/>
            <wp:docPr id="128" name="图片 128" descr="web文档信息抽取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web文档信息抽取系统.jpg"/>
                    <pic:cNvPicPr>
                      <a:picLocks noChangeAspect="1"/>
                    </pic:cNvPicPr>
                  </pic:nvPicPr>
                  <pic:blipFill>
                    <a:blip r:embed="rId107"/>
                    <a:stretch>
                      <a:fillRect/>
                    </a:stretch>
                  </pic:blipFill>
                  <pic:spPr>
                    <a:xfrm>
                      <a:off x="0" y="0"/>
                      <a:ext cx="5269865" cy="72472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Web文档爬取系统</w:t>
      </w:r>
    </w:p>
    <w:p>
      <w:pPr>
        <w:rPr>
          <w:rFonts w:hint="eastAsia"/>
          <w:lang w:val="en-US" w:eastAsia="zh-CN"/>
        </w:rPr>
      </w:pPr>
      <w:r>
        <w:rPr>
          <w:rFonts w:hint="eastAsia"/>
          <w:lang w:val="en-US" w:eastAsia="zh-CN"/>
        </w:rPr>
        <w:drawing>
          <wp:inline distT="0" distB="0" distL="114300" distR="114300">
            <wp:extent cx="5267960" cy="7145655"/>
            <wp:effectExtent l="0" t="0" r="5080" b="1905"/>
            <wp:docPr id="132" name="图片 132" descr="Web文档爬取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Web文档爬取系统.jpg"/>
                    <pic:cNvPicPr>
                      <a:picLocks noChangeAspect="1"/>
                    </pic:cNvPicPr>
                  </pic:nvPicPr>
                  <pic:blipFill>
                    <a:blip r:embed="rId108"/>
                    <a:stretch>
                      <a:fillRect/>
                    </a:stretch>
                  </pic:blipFill>
                  <pic:spPr>
                    <a:xfrm>
                      <a:off x="0" y="0"/>
                      <a:ext cx="5267960" cy="71456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数据控制中心系统</w:t>
      </w:r>
    </w:p>
    <w:p>
      <w:pPr>
        <w:rPr>
          <w:rFonts w:hint="eastAsia"/>
          <w:lang w:val="en-US" w:eastAsia="zh-CN"/>
        </w:rPr>
      </w:pPr>
      <w:r>
        <w:rPr>
          <w:rFonts w:hint="eastAsia"/>
          <w:lang w:val="en-US" w:eastAsia="zh-CN"/>
        </w:rPr>
        <w:drawing>
          <wp:inline distT="0" distB="0" distL="114300" distR="114300">
            <wp:extent cx="5267960" cy="7145655"/>
            <wp:effectExtent l="0" t="0" r="5080" b="1905"/>
            <wp:docPr id="133" name="图片 133" descr="数据控制中心系统.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数据控制中心系统.new"/>
                    <pic:cNvPicPr>
                      <a:picLocks noChangeAspect="1"/>
                    </pic:cNvPicPr>
                  </pic:nvPicPr>
                  <pic:blipFill>
                    <a:blip r:embed="rId109"/>
                    <a:stretch>
                      <a:fillRect/>
                    </a:stretch>
                  </pic:blipFill>
                  <pic:spPr>
                    <a:xfrm>
                      <a:off x="0" y="0"/>
                      <a:ext cx="5267960" cy="71456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日志管理系统</w:t>
      </w:r>
    </w:p>
    <w:p>
      <w:pPr>
        <w:rPr>
          <w:rFonts w:hint="eastAsia"/>
          <w:lang w:val="en-US" w:eastAsia="zh-CN"/>
        </w:rPr>
      </w:pPr>
      <w:r>
        <w:rPr>
          <w:rFonts w:hint="eastAsia"/>
          <w:lang w:val="en-US" w:eastAsia="zh-CN"/>
        </w:rPr>
        <w:drawing>
          <wp:inline distT="0" distB="0" distL="114300" distR="114300">
            <wp:extent cx="5269865" cy="7247255"/>
            <wp:effectExtent l="0" t="0" r="3175" b="6985"/>
            <wp:docPr id="134" name="图片 134" descr="日志管理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日志管理系统.jpg"/>
                    <pic:cNvPicPr>
                      <a:picLocks noChangeAspect="1"/>
                    </pic:cNvPicPr>
                  </pic:nvPicPr>
                  <pic:blipFill>
                    <a:blip r:embed="rId110"/>
                    <a:stretch>
                      <a:fillRect/>
                    </a:stretch>
                  </pic:blipFill>
                  <pic:spPr>
                    <a:xfrm>
                      <a:off x="0" y="0"/>
                      <a:ext cx="5269865" cy="72472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易停车android版系统</w:t>
      </w:r>
    </w:p>
    <w:p>
      <w:pPr>
        <w:rPr>
          <w:rFonts w:hint="eastAsia"/>
          <w:lang w:val="en-US" w:eastAsia="zh-CN"/>
        </w:rPr>
      </w:pPr>
      <w:r>
        <w:rPr>
          <w:rFonts w:hint="eastAsia"/>
          <w:lang w:val="en-US" w:eastAsia="zh-CN"/>
        </w:rPr>
        <w:drawing>
          <wp:inline distT="0" distB="0" distL="114300" distR="114300">
            <wp:extent cx="5269865" cy="7247255"/>
            <wp:effectExtent l="0" t="0" r="3175" b="6985"/>
            <wp:docPr id="135" name="图片 135" descr="易停车android版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易停车android版系统.jpg"/>
                    <pic:cNvPicPr>
                      <a:picLocks noChangeAspect="1"/>
                    </pic:cNvPicPr>
                  </pic:nvPicPr>
                  <pic:blipFill>
                    <a:blip r:embed="rId111"/>
                    <a:stretch>
                      <a:fillRect/>
                    </a:stretch>
                  </pic:blipFill>
                  <pic:spPr>
                    <a:xfrm>
                      <a:off x="0" y="0"/>
                      <a:ext cx="5269865" cy="72472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易停车IOS版系统</w:t>
      </w:r>
    </w:p>
    <w:p>
      <w:pPr>
        <w:rPr>
          <w:rFonts w:hint="eastAsia"/>
          <w:lang w:val="en-US" w:eastAsia="zh-CN"/>
        </w:rPr>
      </w:pPr>
      <w:r>
        <w:rPr>
          <w:rFonts w:hint="eastAsia"/>
          <w:lang w:val="en-US" w:eastAsia="zh-CN"/>
        </w:rPr>
        <w:drawing>
          <wp:inline distT="0" distB="0" distL="114300" distR="114300">
            <wp:extent cx="5269865" cy="7247255"/>
            <wp:effectExtent l="0" t="0" r="3175" b="6985"/>
            <wp:docPr id="136" name="图片 136" descr="易停车IOS版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易停车IOS版系统.jpg"/>
                    <pic:cNvPicPr>
                      <a:picLocks noChangeAspect="1"/>
                    </pic:cNvPicPr>
                  </pic:nvPicPr>
                  <pic:blipFill>
                    <a:blip r:embed="rId112"/>
                    <a:stretch>
                      <a:fillRect/>
                    </a:stretch>
                  </pic:blipFill>
                  <pic:spPr>
                    <a:xfrm>
                      <a:off x="0" y="0"/>
                      <a:ext cx="5269865" cy="72472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混合索引分析器系统</w:t>
      </w:r>
    </w:p>
    <w:p>
      <w:pPr>
        <w:rPr>
          <w:rFonts w:hint="eastAsia"/>
          <w:lang w:val="en-US" w:eastAsia="zh-CN"/>
        </w:rPr>
      </w:pPr>
      <w:r>
        <w:rPr>
          <w:rFonts w:hint="eastAsia"/>
          <w:lang w:val="en-US" w:eastAsia="zh-CN"/>
        </w:rPr>
        <w:drawing>
          <wp:inline distT="0" distB="0" distL="114300" distR="114300">
            <wp:extent cx="5267960" cy="7145655"/>
            <wp:effectExtent l="0" t="0" r="5080" b="1905"/>
            <wp:docPr id="137" name="图片 137" descr="混合索引分析器系统.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混合索引分析器系统.new"/>
                    <pic:cNvPicPr>
                      <a:picLocks noChangeAspect="1"/>
                    </pic:cNvPicPr>
                  </pic:nvPicPr>
                  <pic:blipFill>
                    <a:blip r:embed="rId113"/>
                    <a:stretch>
                      <a:fillRect/>
                    </a:stretch>
                  </pic:blipFill>
                  <pic:spPr>
                    <a:xfrm>
                      <a:off x="0" y="0"/>
                      <a:ext cx="5267960" cy="7145655"/>
                    </a:xfrm>
                    <a:prstGeom prst="rect">
                      <a:avLst/>
                    </a:prstGeom>
                  </pic:spPr>
                </pic:pic>
              </a:graphicData>
            </a:graphic>
          </wp:inline>
        </w:drawing>
      </w:r>
    </w:p>
    <w:p>
      <w:pPr>
        <w:pStyle w:val="4"/>
        <w:ind w:left="1045" w:leftChars="0"/>
        <w:rPr>
          <w:rFonts w:hint="eastAsia"/>
          <w:lang w:val="en-US" w:eastAsia="zh-CN"/>
        </w:rPr>
      </w:pPr>
      <w:r>
        <w:rPr>
          <w:rFonts w:hint="eastAsia"/>
          <w:lang w:val="en-US" w:eastAsia="zh-CN"/>
        </w:rPr>
        <w:t>购物推荐排行榜系统</w:t>
      </w:r>
    </w:p>
    <w:p>
      <w:pPr>
        <w:rPr>
          <w:rFonts w:hint="eastAsia"/>
          <w:lang w:val="en-US" w:eastAsia="zh-CN"/>
        </w:rPr>
      </w:pPr>
      <w:r>
        <w:rPr>
          <w:rFonts w:hint="eastAsia"/>
          <w:lang w:val="en-US" w:eastAsia="zh-CN"/>
        </w:rPr>
        <w:drawing>
          <wp:inline distT="0" distB="0" distL="114300" distR="114300">
            <wp:extent cx="5269865" cy="7247255"/>
            <wp:effectExtent l="0" t="0" r="3175" b="6985"/>
            <wp:docPr id="138" name="图片 138" descr="购物推荐排行榜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购物推荐排行榜系统.jpg"/>
                    <pic:cNvPicPr>
                      <a:picLocks noChangeAspect="1"/>
                    </pic:cNvPicPr>
                  </pic:nvPicPr>
                  <pic:blipFill>
                    <a:blip r:embed="rId114"/>
                    <a:stretch>
                      <a:fillRect/>
                    </a:stretch>
                  </pic:blipFill>
                  <pic:spPr>
                    <a:xfrm>
                      <a:off x="0" y="0"/>
                      <a:ext cx="5269865" cy="7247255"/>
                    </a:xfrm>
                    <a:prstGeom prst="rect">
                      <a:avLst/>
                    </a:prstGeom>
                  </pic:spPr>
                </pic:pic>
              </a:graphicData>
            </a:graphic>
          </wp:inline>
        </w:drawing>
      </w:r>
    </w:p>
    <w:p>
      <w:pPr>
        <w:rPr>
          <w:sz w:val="32"/>
          <w:szCs w:val="32"/>
        </w:rPr>
      </w:pPr>
    </w:p>
    <w:p>
      <w:pPr>
        <w:ind w:left="420"/>
        <w:rPr>
          <w:sz w:val="32"/>
          <w:szCs w:val="32"/>
        </w:rPr>
      </w:pPr>
    </w:p>
    <w:p>
      <w:pPr>
        <w:ind w:left="420"/>
        <w:rPr>
          <w:sz w:val="32"/>
          <w:szCs w:val="32"/>
        </w:rPr>
      </w:pPr>
    </w:p>
    <w:p>
      <w:pPr>
        <w:ind w:firstLine="1280" w:firstLineChars="400"/>
        <w:rPr>
          <w:sz w:val="32"/>
          <w:szCs w:val="32"/>
        </w:rPr>
        <w:sectPr>
          <w:headerReference r:id="rId43" w:type="first"/>
          <w:headerReference r:id="rId41" w:type="default"/>
          <w:footerReference r:id="rId44" w:type="default"/>
          <w:headerReference r:id="rId42" w:type="even"/>
          <w:pgSz w:w="11906" w:h="16838"/>
          <w:pgMar w:top="1440" w:right="1800" w:bottom="1440" w:left="1800" w:header="851" w:footer="992" w:gutter="0"/>
          <w:cols w:space="425" w:num="1"/>
          <w:docGrid w:type="lines" w:linePitch="312" w:charSpace="0"/>
        </w:sectPr>
      </w:pPr>
    </w:p>
    <w:p>
      <w:pPr>
        <w:pStyle w:val="2"/>
        <w:ind w:left="205" w:firstLine="15"/>
        <w:jc w:val="left"/>
        <w:rPr>
          <w:rFonts w:ascii="仿宋_GB2312" w:hAnsi="宋体" w:eastAsia="仿宋_GB2312"/>
          <w:kern w:val="2"/>
        </w:rPr>
      </w:pPr>
      <w:r>
        <w:rPr>
          <w:rFonts w:hint="eastAsia" w:ascii="仿宋_GB2312" w:hAnsi="宋体" w:eastAsia="仿宋_GB2312"/>
          <w:kern w:val="2"/>
        </w:rPr>
        <w:t>财务报表和财务报告</w:t>
      </w:r>
    </w:p>
    <w:p>
      <w:pPr>
        <w:pStyle w:val="3"/>
        <w:keepNext/>
        <w:keepLines/>
        <w:pageBreakBefore w:val="0"/>
        <w:widowControl w:val="0"/>
        <w:numPr>
          <w:ilvl w:val="1"/>
          <w:numId w:val="1"/>
        </w:numPr>
        <w:kinsoku/>
        <w:wordWrap/>
        <w:overflowPunct/>
        <w:topLinePunct w:val="0"/>
        <w:autoSpaceDE/>
        <w:autoSpaceDN/>
        <w:bidi w:val="0"/>
        <w:adjustRightInd/>
        <w:snapToGrid/>
        <w:spacing w:line="240" w:lineRule="auto"/>
        <w:ind w:left="709" w:leftChars="0" w:right="0" w:rightChars="0" w:hanging="567" w:firstLineChars="0"/>
        <w:jc w:val="both"/>
        <w:textAlignment w:val="auto"/>
        <w:outlineLvl w:val="1"/>
      </w:pPr>
      <w:r>
        <w:rPr>
          <w:rFonts w:hint="eastAsia"/>
        </w:rPr>
        <w:t xml:space="preserve"> 2016年财务审计报表</w:t>
      </w:r>
    </w:p>
    <w:p>
      <w:pPr>
        <w:ind w:left="420"/>
        <w:rPr>
          <w:sz w:val="32"/>
          <w:szCs w:val="32"/>
        </w:rPr>
      </w:pPr>
      <w:r>
        <w:rPr>
          <w:sz w:val="18"/>
        </w:rPr>
        <w:drawing>
          <wp:anchor distT="0" distB="0" distL="114300" distR="114300" simplePos="0" relativeHeight="25162752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4"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5272405" cy="7028815"/>
            <wp:effectExtent l="0" t="0" r="4445" b="635"/>
            <wp:docPr id="123" name="图片 123" descr="2016审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2016审计1"/>
                    <pic:cNvPicPr>
                      <a:picLocks noChangeAspect="1"/>
                    </pic:cNvPicPr>
                  </pic:nvPicPr>
                  <pic:blipFill>
                    <a:blip r:embed="rId115"/>
                    <a:stretch>
                      <a:fillRect/>
                    </a:stretch>
                  </pic:blipFill>
                  <pic:spPr>
                    <a:xfrm>
                      <a:off x="0" y="0"/>
                      <a:ext cx="5272405" cy="7028815"/>
                    </a:xfrm>
                    <a:prstGeom prst="rect">
                      <a:avLst/>
                    </a:prstGeom>
                  </pic:spPr>
                </pic:pic>
              </a:graphicData>
            </a:graphic>
          </wp:inline>
        </w:drawing>
      </w:r>
      <w:r>
        <w:rPr>
          <w:sz w:val="18"/>
        </w:rPr>
        <w:drawing>
          <wp:anchor distT="0" distB="0" distL="114300" distR="114300" simplePos="0" relativeHeight="25162854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4885690" cy="8683625"/>
            <wp:effectExtent l="0" t="0" r="10160" b="3175"/>
            <wp:docPr id="122" name="图片 122" descr="2016审计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016审计2"/>
                    <pic:cNvPicPr>
                      <a:picLocks noChangeAspect="1"/>
                    </pic:cNvPicPr>
                  </pic:nvPicPr>
                  <pic:blipFill>
                    <a:blip r:embed="rId116"/>
                    <a:stretch>
                      <a:fillRect/>
                    </a:stretch>
                  </pic:blipFill>
                  <pic:spPr>
                    <a:xfrm>
                      <a:off x="0" y="0"/>
                      <a:ext cx="4885690" cy="8683625"/>
                    </a:xfrm>
                    <a:prstGeom prst="rect">
                      <a:avLst/>
                    </a:prstGeom>
                  </pic:spPr>
                </pic:pic>
              </a:graphicData>
            </a:graphic>
          </wp:inline>
        </w:drawing>
      </w:r>
      <w:r>
        <w:rPr>
          <w:sz w:val="18"/>
        </w:rPr>
        <w:drawing>
          <wp:anchor distT="0" distB="0" distL="114300" distR="114300" simplePos="0" relativeHeight="25162956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4885690" cy="8683625"/>
            <wp:effectExtent l="0" t="0" r="10160" b="3175"/>
            <wp:docPr id="121" name="图片 121" descr="2016审计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016审计3"/>
                    <pic:cNvPicPr>
                      <a:picLocks noChangeAspect="1"/>
                    </pic:cNvPicPr>
                  </pic:nvPicPr>
                  <pic:blipFill>
                    <a:blip r:embed="rId117"/>
                    <a:stretch>
                      <a:fillRect/>
                    </a:stretch>
                  </pic:blipFill>
                  <pic:spPr>
                    <a:xfrm>
                      <a:off x="0" y="0"/>
                      <a:ext cx="4885690" cy="8683625"/>
                    </a:xfrm>
                    <a:prstGeom prst="rect">
                      <a:avLst/>
                    </a:prstGeom>
                  </pic:spPr>
                </pic:pic>
              </a:graphicData>
            </a:graphic>
          </wp:inline>
        </w:drawing>
      </w:r>
      <w:r>
        <w:rPr>
          <w:sz w:val="18"/>
        </w:rPr>
        <w:drawing>
          <wp:anchor distT="0" distB="0" distL="114300" distR="114300" simplePos="0" relativeHeight="25163059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4885690" cy="8683625"/>
            <wp:effectExtent l="0" t="0" r="10160" b="3175"/>
            <wp:docPr id="120" name="图片 120" descr="2016审计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016审计4"/>
                    <pic:cNvPicPr>
                      <a:picLocks noChangeAspect="1"/>
                    </pic:cNvPicPr>
                  </pic:nvPicPr>
                  <pic:blipFill>
                    <a:blip r:embed="rId118"/>
                    <a:stretch>
                      <a:fillRect/>
                    </a:stretch>
                  </pic:blipFill>
                  <pic:spPr>
                    <a:xfrm>
                      <a:off x="0" y="0"/>
                      <a:ext cx="4885690" cy="8683625"/>
                    </a:xfrm>
                    <a:prstGeom prst="rect">
                      <a:avLst/>
                    </a:prstGeom>
                  </pic:spPr>
                </pic:pic>
              </a:graphicData>
            </a:graphic>
          </wp:inline>
        </w:drawing>
      </w:r>
      <w:r>
        <w:rPr>
          <w:rFonts w:hint="eastAsia"/>
          <w:sz w:val="32"/>
          <w:szCs w:val="32"/>
        </w:rPr>
        <w:drawing>
          <wp:inline distT="0" distB="0" distL="114300" distR="114300">
            <wp:extent cx="5255895" cy="2957195"/>
            <wp:effectExtent l="0" t="0" r="1905" b="14605"/>
            <wp:docPr id="119" name="图片 119" descr="2016审计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2016审计5"/>
                    <pic:cNvPicPr>
                      <a:picLocks noChangeAspect="1"/>
                    </pic:cNvPicPr>
                  </pic:nvPicPr>
                  <pic:blipFill>
                    <a:blip r:embed="rId119"/>
                    <a:stretch>
                      <a:fillRect/>
                    </a:stretch>
                  </pic:blipFill>
                  <pic:spPr>
                    <a:xfrm>
                      <a:off x="0" y="0"/>
                      <a:ext cx="5255895" cy="2957195"/>
                    </a:xfrm>
                    <a:prstGeom prst="rect">
                      <a:avLst/>
                    </a:prstGeom>
                  </pic:spPr>
                </pic:pic>
              </a:graphicData>
            </a:graphic>
          </wp:inline>
        </w:drawing>
      </w:r>
      <w:r>
        <w:rPr>
          <w:sz w:val="18"/>
        </w:rPr>
        <w:drawing>
          <wp:anchor distT="0" distB="0" distL="114300" distR="114300" simplePos="0" relativeHeight="25163264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4885690" cy="8683625"/>
            <wp:effectExtent l="0" t="0" r="10160" b="3175"/>
            <wp:docPr id="118" name="图片 118" descr="2016审计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016审计6"/>
                    <pic:cNvPicPr>
                      <a:picLocks noChangeAspect="1"/>
                    </pic:cNvPicPr>
                  </pic:nvPicPr>
                  <pic:blipFill>
                    <a:blip r:embed="rId120"/>
                    <a:stretch>
                      <a:fillRect/>
                    </a:stretch>
                  </pic:blipFill>
                  <pic:spPr>
                    <a:xfrm>
                      <a:off x="0" y="0"/>
                      <a:ext cx="4885690" cy="8683625"/>
                    </a:xfrm>
                    <a:prstGeom prst="rect">
                      <a:avLst/>
                    </a:prstGeom>
                  </pic:spPr>
                </pic:pic>
              </a:graphicData>
            </a:graphic>
          </wp:inline>
        </w:drawing>
      </w:r>
      <w:r>
        <w:rPr>
          <w:sz w:val="18"/>
        </w:rPr>
        <w:drawing>
          <wp:anchor distT="0" distB="0" distL="114300" distR="114300" simplePos="0" relativeHeight="25163366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3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sz w:val="18"/>
        </w:rPr>
        <w:drawing>
          <wp:anchor distT="0" distB="0" distL="114300" distR="114300" simplePos="0" relativeHeight="25163468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31"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sz w:val="32"/>
          <w:szCs w:val="32"/>
        </w:rPr>
        <w:drawing>
          <wp:inline distT="0" distB="0" distL="114300" distR="114300">
            <wp:extent cx="4885690" cy="8683625"/>
            <wp:effectExtent l="0" t="0" r="10160" b="3175"/>
            <wp:docPr id="116" name="图片 116" descr="2016审计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2016审计8"/>
                    <pic:cNvPicPr>
                      <a:picLocks noChangeAspect="1"/>
                    </pic:cNvPicPr>
                  </pic:nvPicPr>
                  <pic:blipFill>
                    <a:blip r:embed="rId121"/>
                    <a:stretch>
                      <a:fillRect/>
                    </a:stretch>
                  </pic:blipFill>
                  <pic:spPr>
                    <a:xfrm>
                      <a:off x="0" y="0"/>
                      <a:ext cx="4885690" cy="8683625"/>
                    </a:xfrm>
                    <a:prstGeom prst="rect">
                      <a:avLst/>
                    </a:prstGeom>
                  </pic:spPr>
                </pic:pic>
              </a:graphicData>
            </a:graphic>
          </wp:inline>
        </w:drawing>
      </w:r>
    </w:p>
    <w:p>
      <w:pPr>
        <w:numPr>
          <w:ilvl w:val="0"/>
          <w:numId w:val="8"/>
        </w:numPr>
        <w:ind w:left="845"/>
        <w:sectPr>
          <w:headerReference r:id="rId47" w:type="first"/>
          <w:headerReference r:id="rId45" w:type="default"/>
          <w:footerReference r:id="rId48" w:type="default"/>
          <w:headerReference r:id="rId46" w:type="even"/>
          <w:pgSz w:w="11906" w:h="16838"/>
          <w:pgMar w:top="1440" w:right="1800" w:bottom="1440" w:left="1800" w:header="851" w:footer="992" w:gutter="0"/>
          <w:cols w:space="425" w:num="1"/>
          <w:docGrid w:type="lines" w:linePitch="312" w:charSpace="0"/>
        </w:sectPr>
      </w:pPr>
    </w:p>
    <w:p>
      <w:pPr>
        <w:pStyle w:val="3"/>
        <w:keepNext/>
        <w:keepLines/>
        <w:pageBreakBefore w:val="0"/>
        <w:widowControl w:val="0"/>
        <w:numPr>
          <w:ilvl w:val="1"/>
          <w:numId w:val="1"/>
        </w:numPr>
        <w:kinsoku/>
        <w:wordWrap/>
        <w:overflowPunct/>
        <w:topLinePunct w:val="0"/>
        <w:autoSpaceDE/>
        <w:autoSpaceDN/>
        <w:bidi w:val="0"/>
        <w:adjustRightInd/>
        <w:snapToGrid/>
        <w:spacing w:line="240" w:lineRule="auto"/>
        <w:ind w:left="709" w:leftChars="0" w:right="0" w:rightChars="0" w:hanging="567" w:firstLineChars="0"/>
        <w:jc w:val="both"/>
        <w:textAlignment w:val="auto"/>
        <w:outlineLvl w:val="1"/>
        <w:rPr>
          <w:rFonts w:hint="eastAsia"/>
        </w:rPr>
      </w:pPr>
      <w:r>
        <w:rPr>
          <w:rFonts w:hint="eastAsia"/>
        </w:rPr>
        <w:t xml:space="preserve"> 2017年审计报表</w:t>
      </w:r>
    </w:p>
    <w:p>
      <w:pPr>
        <w:ind w:left="420" w:right="-512" w:rightChars="-244"/>
        <w:rPr>
          <w:sz w:val="32"/>
          <w:szCs w:val="32"/>
        </w:rPr>
      </w:pPr>
      <w:r>
        <w:rPr>
          <w:rFonts w:hint="eastAsia"/>
          <w:sz w:val="32"/>
          <w:szCs w:val="32"/>
        </w:rPr>
        <w:drawing>
          <wp:inline distT="0" distB="0" distL="114300" distR="114300">
            <wp:extent cx="5271135" cy="7450455"/>
            <wp:effectExtent l="0" t="0" r="5715" b="17145"/>
            <wp:docPr id="165" name="图片 165" descr="gggggggggg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ggggggggggg_0001"/>
                    <pic:cNvPicPr>
                      <a:picLocks noChangeAspect="1"/>
                    </pic:cNvPicPr>
                  </pic:nvPicPr>
                  <pic:blipFill>
                    <a:blip r:embed="rId122"/>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164" name="图片 164" descr="gggggggggg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ggggggggggg_0002"/>
                    <pic:cNvPicPr>
                      <a:picLocks noChangeAspect="1"/>
                    </pic:cNvPicPr>
                  </pic:nvPicPr>
                  <pic:blipFill>
                    <a:blip r:embed="rId123"/>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163" name="图片 163" descr="gggggggggg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ggggggggggg_0003"/>
                    <pic:cNvPicPr>
                      <a:picLocks noChangeAspect="1"/>
                    </pic:cNvPicPr>
                  </pic:nvPicPr>
                  <pic:blipFill>
                    <a:blip r:embed="rId124"/>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162" name="图片 162" descr="gggggggggg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ggggggggggg_0004"/>
                    <pic:cNvPicPr>
                      <a:picLocks noChangeAspect="1"/>
                    </pic:cNvPicPr>
                  </pic:nvPicPr>
                  <pic:blipFill>
                    <a:blip r:embed="rId125"/>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161" name="图片 161" descr="gggggggggg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ggggggggggg_0005"/>
                    <pic:cNvPicPr>
                      <a:picLocks noChangeAspect="1"/>
                    </pic:cNvPicPr>
                  </pic:nvPicPr>
                  <pic:blipFill>
                    <a:blip r:embed="rId126"/>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160" name="图片 160" descr="ggggggggggg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ggggggggggg_0006"/>
                    <pic:cNvPicPr>
                      <a:picLocks noChangeAspect="1"/>
                    </pic:cNvPicPr>
                  </pic:nvPicPr>
                  <pic:blipFill>
                    <a:blip r:embed="rId127"/>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159" name="图片 159" descr="ggggggggggg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ggggggggggg_0007"/>
                    <pic:cNvPicPr>
                      <a:picLocks noChangeAspect="1"/>
                    </pic:cNvPicPr>
                  </pic:nvPicPr>
                  <pic:blipFill>
                    <a:blip r:embed="rId128"/>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158" name="图片 158" descr="ggggggggggg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ggggggggggg_0008"/>
                    <pic:cNvPicPr>
                      <a:picLocks noChangeAspect="1"/>
                    </pic:cNvPicPr>
                  </pic:nvPicPr>
                  <pic:blipFill>
                    <a:blip r:embed="rId129"/>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157" name="图片 157" descr="gggggggggg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ggggggggggg_0009"/>
                    <pic:cNvPicPr>
                      <a:picLocks noChangeAspect="1"/>
                    </pic:cNvPicPr>
                  </pic:nvPicPr>
                  <pic:blipFill>
                    <a:blip r:embed="rId130"/>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117" name="图片 117" descr="ggggggggggg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ggggggggggg_0010"/>
                    <pic:cNvPicPr>
                      <a:picLocks noChangeAspect="1"/>
                    </pic:cNvPicPr>
                  </pic:nvPicPr>
                  <pic:blipFill>
                    <a:blip r:embed="rId131"/>
                    <a:stretch>
                      <a:fillRect/>
                    </a:stretch>
                  </pic:blipFill>
                  <pic:spPr>
                    <a:xfrm>
                      <a:off x="0" y="0"/>
                      <a:ext cx="5271135" cy="7450455"/>
                    </a:xfrm>
                    <a:prstGeom prst="rect">
                      <a:avLst/>
                    </a:prstGeom>
                  </pic:spPr>
                </pic:pic>
              </a:graphicData>
            </a:graphic>
          </wp:inline>
        </w:drawing>
      </w:r>
      <w:r>
        <w:rPr>
          <w:rFonts w:hint="eastAsia"/>
          <w:sz w:val="32"/>
          <w:szCs w:val="32"/>
        </w:rPr>
        <w:drawing>
          <wp:inline distT="0" distB="0" distL="114300" distR="114300">
            <wp:extent cx="5271135" cy="7450455"/>
            <wp:effectExtent l="0" t="0" r="5715" b="17145"/>
            <wp:docPr id="3" name="图片 3" descr="ggggggggggg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ggggggggggg_0011"/>
                    <pic:cNvPicPr>
                      <a:picLocks noChangeAspect="1"/>
                    </pic:cNvPicPr>
                  </pic:nvPicPr>
                  <pic:blipFill>
                    <a:blip r:embed="rId132"/>
                    <a:stretch>
                      <a:fillRect/>
                    </a:stretch>
                  </pic:blipFill>
                  <pic:spPr>
                    <a:xfrm>
                      <a:off x="0" y="0"/>
                      <a:ext cx="5271135" cy="7450455"/>
                    </a:xfrm>
                    <a:prstGeom prst="rect">
                      <a:avLst/>
                    </a:prstGeom>
                  </pic:spPr>
                </pic:pic>
              </a:graphicData>
            </a:graphic>
          </wp:inline>
        </w:drawing>
      </w:r>
    </w:p>
    <w:p>
      <w:pPr>
        <w:ind w:left="420"/>
        <w:rPr>
          <w:sz w:val="32"/>
          <w:szCs w:val="32"/>
        </w:rPr>
      </w:pPr>
    </w:p>
    <w:p>
      <w:pPr>
        <w:ind w:left="420"/>
        <w:rPr>
          <w:sz w:val="32"/>
          <w:szCs w:val="32"/>
        </w:rPr>
      </w:pPr>
    </w:p>
    <w:p>
      <w:pPr>
        <w:ind w:left="420"/>
        <w:rPr>
          <w:sz w:val="32"/>
          <w:szCs w:val="32"/>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jc w:val="center"/>
        <w:rPr>
          <w:rFonts w:eastAsia="Times New Roman"/>
          <w:b/>
          <w:sz w:val="44"/>
        </w:rPr>
      </w:pPr>
      <w:r>
        <w:rPr>
          <w:rFonts w:hint="eastAsia"/>
          <w:b/>
          <w:sz w:val="44"/>
        </w:rPr>
        <w:t>云架构升级扫清外围子项目底层数据平台升级之网络数据采集平台建设需求说明书</w:t>
      </w:r>
    </w:p>
    <w:p>
      <w:pPr>
        <w:rPr>
          <w:rFonts w:eastAsia="宋体"/>
          <w:b/>
          <w:sz w:val="44"/>
        </w:rPr>
      </w:pPr>
      <w:r>
        <w:rPr>
          <w:rFonts w:hint="eastAsia" w:eastAsia="宋体"/>
          <w:b/>
          <w:sz w:val="44"/>
        </w:rPr>
        <w:t xml:space="preserve">            （技术部提供）</w:t>
      </w: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eastAsia="Times New Roman"/>
          <w:b/>
          <w:sz w:val="44"/>
        </w:rPr>
      </w:pPr>
    </w:p>
    <w:p>
      <w:pPr>
        <w:rPr>
          <w:rFonts w:ascii="Arial" w:hAnsi="Arial" w:eastAsia="仿宋_GB2312" w:cs="Arial"/>
          <w:sz w:val="24"/>
        </w:rPr>
      </w:pPr>
    </w:p>
    <w:p>
      <w:pPr>
        <w:rPr>
          <w:rFonts w:ascii="Arial" w:hAnsi="Arial" w:eastAsia="仿宋_GB2312" w:cs="Arial"/>
          <w:sz w:val="24"/>
        </w:rPr>
      </w:pPr>
    </w:p>
    <w:p>
      <w:pPr>
        <w:rPr>
          <w:rFonts w:ascii="仿宋_GB2312" w:hAnsi="宋体" w:eastAsia="仿宋_GB2312"/>
          <w:sz w:val="24"/>
        </w:rPr>
      </w:pPr>
      <w:r>
        <w:rPr>
          <w:rFonts w:hint="eastAsia" w:ascii="Arial" w:hAnsi="Arial" w:eastAsia="仿宋_GB2312" w:cs="Arial"/>
          <w:sz w:val="24"/>
        </w:rPr>
        <w:t xml:space="preserve">附件7  </w:t>
      </w:r>
      <w:r>
        <w:rPr>
          <w:rFonts w:hint="eastAsia" w:ascii="仿宋_GB2312" w:hAnsi="宋体" w:eastAsia="仿宋_GB2312"/>
          <w:sz w:val="24"/>
        </w:rPr>
        <w:t>应答说明表</w:t>
      </w:r>
    </w:p>
    <w:p>
      <w:pPr>
        <w:autoSpaceDN w:val="0"/>
        <w:jc w:val="center"/>
        <w:textAlignment w:val="center"/>
        <w:rPr>
          <w:rFonts w:ascii="宋体" w:hAnsi="宋体"/>
          <w:color w:val="000000"/>
          <w:sz w:val="44"/>
        </w:rPr>
      </w:pPr>
      <w:r>
        <w:rPr>
          <w:rFonts w:hint="eastAsia" w:ascii="宋体" w:hAnsi="宋体"/>
          <w:color w:val="000000"/>
          <w:sz w:val="44"/>
        </w:rPr>
        <w:t>应答说明表</w:t>
      </w:r>
    </w:p>
    <w:tbl>
      <w:tblPr>
        <w:tblStyle w:val="28"/>
        <w:tblW w:w="8835" w:type="dxa"/>
        <w:tblInd w:w="58" w:type="dxa"/>
        <w:tblLayout w:type="fixed"/>
        <w:tblCellMar>
          <w:top w:w="0" w:type="dxa"/>
          <w:left w:w="15" w:type="dxa"/>
          <w:bottom w:w="0" w:type="dxa"/>
          <w:right w:w="15" w:type="dxa"/>
        </w:tblCellMar>
      </w:tblPr>
      <w:tblGrid>
        <w:gridCol w:w="510"/>
        <w:gridCol w:w="720"/>
        <w:gridCol w:w="4892"/>
        <w:gridCol w:w="838"/>
        <w:gridCol w:w="930"/>
        <w:gridCol w:w="945"/>
      </w:tblGrid>
      <w:tr>
        <w:tblPrEx>
          <w:tblLayout w:type="fixed"/>
          <w:tblCellMar>
            <w:top w:w="0" w:type="dxa"/>
            <w:left w:w="15" w:type="dxa"/>
            <w:bottom w:w="0" w:type="dxa"/>
            <w:right w:w="15" w:type="dxa"/>
          </w:tblCellMar>
        </w:tblPrEx>
        <w:trPr>
          <w:trHeight w:val="72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序号</w:t>
            </w:r>
          </w:p>
        </w:tc>
        <w:tc>
          <w:tcPr>
            <w:tcW w:w="5612" w:type="dxa"/>
            <w:gridSpan w:val="2"/>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应答项</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应答内容</w:t>
            </w: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材料举证</w:t>
            </w: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应答文件中对应的页码</w:t>
            </w:r>
          </w:p>
        </w:tc>
      </w:tr>
      <w:tr>
        <w:tblPrEx>
          <w:tblLayout w:type="fixed"/>
          <w:tblCellMar>
            <w:top w:w="0" w:type="dxa"/>
            <w:left w:w="15" w:type="dxa"/>
            <w:bottom w:w="0" w:type="dxa"/>
            <w:right w:w="15" w:type="dxa"/>
          </w:tblCellMar>
        </w:tblPrEx>
        <w:trPr>
          <w:trHeight w:val="28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1</w:t>
            </w:r>
          </w:p>
        </w:tc>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b/>
                <w:color w:val="000000"/>
                <w:sz w:val="20"/>
              </w:rPr>
            </w:pPr>
            <w:r>
              <w:rPr>
                <w:rFonts w:ascii="宋体" w:hAnsi="宋体"/>
                <w:b/>
                <w:color w:val="000000"/>
                <w:sz w:val="20"/>
              </w:rPr>
              <w:t>基本信息</w:t>
            </w: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应答单位名称</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r>
              <w:rPr>
                <w:rFonts w:hint="eastAsia" w:ascii="宋体" w:hAnsi="宋体"/>
                <w:color w:val="000000"/>
                <w:sz w:val="24"/>
              </w:rPr>
              <w:t>P1</w:t>
            </w:r>
          </w:p>
        </w:tc>
      </w:tr>
      <w:tr>
        <w:tblPrEx>
          <w:tblLayout w:type="fixed"/>
          <w:tblCellMar>
            <w:top w:w="0" w:type="dxa"/>
            <w:left w:w="15" w:type="dxa"/>
            <w:bottom w:w="0" w:type="dxa"/>
            <w:right w:w="15" w:type="dxa"/>
          </w:tblCellMar>
        </w:tblPrEx>
        <w:trPr>
          <w:trHeight w:val="28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3</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应答声明</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r>
              <w:rPr>
                <w:rFonts w:hint="eastAsia" w:ascii="宋体" w:hAnsi="宋体"/>
                <w:color w:val="000000"/>
                <w:sz w:val="24"/>
              </w:rPr>
              <w:t>P2-P3</w:t>
            </w:r>
          </w:p>
        </w:tc>
      </w:tr>
      <w:tr>
        <w:tblPrEx>
          <w:tblLayout w:type="fixed"/>
          <w:tblCellMar>
            <w:top w:w="0" w:type="dxa"/>
            <w:left w:w="15" w:type="dxa"/>
            <w:bottom w:w="0" w:type="dxa"/>
            <w:right w:w="15" w:type="dxa"/>
          </w:tblCellMar>
        </w:tblPrEx>
        <w:trPr>
          <w:trHeight w:val="28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4</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法定代表人授权委托书；法定代表人及被授权人身份证明</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r>
              <w:rPr>
                <w:rFonts w:hint="eastAsia" w:ascii="宋体" w:hAnsi="宋体"/>
                <w:color w:val="000000"/>
                <w:sz w:val="24"/>
              </w:rPr>
              <w:t>P4-P6</w:t>
            </w:r>
          </w:p>
        </w:tc>
      </w:tr>
      <w:tr>
        <w:tblPrEx>
          <w:tblLayout w:type="fixed"/>
          <w:tblCellMar>
            <w:top w:w="0" w:type="dxa"/>
            <w:left w:w="15" w:type="dxa"/>
            <w:bottom w:w="0" w:type="dxa"/>
            <w:right w:w="15" w:type="dxa"/>
          </w:tblCellMar>
        </w:tblPrEx>
        <w:trPr>
          <w:trHeight w:val="28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5</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保密承诺</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r>
              <w:rPr>
                <w:rFonts w:hint="eastAsia" w:ascii="宋体" w:hAnsi="宋体"/>
                <w:color w:val="000000"/>
                <w:sz w:val="24"/>
              </w:rPr>
              <w:t>P7-P8</w:t>
            </w:r>
          </w:p>
        </w:tc>
      </w:tr>
      <w:tr>
        <w:tblPrEx>
          <w:tblLayout w:type="fixed"/>
          <w:tblCellMar>
            <w:top w:w="0" w:type="dxa"/>
            <w:left w:w="15" w:type="dxa"/>
            <w:bottom w:w="0" w:type="dxa"/>
            <w:right w:w="15" w:type="dxa"/>
          </w:tblCellMar>
        </w:tblPrEx>
        <w:trPr>
          <w:trHeight w:val="28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6</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公司章程及公司介绍</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r>
              <w:rPr>
                <w:rFonts w:hint="eastAsia" w:ascii="宋体" w:hAnsi="宋体"/>
                <w:color w:val="000000"/>
                <w:sz w:val="24"/>
              </w:rPr>
              <w:t>P9-P13</w:t>
            </w:r>
          </w:p>
        </w:tc>
      </w:tr>
      <w:tr>
        <w:tblPrEx>
          <w:tblLayout w:type="fixed"/>
          <w:tblCellMar>
            <w:top w:w="0" w:type="dxa"/>
            <w:left w:w="15" w:type="dxa"/>
            <w:bottom w:w="0" w:type="dxa"/>
            <w:right w:w="15" w:type="dxa"/>
          </w:tblCellMar>
        </w:tblPrEx>
        <w:trPr>
          <w:trHeight w:val="48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7</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基本三证：《营业执照》、《税务登记证》和《组织机构代码证》（如已“三证合一”，提供更新后的《营业执照》）</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r>
              <w:rPr>
                <w:rFonts w:hint="eastAsia" w:ascii="宋体" w:hAnsi="宋体"/>
                <w:color w:val="000000"/>
                <w:sz w:val="24"/>
              </w:rPr>
              <w:t>P48</w:t>
            </w:r>
          </w:p>
        </w:tc>
      </w:tr>
      <w:tr>
        <w:tblPrEx>
          <w:tblLayout w:type="fixed"/>
          <w:tblCellMar>
            <w:top w:w="0" w:type="dxa"/>
            <w:left w:w="15" w:type="dxa"/>
            <w:bottom w:w="0" w:type="dxa"/>
            <w:right w:w="15" w:type="dxa"/>
          </w:tblCellMar>
        </w:tblPrEx>
        <w:trPr>
          <w:trHeight w:val="48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8</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企业资质证书（如ISO、CMMI证书或国家认可的质量、服务等相关认证）</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r>
              <w:rPr>
                <w:rFonts w:hint="eastAsia" w:ascii="宋体" w:hAnsi="宋体"/>
                <w:color w:val="000000"/>
                <w:sz w:val="24"/>
              </w:rPr>
              <w:t>P14-P17</w:t>
            </w:r>
          </w:p>
        </w:tc>
      </w:tr>
      <w:tr>
        <w:tblPrEx>
          <w:tblLayout w:type="fixed"/>
          <w:tblCellMar>
            <w:top w:w="0" w:type="dxa"/>
            <w:left w:w="15" w:type="dxa"/>
            <w:bottom w:w="0" w:type="dxa"/>
            <w:right w:w="15" w:type="dxa"/>
          </w:tblCellMar>
        </w:tblPrEx>
        <w:trPr>
          <w:trHeight w:val="28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9</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金融客户成功案例</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r>
              <w:rPr>
                <w:rFonts w:hint="eastAsia" w:ascii="宋体" w:hAnsi="宋体"/>
                <w:color w:val="000000"/>
                <w:sz w:val="24"/>
              </w:rPr>
              <w:t>P18-P25</w:t>
            </w:r>
          </w:p>
        </w:tc>
      </w:tr>
      <w:tr>
        <w:tblPrEx>
          <w:tblLayout w:type="fixed"/>
          <w:tblCellMar>
            <w:top w:w="0" w:type="dxa"/>
            <w:left w:w="15" w:type="dxa"/>
            <w:bottom w:w="0" w:type="dxa"/>
            <w:right w:w="15" w:type="dxa"/>
          </w:tblCellMar>
        </w:tblPrEx>
        <w:trPr>
          <w:trHeight w:val="28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10</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其它希望展示或说明的内容</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p>
        </w:tc>
      </w:tr>
      <w:tr>
        <w:tblPrEx>
          <w:tblLayout w:type="fixed"/>
          <w:tblCellMar>
            <w:top w:w="0" w:type="dxa"/>
            <w:left w:w="15" w:type="dxa"/>
            <w:bottom w:w="0" w:type="dxa"/>
            <w:right w:w="15" w:type="dxa"/>
          </w:tblCellMar>
        </w:tblPrEx>
        <w:trPr>
          <w:trHeight w:val="28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11</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一般纳税人证明材料</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p>
        </w:tc>
      </w:tr>
      <w:tr>
        <w:tblPrEx>
          <w:tblLayout w:type="fixed"/>
          <w:tblCellMar>
            <w:top w:w="0" w:type="dxa"/>
            <w:left w:w="15" w:type="dxa"/>
            <w:bottom w:w="0" w:type="dxa"/>
            <w:right w:w="15" w:type="dxa"/>
          </w:tblCellMar>
        </w:tblPrEx>
        <w:trPr>
          <w:trHeight w:val="48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12</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公司近两年的经审计的财务情况和财务报告（审计页及关键内容页）</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r>
              <w:rPr>
                <w:rFonts w:hint="eastAsia" w:ascii="宋体" w:hAnsi="宋体"/>
                <w:color w:val="000000"/>
                <w:sz w:val="24"/>
              </w:rPr>
              <w:t>P26-P44</w:t>
            </w:r>
          </w:p>
        </w:tc>
      </w:tr>
      <w:tr>
        <w:tblPrEx>
          <w:tblLayout w:type="fixed"/>
          <w:tblCellMar>
            <w:top w:w="0" w:type="dxa"/>
            <w:left w:w="15" w:type="dxa"/>
            <w:bottom w:w="0" w:type="dxa"/>
            <w:right w:w="15" w:type="dxa"/>
          </w:tblCellMar>
        </w:tblPrEx>
        <w:trPr>
          <w:trHeight w:val="28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13</w:t>
            </w:r>
          </w:p>
        </w:tc>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r>
              <w:rPr>
                <w:rFonts w:ascii="宋体" w:hAnsi="宋体"/>
                <w:color w:val="000000"/>
                <w:sz w:val="20"/>
              </w:rPr>
              <w:t>其他资信文件</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4"/>
              </w:rPr>
            </w:pPr>
          </w:p>
        </w:tc>
      </w:tr>
      <w:tr>
        <w:tblPrEx>
          <w:tblLayout w:type="fixed"/>
          <w:tblCellMar>
            <w:top w:w="0" w:type="dxa"/>
            <w:left w:w="15" w:type="dxa"/>
            <w:bottom w:w="0" w:type="dxa"/>
            <w:right w:w="15" w:type="dxa"/>
          </w:tblCellMar>
        </w:tblPrEx>
        <w:trPr>
          <w:trHeight w:val="646"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ascii="宋体" w:hAnsi="宋体"/>
                <w:color w:val="000000"/>
                <w:sz w:val="20"/>
              </w:rPr>
              <w:t>14</w:t>
            </w:r>
          </w:p>
        </w:tc>
        <w:tc>
          <w:tcPr>
            <w:tcW w:w="720" w:type="dxa"/>
            <w:vMerge w:val="restart"/>
            <w:tcBorders>
              <w:top w:val="single" w:color="000000" w:sz="4" w:space="0"/>
              <w:left w:val="single" w:color="000000" w:sz="4" w:space="0"/>
              <w:right w:val="single" w:color="000000" w:sz="4" w:space="0"/>
            </w:tcBorders>
            <w:vAlign w:val="center"/>
          </w:tcPr>
          <w:p>
            <w:pPr>
              <w:autoSpaceDN w:val="0"/>
              <w:jc w:val="left"/>
              <w:textAlignment w:val="center"/>
              <w:rPr>
                <w:rFonts w:ascii="宋体" w:hAnsi="宋体"/>
                <w:b/>
                <w:color w:val="000000"/>
                <w:sz w:val="20"/>
              </w:rPr>
            </w:pPr>
            <w:r>
              <w:rPr>
                <w:rFonts w:ascii="宋体" w:hAnsi="宋体"/>
                <w:b/>
                <w:color w:val="000000"/>
                <w:sz w:val="20"/>
              </w:rPr>
              <w:t>应答方案相关内容</w:t>
            </w:r>
          </w:p>
        </w:tc>
        <w:tc>
          <w:tcPr>
            <w:tcW w:w="489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cs="宋体"/>
                <w:sz w:val="20"/>
                <w:szCs w:val="20"/>
              </w:rPr>
              <w:t>网络数据采集平台整体功能，包含不限于以下功能点：</w:t>
            </w:r>
          </w:p>
          <w:p>
            <w:pPr>
              <w:rPr>
                <w:rFonts w:ascii="宋体" w:hAnsi="宋体" w:cs="宋体"/>
                <w:sz w:val="20"/>
                <w:szCs w:val="20"/>
              </w:rPr>
            </w:pPr>
            <w:r>
              <w:rPr>
                <w:rFonts w:hint="eastAsia" w:ascii="宋体" w:hAnsi="宋体" w:cs="宋体"/>
                <w:sz w:val="20"/>
                <w:szCs w:val="20"/>
              </w:rPr>
              <w:t>1、提供模板中心、采集中心、监控中心、数据中心、日志中心、配置中心、管理中心等功能。</w:t>
            </w:r>
          </w:p>
          <w:p>
            <w:pPr>
              <w:rPr>
                <w:rFonts w:ascii="宋体" w:hAnsi="宋体" w:cs="宋体"/>
                <w:sz w:val="20"/>
                <w:szCs w:val="20"/>
              </w:rPr>
            </w:pPr>
            <w:r>
              <w:rPr>
                <w:rFonts w:hint="eastAsia" w:ascii="宋体" w:hAnsi="宋体" w:cs="宋体"/>
                <w:sz w:val="20"/>
                <w:szCs w:val="20"/>
              </w:rPr>
              <w:t>2、提供模板中心、配置中心功能，详细说明网络数据抓取模板配置方案；提供采集中心功能，详细说明采集任务的批量采集、实时采集、优先采集方案。</w:t>
            </w:r>
          </w:p>
          <w:p>
            <w:pPr>
              <w:rPr>
                <w:rFonts w:ascii="宋体" w:hAnsi="宋体" w:cs="宋体"/>
                <w:sz w:val="20"/>
                <w:szCs w:val="20"/>
              </w:rPr>
            </w:pPr>
            <w:r>
              <w:rPr>
                <w:rFonts w:hint="eastAsia" w:ascii="宋体" w:hAnsi="宋体" w:cs="宋体"/>
                <w:sz w:val="20"/>
                <w:szCs w:val="20"/>
              </w:rPr>
              <w:t>3、提供日志中心、监控中心功能，详细说明日志进行处理、异常监控、数据质量监控方案。</w:t>
            </w:r>
          </w:p>
          <w:p>
            <w:pPr>
              <w:rPr>
                <w:rFonts w:ascii="宋体" w:hAnsi="宋体" w:cs="宋体"/>
                <w:sz w:val="20"/>
                <w:szCs w:val="20"/>
              </w:rPr>
            </w:pPr>
            <w:r>
              <w:rPr>
                <w:rFonts w:hint="eastAsia" w:ascii="宋体" w:hAnsi="宋体" w:cs="宋体"/>
                <w:sz w:val="20"/>
                <w:szCs w:val="20"/>
              </w:rPr>
              <w:t>4、提供数据中心功能，详细说明采集之后的数据进行加工处理方案，提供管理中心功能，详细说明角色、权限、接口管理方案。</w:t>
            </w:r>
          </w:p>
          <w:p>
            <w:pPr>
              <w:rPr>
                <w:rFonts w:ascii="宋体" w:hAnsi="宋体" w:cs="宋体"/>
                <w:sz w:val="20"/>
                <w:szCs w:val="20"/>
              </w:rPr>
            </w:pPr>
            <w:r>
              <w:rPr>
                <w:rFonts w:hint="eastAsia" w:ascii="宋体" w:hAnsi="宋体" w:cs="宋体"/>
                <w:sz w:val="20"/>
                <w:szCs w:val="20"/>
              </w:rPr>
              <w:t>以上几点，请分别指明页码，并请分别说明并举证。</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66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eastAsia="宋体"/>
                <w:color w:val="000000"/>
                <w:sz w:val="20"/>
              </w:rPr>
            </w:pPr>
            <w:r>
              <w:rPr>
                <w:rFonts w:hint="eastAsia" w:ascii="宋体" w:hAnsi="宋体"/>
                <w:color w:val="000000"/>
                <w:sz w:val="20"/>
              </w:rPr>
              <w:t>15</w:t>
            </w:r>
          </w:p>
        </w:tc>
        <w:tc>
          <w:tcPr>
            <w:tcW w:w="720" w:type="dxa"/>
            <w:vMerge w:val="continue"/>
            <w:tcBorders>
              <w:left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cs="宋体"/>
                <w:sz w:val="20"/>
                <w:szCs w:val="20"/>
              </w:rPr>
              <w:t>网络数据抓取核心技术，包含不限于以下功能点：</w:t>
            </w:r>
          </w:p>
          <w:p>
            <w:pPr>
              <w:rPr>
                <w:rFonts w:ascii="宋体" w:hAnsi="宋体" w:cs="宋体"/>
                <w:sz w:val="20"/>
                <w:szCs w:val="20"/>
              </w:rPr>
            </w:pPr>
            <w:r>
              <w:rPr>
                <w:rFonts w:hint="eastAsia" w:ascii="宋体" w:hAnsi="宋体" w:cs="宋体"/>
                <w:sz w:val="20"/>
                <w:szCs w:val="20"/>
              </w:rPr>
              <w:t>1、提供验证码破解功能，包含但不限于文字、字母、数字、计算、拖动、图像等验证码形式。</w:t>
            </w:r>
          </w:p>
          <w:p>
            <w:pPr>
              <w:rPr>
                <w:rFonts w:ascii="宋体" w:hAnsi="宋体" w:cs="宋体"/>
                <w:sz w:val="20"/>
                <w:szCs w:val="20"/>
              </w:rPr>
            </w:pPr>
            <w:r>
              <w:rPr>
                <w:rFonts w:hint="eastAsia" w:ascii="宋体" w:hAnsi="宋体" w:cs="宋体"/>
                <w:sz w:val="20"/>
                <w:szCs w:val="20"/>
              </w:rPr>
              <w:t>2、处理反爬虫机制，包括但不限于IP代理机制、模拟浏览器机制、伪装机制等方式。</w:t>
            </w:r>
          </w:p>
          <w:p>
            <w:pPr>
              <w:rPr>
                <w:rFonts w:ascii="宋体" w:hAnsi="宋体" w:cs="宋体"/>
                <w:sz w:val="20"/>
                <w:szCs w:val="20"/>
              </w:rPr>
            </w:pPr>
            <w:r>
              <w:rPr>
                <w:rFonts w:hint="eastAsia" w:ascii="宋体" w:hAnsi="宋体" w:cs="宋体"/>
                <w:sz w:val="20"/>
                <w:szCs w:val="20"/>
              </w:rPr>
              <w:t>3、提供处理网站变更的应对机制，包括但不限于网站页面、样式、结构等发生变动时，平台数据抓取方案的应变能力。</w:t>
            </w:r>
          </w:p>
          <w:p>
            <w:pPr>
              <w:rPr>
                <w:rFonts w:ascii="宋体" w:hAnsi="宋体" w:cs="宋体"/>
                <w:sz w:val="20"/>
                <w:szCs w:val="20"/>
              </w:rPr>
            </w:pPr>
            <w:r>
              <w:rPr>
                <w:rFonts w:hint="eastAsia" w:ascii="宋体" w:hAnsi="宋体" w:cs="宋体"/>
                <w:sz w:val="20"/>
                <w:szCs w:val="20"/>
              </w:rPr>
              <w:t>以上几点，请分别指明页码，并请分别说明并举证。</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36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16</w:t>
            </w:r>
          </w:p>
        </w:tc>
        <w:tc>
          <w:tcPr>
            <w:tcW w:w="720" w:type="dxa"/>
            <w:vMerge w:val="continue"/>
            <w:tcBorders>
              <w:left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cs="宋体"/>
                <w:sz w:val="20"/>
                <w:szCs w:val="20"/>
              </w:rPr>
              <w:t>网络数据采集平台性能，包含不限于以下功能点：</w:t>
            </w:r>
          </w:p>
          <w:p>
            <w:pPr>
              <w:rPr>
                <w:rFonts w:ascii="宋体" w:hAnsi="宋体" w:cs="宋体"/>
                <w:sz w:val="20"/>
                <w:szCs w:val="20"/>
              </w:rPr>
            </w:pPr>
            <w:r>
              <w:rPr>
                <w:rFonts w:hint="eastAsia" w:ascii="宋体" w:hAnsi="宋体" w:cs="宋体"/>
                <w:sz w:val="20"/>
                <w:szCs w:val="20"/>
              </w:rPr>
              <w:t>1、提供云集采、分布式架构方式的方案。</w:t>
            </w:r>
          </w:p>
          <w:p>
            <w:pPr>
              <w:rPr>
                <w:rFonts w:ascii="宋体" w:hAnsi="宋体" w:cs="宋体"/>
                <w:sz w:val="20"/>
                <w:szCs w:val="20"/>
              </w:rPr>
            </w:pPr>
            <w:r>
              <w:rPr>
                <w:rFonts w:hint="eastAsia" w:ascii="宋体" w:hAnsi="宋体" w:cs="宋体"/>
                <w:sz w:val="20"/>
                <w:szCs w:val="20"/>
              </w:rPr>
              <w:t>2、提供高并发解决的方案。</w:t>
            </w:r>
          </w:p>
          <w:p>
            <w:pPr>
              <w:rPr>
                <w:rFonts w:ascii="宋体" w:hAnsi="宋体" w:cs="宋体"/>
                <w:sz w:val="20"/>
                <w:szCs w:val="20"/>
              </w:rPr>
            </w:pPr>
            <w:r>
              <w:rPr>
                <w:rFonts w:hint="eastAsia" w:ascii="宋体" w:hAnsi="宋体" w:cs="宋体"/>
                <w:sz w:val="20"/>
                <w:szCs w:val="20"/>
              </w:rPr>
              <w:t>以上几点，请分别指明页码，并请分别说明并举证。</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36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17</w:t>
            </w:r>
          </w:p>
        </w:tc>
        <w:tc>
          <w:tcPr>
            <w:tcW w:w="720" w:type="dxa"/>
            <w:vMerge w:val="continue"/>
            <w:tcBorders>
              <w:left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cs="宋体"/>
                <w:sz w:val="20"/>
                <w:szCs w:val="20"/>
              </w:rPr>
              <w:t>网络数据采集平台通用性、扩展性、用户体验，包含不限于以下功能点：</w:t>
            </w:r>
          </w:p>
          <w:p>
            <w:pPr>
              <w:rPr>
                <w:rFonts w:ascii="宋体" w:hAnsi="宋体" w:cs="宋体"/>
                <w:sz w:val="20"/>
                <w:szCs w:val="20"/>
              </w:rPr>
            </w:pPr>
            <w:r>
              <w:rPr>
                <w:rFonts w:hint="eastAsia" w:ascii="宋体" w:hAnsi="宋体" w:cs="宋体"/>
                <w:sz w:val="20"/>
                <w:szCs w:val="20"/>
              </w:rPr>
              <w:t>1、提供采集平台对网络数据采集平台的通用性、可扩展性解决的方案。</w:t>
            </w:r>
          </w:p>
          <w:p>
            <w:pPr>
              <w:rPr>
                <w:rFonts w:ascii="宋体" w:hAnsi="宋体" w:cs="宋体"/>
                <w:sz w:val="20"/>
                <w:szCs w:val="20"/>
              </w:rPr>
            </w:pPr>
            <w:r>
              <w:rPr>
                <w:rFonts w:hint="eastAsia" w:ascii="宋体" w:hAnsi="宋体" w:cs="宋体"/>
                <w:sz w:val="20"/>
                <w:szCs w:val="20"/>
              </w:rPr>
              <w:t>2、提供网络数据采集平台接口开放、调用，良好的用户体验的方案。</w:t>
            </w:r>
          </w:p>
          <w:p>
            <w:pPr>
              <w:rPr>
                <w:rFonts w:ascii="宋体" w:hAnsi="宋体" w:cs="宋体"/>
                <w:sz w:val="20"/>
                <w:szCs w:val="20"/>
              </w:rPr>
            </w:pPr>
            <w:r>
              <w:rPr>
                <w:rFonts w:hint="eastAsia" w:ascii="宋体" w:hAnsi="宋体" w:cs="宋体"/>
                <w:sz w:val="20"/>
                <w:szCs w:val="20"/>
              </w:rPr>
              <w:t>以上几点，请分别指明页码，并请分别说明并举证。</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36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18</w:t>
            </w:r>
          </w:p>
        </w:tc>
        <w:tc>
          <w:tcPr>
            <w:tcW w:w="720" w:type="dxa"/>
            <w:vMerge w:val="continue"/>
            <w:tcBorders>
              <w:left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cs="宋体"/>
                <w:sz w:val="20"/>
                <w:szCs w:val="20"/>
              </w:rPr>
              <w:t>网络数据采集平台，能够解决业务需求，包含不限于以下业务需求解决方案：</w:t>
            </w:r>
          </w:p>
          <w:p>
            <w:pPr>
              <w:rPr>
                <w:rFonts w:ascii="宋体" w:hAnsi="宋体" w:cs="宋体"/>
                <w:sz w:val="20"/>
                <w:szCs w:val="20"/>
              </w:rPr>
            </w:pPr>
            <w:r>
              <w:rPr>
                <w:rFonts w:hint="eastAsia" w:ascii="宋体" w:hAnsi="宋体" w:cs="宋体"/>
                <w:sz w:val="20"/>
                <w:szCs w:val="20"/>
              </w:rPr>
              <w:t>1、提供在有效的时间内抓取指定社保网站数据字段信息，并将结果反馈给业务的方案。</w:t>
            </w:r>
          </w:p>
          <w:p>
            <w:pPr>
              <w:rPr>
                <w:rFonts w:ascii="宋体" w:hAnsi="宋体" w:cs="宋体"/>
                <w:sz w:val="20"/>
                <w:szCs w:val="20"/>
              </w:rPr>
            </w:pPr>
            <w:r>
              <w:rPr>
                <w:rFonts w:hint="eastAsia" w:ascii="宋体" w:hAnsi="宋体" w:cs="宋体"/>
                <w:sz w:val="20"/>
                <w:szCs w:val="20"/>
              </w:rPr>
              <w:t>2、提供在业务规定的时间内对企业工商信息进行清理、更新和完善方案。</w:t>
            </w:r>
          </w:p>
          <w:p>
            <w:pPr>
              <w:rPr>
                <w:rFonts w:ascii="宋体" w:hAnsi="宋体" w:cs="宋体"/>
                <w:sz w:val="20"/>
                <w:szCs w:val="20"/>
              </w:rPr>
            </w:pPr>
            <w:r>
              <w:rPr>
                <w:rFonts w:hint="eastAsia" w:ascii="宋体" w:hAnsi="宋体" w:cs="宋体"/>
                <w:sz w:val="20"/>
                <w:szCs w:val="20"/>
              </w:rPr>
              <w:t>3、提供根据业务需求，在业务环节中进行网查信息方案。</w:t>
            </w:r>
          </w:p>
          <w:p>
            <w:pPr>
              <w:rPr>
                <w:rFonts w:ascii="宋体" w:hAnsi="宋体" w:cs="宋体"/>
                <w:sz w:val="20"/>
                <w:szCs w:val="20"/>
              </w:rPr>
            </w:pPr>
            <w:r>
              <w:rPr>
                <w:rFonts w:hint="eastAsia" w:ascii="宋体" w:hAnsi="宋体" w:cs="宋体"/>
                <w:sz w:val="20"/>
                <w:szCs w:val="20"/>
              </w:rPr>
              <w:t>4、提供根据业务指定的网址进行关键字搜索，返回包含指定结果的信息方案。</w:t>
            </w:r>
          </w:p>
          <w:p>
            <w:pPr>
              <w:rPr>
                <w:rFonts w:ascii="宋体" w:hAnsi="宋体" w:cs="宋体"/>
                <w:sz w:val="20"/>
                <w:szCs w:val="20"/>
              </w:rPr>
            </w:pPr>
            <w:r>
              <w:rPr>
                <w:rFonts w:hint="eastAsia" w:ascii="宋体" w:hAnsi="宋体" w:cs="宋体"/>
                <w:sz w:val="20"/>
                <w:szCs w:val="20"/>
              </w:rPr>
              <w:t>5、提供根据其他业务指定的网址抓取数据信息，返回指定字段数据信息方案。</w:t>
            </w:r>
          </w:p>
          <w:p>
            <w:pPr>
              <w:rPr>
                <w:rFonts w:ascii="宋体" w:hAnsi="宋体" w:cs="宋体"/>
                <w:sz w:val="20"/>
                <w:szCs w:val="20"/>
              </w:rPr>
            </w:pPr>
            <w:r>
              <w:rPr>
                <w:rFonts w:hint="eastAsia" w:ascii="宋体" w:hAnsi="宋体" w:cs="宋体"/>
                <w:sz w:val="20"/>
                <w:szCs w:val="20"/>
              </w:rPr>
              <w:t>以上几点，请分别指明页码，并请分别说明并举证。</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36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19</w:t>
            </w:r>
          </w:p>
        </w:tc>
        <w:tc>
          <w:tcPr>
            <w:tcW w:w="720" w:type="dxa"/>
            <w:vMerge w:val="continue"/>
            <w:tcBorders>
              <w:left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cs="宋体"/>
                <w:sz w:val="20"/>
                <w:szCs w:val="20"/>
              </w:rPr>
              <w:t>候选供应商应具有成熟的网络数据抓取实施经验。（候选供应商需提供案例证明材料，包括但不限于已签署的采购合同文本或框架协议文本复印件，且文本需包含采购内容等主要信息；不符合要求的证明材料视为无效应答）：</w:t>
            </w:r>
          </w:p>
          <w:p>
            <w:pPr>
              <w:rPr>
                <w:rFonts w:ascii="宋体" w:hAnsi="宋体" w:cs="宋体"/>
                <w:sz w:val="20"/>
                <w:szCs w:val="20"/>
              </w:rPr>
            </w:pPr>
            <w:r>
              <w:rPr>
                <w:rFonts w:hint="eastAsia" w:ascii="宋体" w:hAnsi="宋体" w:cs="宋体"/>
                <w:sz w:val="20"/>
                <w:szCs w:val="20"/>
              </w:rPr>
              <w:t>（1）具有网络数据抓取项目实施经验，请说明并提供案例证明材料，并请指明页码；</w:t>
            </w:r>
          </w:p>
          <w:p>
            <w:pPr>
              <w:rPr>
                <w:rFonts w:ascii="宋体" w:hAnsi="宋体" w:cs="宋体"/>
                <w:sz w:val="20"/>
                <w:szCs w:val="20"/>
              </w:rPr>
            </w:pPr>
            <w:r>
              <w:rPr>
                <w:rFonts w:hint="eastAsia" w:ascii="宋体" w:hAnsi="宋体" w:cs="宋体"/>
                <w:sz w:val="20"/>
                <w:szCs w:val="20"/>
              </w:rPr>
              <w:t>（2）具有银行业相关项目经验，请说明并提供案例证明材料，并请指明页码。</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36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20</w:t>
            </w:r>
          </w:p>
        </w:tc>
        <w:tc>
          <w:tcPr>
            <w:tcW w:w="720" w:type="dxa"/>
            <w:vMerge w:val="continue"/>
            <w:tcBorders>
              <w:left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eastAsia="宋体" w:cs="宋体"/>
                <w:sz w:val="20"/>
                <w:szCs w:val="20"/>
              </w:rPr>
            </w:pPr>
            <w:r>
              <w:rPr>
                <w:rFonts w:hint="eastAsia" w:ascii="宋体" w:hAnsi="宋体" w:eastAsia="宋体" w:cs="宋体"/>
                <w:sz w:val="20"/>
                <w:szCs w:val="20"/>
              </w:rPr>
              <w:t>本项目所形成的开发成果可以使用在中信银行及各全资子公司。甲方有权对本项目所形成的开发结果在甲方所代运营企业中使用。</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36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21</w:t>
            </w:r>
          </w:p>
        </w:tc>
        <w:tc>
          <w:tcPr>
            <w:tcW w:w="720" w:type="dxa"/>
            <w:vMerge w:val="continue"/>
            <w:tcBorders>
              <w:left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eastAsia="宋体" w:cs="宋体"/>
                <w:sz w:val="20"/>
                <w:szCs w:val="20"/>
              </w:rPr>
            </w:pPr>
            <w:r>
              <w:rPr>
                <w:rFonts w:hint="eastAsia" w:ascii="宋体" w:hAnsi="宋体" w:eastAsia="宋体" w:cs="宋体"/>
                <w:sz w:val="20"/>
                <w:szCs w:val="20"/>
              </w:rPr>
              <w:t>承诺项目实施阶段每周提供商务周报给到卡中心技术部。</w:t>
            </w:r>
          </w:p>
          <w:p>
            <w:pPr>
              <w:rPr>
                <w:rFonts w:ascii="宋体" w:hAnsi="宋体" w:eastAsia="宋体" w:cs="宋体"/>
                <w:sz w:val="20"/>
                <w:szCs w:val="20"/>
              </w:rPr>
            </w:pPr>
            <w:r>
              <w:rPr>
                <w:rFonts w:hint="eastAsia" w:ascii="宋体" w:hAnsi="宋体" w:eastAsia="宋体" w:cs="宋体"/>
                <w:sz w:val="20"/>
                <w:szCs w:val="20"/>
              </w:rPr>
              <w:t>知悉入场培训（3个工作日）、试用期和项目实施中人员更换的要求、考核规则和罚则。</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66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22</w:t>
            </w:r>
          </w:p>
        </w:tc>
        <w:tc>
          <w:tcPr>
            <w:tcW w:w="720" w:type="dxa"/>
            <w:vMerge w:val="continue"/>
            <w:tcBorders>
              <w:left w:val="single" w:color="000000" w:sz="4" w:space="0"/>
              <w:right w:val="single" w:color="000000" w:sz="4" w:space="0"/>
            </w:tcBorders>
            <w:vAlign w:val="center"/>
          </w:tcPr>
          <w:p>
            <w:pPr>
              <w:rPr>
                <w:rFonts w:ascii="宋体" w:hAnsi="宋体"/>
                <w:sz w:val="24"/>
              </w:rPr>
            </w:pPr>
          </w:p>
        </w:tc>
        <w:tc>
          <w:tcPr>
            <w:tcW w:w="489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eastAsia="宋体" w:cs="宋体"/>
                <w:sz w:val="20"/>
                <w:szCs w:val="20"/>
              </w:rPr>
              <w:t>承诺提供10%-20%的冗余人员（需提前通过面试），并可以在一周内人员入场。</w:t>
            </w:r>
          </w:p>
        </w:tc>
        <w:tc>
          <w:tcPr>
            <w:tcW w:w="838"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3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45"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bl>
    <w:p>
      <w:pPr>
        <w:autoSpaceDN w:val="0"/>
        <w:jc w:val="center"/>
        <w:textAlignment w:val="center"/>
        <w:rPr>
          <w:rFonts w:ascii="宋体" w:hAnsi="宋体"/>
          <w:color w:val="000000"/>
          <w:sz w:val="44"/>
        </w:rPr>
      </w:pPr>
    </w:p>
    <w:p>
      <w:pPr>
        <w:autoSpaceDN w:val="0"/>
        <w:jc w:val="center"/>
        <w:textAlignment w:val="center"/>
        <w:rPr>
          <w:rFonts w:ascii="宋体" w:hAnsi="宋体"/>
          <w:color w:val="000000"/>
          <w:sz w:val="20"/>
        </w:rPr>
        <w:sectPr>
          <w:headerReference r:id="rId51" w:type="first"/>
          <w:headerReference r:id="rId49" w:type="default"/>
          <w:footerReference r:id="rId52" w:type="default"/>
          <w:headerReference r:id="rId50" w:type="even"/>
          <w:pgSz w:w="11906" w:h="16838"/>
          <w:pgMar w:top="1440" w:right="1800" w:bottom="1440" w:left="1800" w:header="851" w:footer="992" w:gutter="0"/>
          <w:cols w:space="425" w:num="1"/>
          <w:docGrid w:type="lines" w:linePitch="312" w:charSpace="0"/>
        </w:sectPr>
      </w:pPr>
    </w:p>
    <w:tbl>
      <w:tblPr>
        <w:tblStyle w:val="28"/>
        <w:tblW w:w="8820" w:type="dxa"/>
        <w:tblInd w:w="779" w:type="dxa"/>
        <w:tblLayout w:type="fixed"/>
        <w:tblCellMar>
          <w:top w:w="0" w:type="dxa"/>
          <w:left w:w="15" w:type="dxa"/>
          <w:bottom w:w="0" w:type="dxa"/>
          <w:right w:w="15" w:type="dxa"/>
        </w:tblCellMar>
      </w:tblPr>
      <w:tblGrid>
        <w:gridCol w:w="510"/>
        <w:gridCol w:w="705"/>
        <w:gridCol w:w="4815"/>
        <w:gridCol w:w="901"/>
        <w:gridCol w:w="929"/>
        <w:gridCol w:w="960"/>
      </w:tblGrid>
      <w:tr>
        <w:tblPrEx>
          <w:tblLayout w:type="fixed"/>
        </w:tblPrEx>
        <w:trPr>
          <w:trHeight w:val="66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eastAsia="宋体"/>
                <w:color w:val="000000"/>
                <w:sz w:val="20"/>
              </w:rPr>
            </w:pPr>
            <w:r>
              <w:rPr>
                <w:rFonts w:hint="eastAsia" w:ascii="宋体" w:hAnsi="宋体"/>
                <w:color w:val="000000"/>
                <w:sz w:val="20"/>
              </w:rPr>
              <w:t>23</w:t>
            </w:r>
          </w:p>
        </w:tc>
        <w:tc>
          <w:tcPr>
            <w:tcW w:w="705" w:type="dxa"/>
            <w:vMerge w:val="restart"/>
            <w:tcBorders>
              <w:left w:val="single" w:color="000000" w:sz="4" w:space="0"/>
              <w:right w:val="single" w:color="000000" w:sz="4" w:space="0"/>
            </w:tcBorders>
            <w:vAlign w:val="center"/>
          </w:tcPr>
          <w:p>
            <w:pPr>
              <w:rPr>
                <w:rFonts w:ascii="宋体" w:hAnsi="宋体"/>
                <w:sz w:val="24"/>
              </w:rPr>
            </w:pPr>
          </w:p>
        </w:tc>
        <w:tc>
          <w:tcPr>
            <w:tcW w:w="4815"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cs="宋体"/>
                <w:sz w:val="20"/>
                <w:szCs w:val="20"/>
              </w:rPr>
              <w:t>候选供应商需对本项目指定一位项目经理，对项目经理从以下方面进行评审：</w:t>
            </w:r>
          </w:p>
          <w:p>
            <w:pPr>
              <w:rPr>
                <w:rFonts w:ascii="宋体" w:hAnsi="宋体" w:cs="宋体"/>
                <w:sz w:val="20"/>
                <w:szCs w:val="20"/>
              </w:rPr>
            </w:pPr>
            <w:r>
              <w:rPr>
                <w:rFonts w:hint="eastAsia" w:ascii="宋体" w:hAnsi="宋体" w:cs="宋体"/>
                <w:sz w:val="20"/>
                <w:szCs w:val="20"/>
              </w:rPr>
              <w:t>1.从业经验：根据项目经理从事网络数据抓取项目实施经验进行评审,提供资历证明材料，能体现拥有XX年网络数据抓取平台相关领域工作经验。</w:t>
            </w:r>
          </w:p>
          <w:p>
            <w:pPr>
              <w:rPr>
                <w:rFonts w:ascii="宋体" w:hAnsi="宋体" w:cs="宋体"/>
                <w:sz w:val="20"/>
                <w:szCs w:val="20"/>
              </w:rPr>
            </w:pPr>
            <w:r>
              <w:rPr>
                <w:rFonts w:hint="eastAsia" w:ascii="宋体" w:hAnsi="宋体" w:cs="宋体"/>
                <w:sz w:val="20"/>
                <w:szCs w:val="20"/>
              </w:rPr>
              <w:t>2.能力：根据项目经理近5年担任网络数据抓取项目实施的业绩进行评审。</w:t>
            </w:r>
          </w:p>
          <w:p>
            <w:pPr>
              <w:rPr>
                <w:rFonts w:ascii="宋体" w:hAnsi="宋体" w:cs="宋体"/>
                <w:sz w:val="20"/>
                <w:szCs w:val="20"/>
              </w:rPr>
            </w:pPr>
            <w:r>
              <w:rPr>
                <w:rFonts w:hint="eastAsia" w:ascii="宋体" w:hAnsi="宋体" w:cs="宋体"/>
                <w:sz w:val="20"/>
                <w:szCs w:val="20"/>
              </w:rPr>
              <w:t>曾担XX个网络数据抓取项目现场实施服务的项目经理，并推动项目成功上线，案例越多越好，请对每个项目进行介绍并举证，并提供证明能说明推动项目成功上线。</w:t>
            </w:r>
          </w:p>
        </w:tc>
        <w:tc>
          <w:tcPr>
            <w:tcW w:w="901"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29"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6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9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eastAsia="宋体"/>
                <w:color w:val="000000"/>
                <w:sz w:val="20"/>
              </w:rPr>
            </w:pPr>
            <w:r>
              <w:rPr>
                <w:rFonts w:hint="eastAsia" w:ascii="宋体" w:hAnsi="宋体"/>
                <w:color w:val="000000"/>
                <w:sz w:val="20"/>
              </w:rPr>
              <w:t xml:space="preserve">24  </w:t>
            </w:r>
          </w:p>
        </w:tc>
        <w:tc>
          <w:tcPr>
            <w:tcW w:w="705" w:type="dxa"/>
            <w:vMerge w:val="continue"/>
            <w:tcBorders>
              <w:left w:val="single" w:color="000000" w:sz="4" w:space="0"/>
              <w:right w:val="single" w:color="000000" w:sz="4" w:space="0"/>
            </w:tcBorders>
            <w:vAlign w:val="center"/>
          </w:tcPr>
          <w:p>
            <w:pPr>
              <w:rPr>
                <w:rFonts w:ascii="宋体" w:hAnsi="宋体"/>
                <w:sz w:val="24"/>
              </w:rPr>
            </w:pPr>
          </w:p>
        </w:tc>
        <w:tc>
          <w:tcPr>
            <w:tcW w:w="4815"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eastAsia="宋体" w:cs="宋体"/>
                <w:sz w:val="20"/>
                <w:szCs w:val="20"/>
              </w:rPr>
              <w:t>团队所有成员情况介绍：</w:t>
            </w:r>
            <w:r>
              <w:rPr>
                <w:rFonts w:hint="eastAsia" w:ascii="宋体" w:hAnsi="宋体" w:cs="宋体"/>
                <w:sz w:val="20"/>
                <w:szCs w:val="20"/>
              </w:rPr>
              <w:t>包括团队所有成员学历证明材料、项目人员名单、人员简历、从业年限、资质证书、资历证明材料、金融/信用卡/互联网及其它行业的项目经验等方面，简历中需包含工程师级别（级别参考见附件6卡中心规范），并提供《团队成员说明》。（人员级别要求见附件6，请按人员级别要求，说明团队人员情况，并举证）</w:t>
            </w:r>
          </w:p>
          <w:p>
            <w:pPr>
              <w:rPr>
                <w:rFonts w:ascii="宋体" w:hAnsi="宋体" w:cs="宋体"/>
                <w:sz w:val="20"/>
                <w:szCs w:val="20"/>
              </w:rPr>
            </w:pPr>
            <w:r>
              <w:rPr>
                <w:rFonts w:hint="eastAsia" w:ascii="宋体" w:hAnsi="宋体" w:cs="宋体"/>
                <w:sz w:val="20"/>
                <w:szCs w:val="20"/>
              </w:rPr>
              <w:t>候选供应商需对本项目指定实施（核心）团队，对于项目团队人员配备要求如下：（对实施（核心）团队成员从以下方面评审）</w:t>
            </w:r>
          </w:p>
          <w:p>
            <w:pPr>
              <w:rPr>
                <w:rFonts w:ascii="宋体" w:hAnsi="宋体" w:cs="宋体"/>
                <w:sz w:val="20"/>
                <w:szCs w:val="20"/>
              </w:rPr>
            </w:pPr>
            <w:r>
              <w:rPr>
                <w:rFonts w:hint="eastAsia" w:ascii="宋体" w:hAnsi="宋体" w:cs="宋体"/>
                <w:sz w:val="20"/>
                <w:szCs w:val="20"/>
              </w:rPr>
              <w:t>要求实施（核心）团队人数至少6人（含）：</w:t>
            </w:r>
            <w:r>
              <w:rPr>
                <w:rFonts w:hint="eastAsia" w:ascii="宋体" w:hAnsi="宋体" w:eastAsia="宋体" w:cs="宋体"/>
                <w:sz w:val="20"/>
                <w:szCs w:val="20"/>
              </w:rPr>
              <w:t>项目经理1名，架构师1名，开发人员3名，测试人员1名</w:t>
            </w:r>
            <w:r>
              <w:rPr>
                <w:rFonts w:hint="eastAsia" w:ascii="宋体" w:hAnsi="宋体" w:cs="宋体"/>
                <w:sz w:val="20"/>
                <w:szCs w:val="20"/>
              </w:rPr>
              <w:t>。</w:t>
            </w:r>
          </w:p>
          <w:p>
            <w:pPr>
              <w:rPr>
                <w:rFonts w:ascii="宋体" w:hAnsi="宋体" w:cs="宋体"/>
                <w:sz w:val="20"/>
                <w:szCs w:val="20"/>
              </w:rPr>
            </w:pPr>
            <w:r>
              <w:rPr>
                <w:rFonts w:hint="eastAsia" w:ascii="宋体" w:hAnsi="宋体" w:cs="宋体"/>
                <w:sz w:val="20"/>
                <w:szCs w:val="20"/>
              </w:rPr>
              <w:t>特别注意:关于</w:t>
            </w:r>
            <w:r>
              <w:rPr>
                <w:rFonts w:hint="eastAsia" w:ascii="宋体" w:hAnsi="宋体" w:eastAsia="宋体" w:cs="宋体"/>
                <w:sz w:val="20"/>
                <w:szCs w:val="20"/>
              </w:rPr>
              <w:t>项目团队成员</w:t>
            </w:r>
            <w:r>
              <w:rPr>
                <w:rFonts w:hint="eastAsia" w:ascii="宋体" w:hAnsi="宋体" w:cs="宋体"/>
                <w:sz w:val="20"/>
                <w:szCs w:val="20"/>
              </w:rPr>
              <w:t>，从以下方面进行说明介绍:</w:t>
            </w:r>
            <w:r>
              <w:rPr>
                <w:rFonts w:hint="eastAsia" w:ascii="宋体" w:hAnsi="宋体" w:eastAsia="宋体" w:cs="宋体"/>
                <w:sz w:val="20"/>
                <w:szCs w:val="20"/>
              </w:rPr>
              <w:t>均</w:t>
            </w:r>
            <w:r>
              <w:rPr>
                <w:rFonts w:hint="eastAsia" w:ascii="宋体" w:hAnsi="宋体" w:cs="宋体"/>
                <w:sz w:val="20"/>
                <w:szCs w:val="20"/>
              </w:rPr>
              <w:t>提供</w:t>
            </w:r>
            <w:r>
              <w:rPr>
                <w:rFonts w:hint="eastAsia" w:ascii="宋体" w:hAnsi="宋体" w:eastAsia="宋体" w:cs="宋体"/>
                <w:sz w:val="20"/>
                <w:szCs w:val="20"/>
              </w:rPr>
              <w:t>具备全日制大学专、本科及以上计算机或相关专业毕业或同等学力</w:t>
            </w:r>
            <w:r>
              <w:rPr>
                <w:rFonts w:hint="eastAsia" w:ascii="宋体" w:hAnsi="宋体" w:cs="宋体"/>
                <w:sz w:val="20"/>
                <w:szCs w:val="20"/>
              </w:rPr>
              <w:t>的材料，至少XX年以上工作经验，XX年以上金融行业相关经验，XX年银行同业经验,至少有XX年的架构/需求/系统分析师的经验，至少参加过XX个以上银行项目的实施，并至少在XX个项目中担任架构/需求/系统分析的角色；以上提供说明材料并举证。</w:t>
            </w:r>
          </w:p>
        </w:tc>
        <w:tc>
          <w:tcPr>
            <w:tcW w:w="901"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29"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6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9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25</w:t>
            </w:r>
          </w:p>
        </w:tc>
        <w:tc>
          <w:tcPr>
            <w:tcW w:w="705" w:type="dxa"/>
            <w:vMerge w:val="continue"/>
            <w:tcBorders>
              <w:left w:val="single" w:color="000000" w:sz="4" w:space="0"/>
              <w:right w:val="single" w:color="000000" w:sz="4" w:space="0"/>
            </w:tcBorders>
            <w:vAlign w:val="center"/>
          </w:tcPr>
          <w:p>
            <w:pPr>
              <w:rPr>
                <w:rFonts w:ascii="宋体" w:hAnsi="宋体"/>
                <w:sz w:val="24"/>
              </w:rPr>
            </w:pPr>
          </w:p>
        </w:tc>
        <w:tc>
          <w:tcPr>
            <w:tcW w:w="4815"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ascii="宋体" w:hAnsi="宋体" w:eastAsia="宋体"/>
                <w:color w:val="000000"/>
                <w:sz w:val="20"/>
                <w:szCs w:val="20"/>
              </w:rPr>
              <w:t>采购人有履约保证金要求：甲方有权按合同总金额10%以内收取履约保证金。</w:t>
            </w:r>
          </w:p>
        </w:tc>
        <w:tc>
          <w:tcPr>
            <w:tcW w:w="901"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29"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6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9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26</w:t>
            </w:r>
          </w:p>
        </w:tc>
        <w:tc>
          <w:tcPr>
            <w:tcW w:w="705" w:type="dxa"/>
            <w:vMerge w:val="continue"/>
            <w:tcBorders>
              <w:left w:val="single" w:color="000000" w:sz="4" w:space="0"/>
              <w:right w:val="single" w:color="000000" w:sz="4" w:space="0"/>
            </w:tcBorders>
            <w:vAlign w:val="center"/>
          </w:tcPr>
          <w:p>
            <w:pPr>
              <w:rPr>
                <w:rFonts w:ascii="宋体" w:hAnsi="宋体"/>
                <w:sz w:val="24"/>
              </w:rPr>
            </w:pPr>
          </w:p>
        </w:tc>
        <w:tc>
          <w:tcPr>
            <w:tcW w:w="4815"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sz w:val="20"/>
                <w:szCs w:val="20"/>
              </w:rPr>
            </w:pPr>
            <w:r>
              <w:rPr>
                <w:rFonts w:hint="eastAsia" w:ascii="宋体" w:hAnsi="宋体" w:eastAsia="宋体" w:cs="宋体"/>
                <w:sz w:val="20"/>
                <w:szCs w:val="20"/>
              </w:rPr>
              <w:t>根据第四部分附件5《项目需求说明》制作业务方案。同时，应答供应商应对照附件5，逐条说明所提供方案已对附件5的内容及要求做出了实质性的响应，且提供证明材料，并申明所提供方案与附件5有偏差和例外的清单</w:t>
            </w:r>
            <w:r>
              <w:rPr>
                <w:rFonts w:hint="eastAsia" w:ascii="宋体" w:hAnsi="宋体" w:cs="宋体"/>
                <w:sz w:val="20"/>
                <w:szCs w:val="20"/>
              </w:rPr>
              <w:t>。</w:t>
            </w:r>
          </w:p>
        </w:tc>
        <w:tc>
          <w:tcPr>
            <w:tcW w:w="901"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29"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6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72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eastAsia="宋体"/>
                <w:color w:val="000000"/>
                <w:sz w:val="20"/>
              </w:rPr>
            </w:pPr>
            <w:r>
              <w:rPr>
                <w:rFonts w:hint="eastAsia" w:ascii="宋体" w:hAnsi="宋体"/>
                <w:color w:val="000000"/>
                <w:sz w:val="20"/>
              </w:rPr>
              <w:t>27</w:t>
            </w:r>
          </w:p>
        </w:tc>
        <w:tc>
          <w:tcPr>
            <w:tcW w:w="705" w:type="dxa"/>
            <w:vMerge w:val="continue"/>
            <w:tcBorders>
              <w:left w:val="single" w:color="000000" w:sz="4" w:space="0"/>
              <w:right w:val="single" w:color="000000" w:sz="4" w:space="0"/>
            </w:tcBorders>
            <w:vAlign w:val="center"/>
          </w:tcPr>
          <w:p>
            <w:pPr>
              <w:rPr>
                <w:rFonts w:ascii="宋体" w:hAnsi="宋体"/>
                <w:sz w:val="24"/>
              </w:rPr>
            </w:pPr>
          </w:p>
        </w:tc>
        <w:tc>
          <w:tcPr>
            <w:tcW w:w="481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eastAsia="宋体"/>
                <w:color w:val="000000"/>
                <w:sz w:val="20"/>
              </w:rPr>
            </w:pPr>
            <w:r>
              <w:rPr>
                <w:rFonts w:ascii="宋体" w:hAnsi="宋体" w:eastAsia="宋体"/>
                <w:color w:val="000000"/>
                <w:sz w:val="20"/>
              </w:rPr>
              <w:t>供应商对附件《</w:t>
            </w:r>
            <w:r>
              <w:rPr>
                <w:rFonts w:hint="eastAsia" w:ascii="宋体" w:hAnsi="宋体" w:eastAsia="宋体"/>
                <w:color w:val="000000"/>
                <w:sz w:val="20"/>
              </w:rPr>
              <w:t>云架构升级扫清外围子项目底层数据平台升级之网络数据采集平台建设需求说明书</w:t>
            </w:r>
            <w:r>
              <w:rPr>
                <w:rFonts w:ascii="宋体" w:hAnsi="宋体" w:eastAsia="宋体"/>
                <w:color w:val="000000"/>
                <w:sz w:val="20"/>
              </w:rPr>
              <w:t>》是否有异议，并提供有偏差的清单并列明具体情况。</w:t>
            </w:r>
          </w:p>
        </w:tc>
        <w:tc>
          <w:tcPr>
            <w:tcW w:w="901"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29"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6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72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eastAsia="宋体"/>
                <w:color w:val="000000"/>
                <w:sz w:val="20"/>
              </w:rPr>
            </w:pPr>
            <w:r>
              <w:rPr>
                <w:rFonts w:hint="eastAsia" w:ascii="宋体" w:hAnsi="宋体"/>
                <w:color w:val="000000"/>
                <w:sz w:val="20"/>
              </w:rPr>
              <w:t>28</w:t>
            </w:r>
          </w:p>
        </w:tc>
        <w:tc>
          <w:tcPr>
            <w:tcW w:w="705" w:type="dxa"/>
            <w:vMerge w:val="continue"/>
            <w:tcBorders>
              <w:left w:val="single" w:color="000000" w:sz="4" w:space="0"/>
              <w:right w:val="single" w:color="000000" w:sz="4" w:space="0"/>
            </w:tcBorders>
            <w:vAlign w:val="center"/>
          </w:tcPr>
          <w:p>
            <w:pPr>
              <w:rPr>
                <w:rFonts w:ascii="宋体" w:hAnsi="宋体"/>
                <w:sz w:val="24"/>
              </w:rPr>
            </w:pPr>
          </w:p>
        </w:tc>
        <w:tc>
          <w:tcPr>
            <w:tcW w:w="481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eastAsia="宋体"/>
                <w:color w:val="000000"/>
                <w:sz w:val="20"/>
              </w:rPr>
            </w:pPr>
            <w:r>
              <w:rPr>
                <w:rFonts w:ascii="宋体" w:hAnsi="宋体" w:eastAsia="宋体"/>
                <w:color w:val="000000"/>
                <w:sz w:val="20"/>
              </w:rPr>
              <w:t>请供应商确认附件8合同条款是否有异议，并提供有偏差的条款清单并列明具体情况。</w:t>
            </w:r>
          </w:p>
        </w:tc>
        <w:tc>
          <w:tcPr>
            <w:tcW w:w="901"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29"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6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72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eastAsia="宋体"/>
                <w:color w:val="000000"/>
                <w:sz w:val="20"/>
              </w:rPr>
            </w:pPr>
            <w:r>
              <w:rPr>
                <w:rFonts w:hint="eastAsia" w:ascii="宋体" w:hAnsi="宋体"/>
                <w:color w:val="000000"/>
                <w:sz w:val="20"/>
              </w:rPr>
              <w:t>29</w:t>
            </w:r>
          </w:p>
        </w:tc>
        <w:tc>
          <w:tcPr>
            <w:tcW w:w="705" w:type="dxa"/>
            <w:vMerge w:val="continue"/>
            <w:tcBorders>
              <w:left w:val="single" w:color="000000" w:sz="4" w:space="0"/>
              <w:bottom w:val="single" w:color="000000" w:sz="4" w:space="0"/>
              <w:right w:val="single" w:color="000000" w:sz="4" w:space="0"/>
            </w:tcBorders>
            <w:vAlign w:val="center"/>
          </w:tcPr>
          <w:p>
            <w:pPr>
              <w:rPr>
                <w:rFonts w:ascii="宋体" w:hAnsi="宋体"/>
                <w:sz w:val="24"/>
              </w:rPr>
            </w:pPr>
          </w:p>
        </w:tc>
        <w:tc>
          <w:tcPr>
            <w:tcW w:w="481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eastAsia="宋体"/>
                <w:color w:val="000000"/>
                <w:sz w:val="20"/>
              </w:rPr>
            </w:pPr>
            <w:r>
              <w:rPr>
                <w:rFonts w:ascii="宋体" w:hAnsi="宋体" w:eastAsia="宋体"/>
                <w:color w:val="000000"/>
                <w:sz w:val="20"/>
              </w:rPr>
              <w:t>供应商对本项目的付款方式是否有异议，并提供有偏差的条款清单并列明具体情况。付款方式</w:t>
            </w:r>
            <w:r>
              <w:rPr>
                <w:rFonts w:hint="eastAsia" w:ascii="宋体" w:hAnsi="宋体" w:eastAsia="宋体"/>
                <w:color w:val="000000"/>
                <w:sz w:val="20"/>
              </w:rPr>
              <w:t>要求</w:t>
            </w:r>
            <w:r>
              <w:rPr>
                <w:rFonts w:ascii="宋体" w:hAnsi="宋体" w:eastAsia="宋体"/>
                <w:color w:val="000000"/>
                <w:sz w:val="20"/>
              </w:rPr>
              <w:t>见</w:t>
            </w:r>
            <w:r>
              <w:rPr>
                <w:rFonts w:hint="eastAsia" w:ascii="宋体" w:hAnsi="宋体" w:eastAsia="宋体"/>
                <w:color w:val="000000"/>
                <w:sz w:val="20"/>
              </w:rPr>
              <w:t>附件6中的付款方式</w:t>
            </w:r>
            <w:r>
              <w:rPr>
                <w:rFonts w:ascii="宋体" w:hAnsi="宋体" w:eastAsia="宋体"/>
                <w:color w:val="000000"/>
                <w:sz w:val="20"/>
              </w:rPr>
              <w:t>。</w:t>
            </w:r>
          </w:p>
        </w:tc>
        <w:tc>
          <w:tcPr>
            <w:tcW w:w="901"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29"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6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720"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30</w:t>
            </w:r>
          </w:p>
        </w:tc>
        <w:tc>
          <w:tcPr>
            <w:tcW w:w="705" w:type="dxa"/>
            <w:vMerge w:val="restart"/>
            <w:tcBorders>
              <w:left w:val="single" w:color="000000" w:sz="4" w:space="0"/>
              <w:right w:val="single" w:color="000000" w:sz="4" w:space="0"/>
            </w:tcBorders>
            <w:vAlign w:val="center"/>
          </w:tcPr>
          <w:p>
            <w:pPr>
              <w:autoSpaceDN w:val="0"/>
              <w:jc w:val="left"/>
              <w:textAlignment w:val="center"/>
              <w:rPr>
                <w:rFonts w:ascii="宋体" w:hAnsi="宋体" w:eastAsia="宋体"/>
                <w:color w:val="000000"/>
                <w:sz w:val="20"/>
              </w:rPr>
            </w:pPr>
            <w:r>
              <w:rPr>
                <w:rFonts w:ascii="宋体" w:hAnsi="宋体" w:eastAsia="宋体"/>
                <w:color w:val="000000"/>
                <w:sz w:val="20"/>
              </w:rPr>
              <w:t>其他</w:t>
            </w:r>
          </w:p>
        </w:tc>
        <w:tc>
          <w:tcPr>
            <w:tcW w:w="481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eastAsia="宋体"/>
                <w:color w:val="000000"/>
                <w:sz w:val="20"/>
              </w:rPr>
            </w:pPr>
            <w:r>
              <w:rPr>
                <w:rFonts w:hint="eastAsia" w:ascii="宋体" w:hAnsi="宋体" w:eastAsia="宋体"/>
                <w:color w:val="000000"/>
                <w:sz w:val="20"/>
              </w:rPr>
              <w:t>应答方</w:t>
            </w:r>
            <w:r>
              <w:rPr>
                <w:rFonts w:ascii="宋体" w:hAnsi="宋体" w:eastAsia="宋体"/>
                <w:color w:val="000000"/>
                <w:sz w:val="20"/>
              </w:rPr>
              <w:t>承诺，关于技术方案与人员相关问题以卡中心技术小组的评审意见为准。</w:t>
            </w:r>
          </w:p>
        </w:tc>
        <w:tc>
          <w:tcPr>
            <w:tcW w:w="901"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29"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6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r>
        <w:tblPrEx>
          <w:tblLayout w:type="fixed"/>
          <w:tblCellMar>
            <w:top w:w="0" w:type="dxa"/>
            <w:left w:w="15" w:type="dxa"/>
            <w:bottom w:w="0" w:type="dxa"/>
            <w:right w:w="15" w:type="dxa"/>
          </w:tblCellMar>
        </w:tblPrEx>
        <w:trPr>
          <w:trHeight w:val="415" w:hRule="atLeast"/>
        </w:trPr>
        <w:tc>
          <w:tcPr>
            <w:tcW w:w="51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r>
              <w:rPr>
                <w:rFonts w:hint="eastAsia" w:ascii="宋体" w:hAnsi="宋体"/>
                <w:color w:val="000000"/>
                <w:sz w:val="20"/>
              </w:rPr>
              <w:t>31</w:t>
            </w:r>
          </w:p>
        </w:tc>
        <w:tc>
          <w:tcPr>
            <w:tcW w:w="705" w:type="dxa"/>
            <w:vMerge w:val="continue"/>
            <w:tcBorders>
              <w:left w:val="single" w:color="000000" w:sz="4" w:space="0"/>
              <w:bottom w:val="single" w:color="000000" w:sz="4" w:space="0"/>
              <w:right w:val="single" w:color="000000" w:sz="4" w:space="0"/>
            </w:tcBorders>
            <w:vAlign w:val="center"/>
          </w:tcPr>
          <w:p>
            <w:pPr>
              <w:rPr>
                <w:rFonts w:ascii="宋体" w:hAnsi="宋体"/>
                <w:sz w:val="24"/>
              </w:rPr>
            </w:pPr>
          </w:p>
        </w:tc>
        <w:tc>
          <w:tcPr>
            <w:tcW w:w="4815"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eastAsia="宋体"/>
                <w:color w:val="000000"/>
                <w:sz w:val="20"/>
              </w:rPr>
            </w:pPr>
            <w:r>
              <w:rPr>
                <w:rFonts w:ascii="宋体" w:hAnsi="宋体" w:eastAsia="宋体"/>
                <w:color w:val="000000"/>
                <w:sz w:val="20"/>
              </w:rPr>
              <w:t>（1）应答方在应答文件中承诺投入的项目团队名单，       一经甲方审核通过，团队核心人员（包含项目经理、</w:t>
            </w:r>
          </w:p>
          <w:p>
            <w:pPr>
              <w:autoSpaceDN w:val="0"/>
              <w:jc w:val="left"/>
              <w:textAlignment w:val="center"/>
              <w:rPr>
                <w:rFonts w:ascii="宋体" w:hAnsi="宋体" w:eastAsia="宋体"/>
                <w:color w:val="000000"/>
                <w:sz w:val="20"/>
              </w:rPr>
            </w:pPr>
            <w:r>
              <w:rPr>
                <w:rFonts w:ascii="宋体" w:hAnsi="宋体" w:eastAsia="宋体"/>
                <w:color w:val="000000"/>
                <w:sz w:val="20"/>
              </w:rPr>
              <w:t>产品经理、架构师、技术经理和骨干成员）不得变更，不得临时招募，且项目开发人员的变更率不高于10%。应答文件需包含响应人员稳定承诺函。</w:t>
            </w:r>
          </w:p>
          <w:p>
            <w:pPr>
              <w:autoSpaceDN w:val="0"/>
              <w:jc w:val="left"/>
              <w:textAlignment w:val="center"/>
              <w:rPr>
                <w:rFonts w:ascii="宋体" w:hAnsi="宋体" w:eastAsia="宋体"/>
                <w:color w:val="000000"/>
                <w:sz w:val="20"/>
              </w:rPr>
            </w:pPr>
            <w:r>
              <w:rPr>
                <w:rFonts w:ascii="宋体" w:hAnsi="宋体" w:eastAsia="宋体"/>
                <w:color w:val="000000"/>
                <w:sz w:val="20"/>
              </w:rPr>
              <w:t>（</w:t>
            </w:r>
            <w:r>
              <w:rPr>
                <w:rFonts w:hint="eastAsia" w:ascii="宋体" w:hAnsi="宋体" w:eastAsia="宋体"/>
                <w:color w:val="000000"/>
                <w:sz w:val="20"/>
              </w:rPr>
              <w:t>2</w:t>
            </w:r>
            <w:r>
              <w:rPr>
                <w:rFonts w:ascii="宋体" w:hAnsi="宋体" w:eastAsia="宋体"/>
                <w:color w:val="000000"/>
                <w:sz w:val="20"/>
              </w:rPr>
              <w:t>）应答方承诺在采购方发出中选通知书后2周内完成其合同用印工作，合同签订后立即入场。</w:t>
            </w:r>
          </w:p>
          <w:p>
            <w:pPr>
              <w:autoSpaceDN w:val="0"/>
              <w:jc w:val="left"/>
              <w:textAlignment w:val="center"/>
              <w:rPr>
                <w:rFonts w:ascii="宋体" w:hAnsi="宋体" w:eastAsia="宋体"/>
                <w:color w:val="000000"/>
                <w:sz w:val="20"/>
              </w:rPr>
            </w:pPr>
            <w:r>
              <w:rPr>
                <w:rFonts w:ascii="宋体" w:hAnsi="宋体" w:eastAsia="宋体"/>
                <w:color w:val="000000"/>
                <w:sz w:val="20"/>
              </w:rPr>
              <w:t>（</w:t>
            </w:r>
            <w:r>
              <w:rPr>
                <w:rFonts w:hint="eastAsia" w:ascii="宋体" w:hAnsi="宋体" w:eastAsia="宋体"/>
                <w:color w:val="000000"/>
                <w:sz w:val="20"/>
              </w:rPr>
              <w:t>3</w:t>
            </w:r>
            <w:r>
              <w:rPr>
                <w:rFonts w:ascii="宋体" w:hAnsi="宋体" w:eastAsia="宋体"/>
                <w:color w:val="000000"/>
                <w:sz w:val="20"/>
              </w:rPr>
              <w:t>）</w:t>
            </w:r>
            <w:r>
              <w:rPr>
                <w:rFonts w:hint="eastAsia" w:ascii="宋体" w:hAnsi="宋体" w:eastAsia="宋体"/>
                <w:color w:val="000000"/>
                <w:sz w:val="20"/>
              </w:rPr>
              <w:t>应答方</w:t>
            </w:r>
            <w:r>
              <w:rPr>
                <w:rFonts w:ascii="宋体" w:hAnsi="宋体" w:eastAsia="宋体"/>
                <w:color w:val="000000"/>
                <w:sz w:val="20"/>
              </w:rPr>
              <w:t>承诺，关于技术方案与人员相关问题以卡中心技术小组的评审意见为准。</w:t>
            </w:r>
          </w:p>
          <w:p>
            <w:pPr>
              <w:autoSpaceDN w:val="0"/>
              <w:jc w:val="left"/>
              <w:textAlignment w:val="center"/>
              <w:rPr>
                <w:rFonts w:ascii="宋体" w:hAnsi="宋体"/>
                <w:sz w:val="24"/>
              </w:rPr>
            </w:pPr>
            <w:r>
              <w:rPr>
                <w:rFonts w:ascii="宋体" w:hAnsi="宋体" w:eastAsia="宋体"/>
                <w:color w:val="000000"/>
                <w:sz w:val="20"/>
              </w:rPr>
              <w:t>由于应答方原因，导致无法满足上述要求的，可视为应答方自愿放弃本项目的中选资格。</w:t>
            </w:r>
          </w:p>
        </w:tc>
        <w:tc>
          <w:tcPr>
            <w:tcW w:w="901" w:type="dxa"/>
            <w:tcBorders>
              <w:top w:val="single" w:color="000000" w:sz="4" w:space="0"/>
              <w:left w:val="single" w:color="000000" w:sz="4" w:space="0"/>
              <w:bottom w:val="single" w:color="000000" w:sz="4" w:space="0"/>
              <w:right w:val="single" w:color="000000" w:sz="4" w:space="0"/>
            </w:tcBorders>
            <w:vAlign w:val="center"/>
          </w:tcPr>
          <w:p>
            <w:pPr>
              <w:autoSpaceDN w:val="0"/>
              <w:jc w:val="left"/>
              <w:textAlignment w:val="center"/>
              <w:rPr>
                <w:rFonts w:ascii="宋体" w:hAnsi="宋体"/>
                <w:color w:val="000000"/>
                <w:sz w:val="20"/>
              </w:rPr>
            </w:pPr>
          </w:p>
        </w:tc>
        <w:tc>
          <w:tcPr>
            <w:tcW w:w="929"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c>
          <w:tcPr>
            <w:tcW w:w="960" w:type="dxa"/>
            <w:tcBorders>
              <w:top w:val="single" w:color="000000" w:sz="4" w:space="0"/>
              <w:left w:val="single" w:color="000000" w:sz="4" w:space="0"/>
              <w:bottom w:val="single" w:color="000000" w:sz="4" w:space="0"/>
              <w:right w:val="single" w:color="000000" w:sz="4" w:space="0"/>
            </w:tcBorders>
            <w:vAlign w:val="center"/>
          </w:tcPr>
          <w:p>
            <w:pPr>
              <w:autoSpaceDN w:val="0"/>
              <w:jc w:val="center"/>
              <w:textAlignment w:val="center"/>
              <w:rPr>
                <w:rFonts w:ascii="宋体" w:hAnsi="宋体"/>
                <w:color w:val="000000"/>
                <w:sz w:val="20"/>
              </w:rPr>
            </w:pPr>
          </w:p>
        </w:tc>
      </w:tr>
    </w:tbl>
    <w:p>
      <w:pPr>
        <w:adjustRightInd w:val="0"/>
        <w:snapToGrid w:val="0"/>
        <w:spacing w:line="400" w:lineRule="atLeast"/>
        <w:rPr>
          <w:rFonts w:ascii="仿宋" w:hAnsi="仿宋" w:eastAsia="仿宋"/>
          <w:b/>
          <w:sz w:val="24"/>
        </w:rPr>
      </w:pPr>
      <w:r>
        <w:rPr>
          <w:rFonts w:hint="eastAsia" w:ascii="仿宋" w:hAnsi="仿宋" w:eastAsia="仿宋"/>
          <w:b/>
          <w:sz w:val="24"/>
        </w:rPr>
        <w:t>我司确认，如有不满足需求说明要求的条款已经列明，我司完全接受采购谈判邀请文件中其他要求条款。</w:t>
      </w:r>
    </w:p>
    <w:p>
      <w:pPr>
        <w:spacing w:line="360" w:lineRule="auto"/>
        <w:rPr>
          <w:rFonts w:ascii="仿宋" w:hAnsi="仿宋" w:eastAsia="仿宋"/>
          <w:sz w:val="24"/>
        </w:rPr>
      </w:pPr>
    </w:p>
    <w:p>
      <w:pPr>
        <w:autoSpaceDN w:val="0"/>
        <w:spacing w:line="360" w:lineRule="auto"/>
        <w:jc w:val="left"/>
        <w:textAlignment w:val="center"/>
        <w:rPr>
          <w:rFonts w:ascii="宋体" w:hAnsi="宋体"/>
          <w:color w:val="000000"/>
          <w:sz w:val="24"/>
        </w:rPr>
      </w:pPr>
      <w:r>
        <w:rPr>
          <w:rFonts w:hint="eastAsia" w:ascii="宋体" w:hAnsi="宋体"/>
          <w:color w:val="000000"/>
          <w:sz w:val="24"/>
        </w:rPr>
        <w:t>盖章：</w:t>
      </w:r>
    </w:p>
    <w:p>
      <w:pPr>
        <w:autoSpaceDN w:val="0"/>
        <w:spacing w:line="360" w:lineRule="auto"/>
        <w:jc w:val="left"/>
        <w:textAlignment w:val="center"/>
        <w:rPr>
          <w:rFonts w:ascii="宋体" w:hAnsi="宋体"/>
          <w:color w:val="000000"/>
          <w:sz w:val="24"/>
        </w:rPr>
      </w:pPr>
      <w:r>
        <w:rPr>
          <w:rFonts w:hint="eastAsia" w:ascii="宋体" w:hAnsi="宋体"/>
          <w:color w:val="000000"/>
          <w:sz w:val="24"/>
        </w:rPr>
        <w:t>日期：</w:t>
      </w:r>
    </w:p>
    <w:p>
      <w:pPr>
        <w:autoSpaceDN w:val="0"/>
        <w:spacing w:line="360" w:lineRule="auto"/>
        <w:jc w:val="left"/>
        <w:textAlignment w:val="center"/>
        <w:rPr>
          <w:rFonts w:ascii="宋体" w:hAnsi="宋体"/>
          <w:color w:val="000000"/>
          <w:sz w:val="24"/>
        </w:rPr>
      </w:pPr>
    </w:p>
    <w:p>
      <w:pPr>
        <w:autoSpaceDN w:val="0"/>
        <w:spacing w:line="360" w:lineRule="auto"/>
        <w:jc w:val="left"/>
        <w:textAlignment w:val="center"/>
        <w:rPr>
          <w:rFonts w:ascii="宋体" w:hAnsi="宋体"/>
          <w:color w:val="000000"/>
          <w:sz w:val="24"/>
        </w:rPr>
      </w:pPr>
      <w:r>
        <w:rPr>
          <w:rFonts w:hint="eastAsia" w:ascii="宋体" w:hAnsi="宋体"/>
          <w:color w:val="000000"/>
          <w:sz w:val="24"/>
        </w:rPr>
        <w:t>注：</w:t>
      </w:r>
    </w:p>
    <w:p>
      <w:pPr>
        <w:autoSpaceDN w:val="0"/>
        <w:spacing w:line="360" w:lineRule="auto"/>
        <w:jc w:val="left"/>
        <w:textAlignment w:val="center"/>
        <w:rPr>
          <w:rFonts w:ascii="宋体" w:hAnsi="宋体"/>
          <w:color w:val="000000"/>
          <w:sz w:val="24"/>
        </w:rPr>
      </w:pPr>
      <w:r>
        <w:rPr>
          <w:rFonts w:hint="eastAsia" w:ascii="宋体" w:hAnsi="宋体"/>
          <w:color w:val="000000"/>
          <w:sz w:val="24"/>
        </w:rPr>
        <w:t>1.候选供应商需将所有针对项目需求说明的偏离逐一列明，未声明部分将被视为已接受采购谈判邀请文件要求；没有偏离，签订合同时未经采购方同意不得改变。</w:t>
      </w:r>
    </w:p>
    <w:p>
      <w:pPr>
        <w:autoSpaceDN w:val="0"/>
        <w:spacing w:line="360" w:lineRule="auto"/>
        <w:jc w:val="left"/>
        <w:textAlignment w:val="center"/>
        <w:rPr>
          <w:rFonts w:ascii="宋体" w:hAnsi="宋体"/>
          <w:color w:val="000000"/>
          <w:sz w:val="24"/>
        </w:rPr>
      </w:pPr>
      <w:r>
        <w:rPr>
          <w:rFonts w:hint="eastAsia" w:ascii="宋体" w:hAnsi="宋体"/>
          <w:color w:val="000000"/>
          <w:sz w:val="24"/>
        </w:rPr>
        <w:t>2. 本表格不与需求说明书及采购谈判邀请文件其他要求冲突，需求说明书或采购谈判邀请文件其他要求提供的材料也需要在应答文件中提供。</w:t>
      </w:r>
    </w:p>
    <w:p>
      <w:pPr>
        <w:autoSpaceDN w:val="0"/>
        <w:spacing w:line="360" w:lineRule="auto"/>
        <w:jc w:val="left"/>
        <w:textAlignment w:val="center"/>
        <w:rPr>
          <w:rFonts w:ascii="宋体" w:hAnsi="宋体"/>
          <w:color w:val="000000"/>
          <w:sz w:val="24"/>
        </w:rPr>
      </w:pPr>
      <w:bookmarkStart w:id="11" w:name="_Toc27362"/>
      <w:r>
        <w:rPr>
          <w:rFonts w:hint="eastAsia" w:ascii="宋体" w:hAnsi="宋体"/>
          <w:color w:val="000000"/>
          <w:sz w:val="24"/>
        </w:rPr>
        <w:t>3.以上表格必须如实填写，如发现虚假情况，将取消评审资格。</w:t>
      </w:r>
      <w:bookmarkEnd w:id="11"/>
    </w:p>
    <w:p>
      <w:pPr>
        <w:autoSpaceDN w:val="0"/>
        <w:spacing w:line="360" w:lineRule="auto"/>
        <w:jc w:val="left"/>
        <w:textAlignment w:val="center"/>
        <w:rPr>
          <w:rFonts w:ascii="宋体" w:hAnsi="宋体"/>
          <w:color w:val="000000"/>
          <w:sz w:val="24"/>
        </w:rPr>
      </w:pPr>
      <w:bookmarkStart w:id="12" w:name="_Toc12785"/>
      <w:r>
        <w:rPr>
          <w:rFonts w:hint="eastAsia" w:ascii="宋体" w:hAnsi="宋体"/>
          <w:color w:val="000000"/>
          <w:sz w:val="24"/>
        </w:rPr>
        <w:t>4.以上表格信息必须在应答文件中有相应体现，并提供对应页码（页码格式为“P*”），否则视为无效信息。</w:t>
      </w:r>
      <w:bookmarkEnd w:id="12"/>
    </w:p>
    <w:p>
      <w:pPr>
        <w:autoSpaceDN w:val="0"/>
        <w:spacing w:line="360" w:lineRule="auto"/>
        <w:jc w:val="left"/>
        <w:textAlignment w:val="center"/>
        <w:rPr>
          <w:sz w:val="32"/>
          <w:szCs w:val="32"/>
        </w:rPr>
      </w:pPr>
      <w:bookmarkStart w:id="13" w:name="_Toc17069"/>
      <w:r>
        <w:rPr>
          <w:rFonts w:hint="eastAsia" w:ascii="宋体" w:hAnsi="宋体"/>
          <w:color w:val="000000"/>
          <w:sz w:val="24"/>
        </w:rPr>
        <w:t>5.以上表格须加盖公章，多页需加盖骑缝章，表格中各项内容不得自行变更或调换顺序。</w:t>
      </w:r>
      <w:bookmarkEnd w:id="13"/>
    </w:p>
    <w:p>
      <w:pPr>
        <w:rPr>
          <w:sz w:val="32"/>
          <w:szCs w:val="32"/>
        </w:rPr>
      </w:pPr>
    </w:p>
    <w:p>
      <w:pPr>
        <w:jc w:val="center"/>
        <w:rPr>
          <w:rFonts w:ascii="宋体" w:hAnsi="宋体" w:cs="宋体"/>
          <w:b/>
          <w:sz w:val="44"/>
          <w:szCs w:val="44"/>
        </w:rPr>
      </w:pPr>
    </w:p>
    <w:p>
      <w:pPr>
        <w:pStyle w:val="2"/>
        <w:ind w:left="205" w:firstLine="15"/>
        <w:jc w:val="left"/>
        <w:rPr>
          <w:rFonts w:ascii="宋体" w:hAnsi="宋体" w:cs="宋体"/>
        </w:rPr>
      </w:pPr>
      <w:r>
        <w:rPr>
          <w:rFonts w:hint="eastAsia" w:ascii="仿宋_GB2312" w:hAnsi="宋体" w:eastAsia="仿宋_GB2312"/>
          <w:kern w:val="2"/>
        </w:rPr>
        <w:t>合同</w:t>
      </w:r>
    </w:p>
    <w:p>
      <w:pPr>
        <w:ind w:firstLine="1325" w:firstLineChars="300"/>
        <w:rPr>
          <w:rFonts w:ascii="宋体" w:hAnsi="宋体" w:cs="宋体"/>
          <w:b/>
          <w:sz w:val="44"/>
          <w:szCs w:val="44"/>
        </w:rPr>
      </w:pPr>
    </w:p>
    <w:p>
      <w:pPr>
        <w:ind w:firstLine="1325" w:firstLineChars="300"/>
        <w:rPr>
          <w:rFonts w:ascii="宋体" w:hAnsi="宋体" w:cs="宋体"/>
          <w:b/>
          <w:sz w:val="44"/>
          <w:szCs w:val="44"/>
        </w:rPr>
      </w:pPr>
      <w:r>
        <w:rPr>
          <w:rFonts w:hint="eastAsia" w:ascii="宋体" w:hAnsi="宋体" w:cs="宋体"/>
          <w:b/>
          <w:sz w:val="44"/>
          <w:szCs w:val="44"/>
        </w:rPr>
        <w:t>中信银行股份有限公司信用卡中心</w:t>
      </w:r>
    </w:p>
    <w:p>
      <w:pPr>
        <w:spacing w:line="360" w:lineRule="auto"/>
        <w:ind w:firstLine="2650" w:firstLineChars="600"/>
        <w:rPr>
          <w:rFonts w:ascii="宋体" w:hAnsi="宋体" w:cs="宋体"/>
          <w:b/>
          <w:sz w:val="44"/>
          <w:szCs w:val="44"/>
        </w:rPr>
      </w:pPr>
      <w:r>
        <w:rPr>
          <w:rFonts w:hint="eastAsia" w:ascii="宋体" w:hAnsi="宋体" w:cs="宋体"/>
          <w:b/>
          <w:sz w:val="44"/>
          <w:szCs w:val="44"/>
        </w:rPr>
        <w:t>与公司</w:t>
      </w:r>
    </w:p>
    <w:p>
      <w:pPr>
        <w:spacing w:line="360" w:lineRule="auto"/>
        <w:ind w:firstLine="2615" w:firstLineChars="592"/>
        <w:rPr>
          <w:rFonts w:ascii="宋体" w:hAnsi="宋体" w:cs="宋体"/>
          <w:b/>
          <w:sz w:val="44"/>
          <w:szCs w:val="44"/>
        </w:rPr>
      </w:pPr>
    </w:p>
    <w:p>
      <w:pPr>
        <w:jc w:val="center"/>
        <w:rPr>
          <w:rFonts w:ascii="宋体" w:hAnsi="宋体" w:cs="宋体"/>
          <w:b/>
          <w:sz w:val="44"/>
          <w:szCs w:val="44"/>
        </w:rPr>
      </w:pPr>
      <w:r>
        <w:rPr>
          <w:rFonts w:hint="eastAsia" w:ascii="宋体" w:hAnsi="宋体" w:cs="宋体"/>
          <w:b/>
          <w:sz w:val="44"/>
          <w:szCs w:val="44"/>
        </w:rPr>
        <w:t>技术开发合同</w:t>
      </w:r>
    </w:p>
    <w:p>
      <w:pPr>
        <w:ind w:firstLine="1968" w:firstLineChars="700"/>
        <w:rPr>
          <w:rFonts w:ascii="宋体" w:hAnsi="宋体" w:cs="宋体"/>
          <w:b/>
          <w:bCs/>
          <w:sz w:val="28"/>
          <w:szCs w:val="28"/>
        </w:rPr>
      </w:pPr>
    </w:p>
    <w:p>
      <w:pPr>
        <w:jc w:val="center"/>
        <w:rPr>
          <w:rFonts w:ascii="宋体" w:hAnsi="宋体" w:cs="宋体"/>
          <w:sz w:val="28"/>
          <w:szCs w:val="28"/>
        </w:rPr>
      </w:pPr>
      <w:r>
        <w:rPr>
          <w:rFonts w:hint="eastAsia" w:ascii="宋体" w:hAnsi="宋体" w:cs="宋体"/>
          <w:sz w:val="28"/>
          <w:szCs w:val="28"/>
        </w:rPr>
        <w:t>(中信银行信用卡中心合同号：            )</w:t>
      </w:r>
    </w:p>
    <w:p>
      <w:pPr>
        <w:jc w:val="center"/>
        <w:rPr>
          <w:rFonts w:ascii="宋体" w:hAnsi="宋体" w:cs="宋体"/>
          <w:sz w:val="28"/>
          <w:szCs w:val="28"/>
        </w:rPr>
      </w:pPr>
      <w:r>
        <w:rPr>
          <w:rFonts w:hint="eastAsia" w:ascii="宋体" w:hAnsi="宋体" w:cs="宋体"/>
          <w:sz w:val="28"/>
          <w:szCs w:val="28"/>
        </w:rPr>
        <w:t>(公司合同号：           )</w:t>
      </w:r>
    </w:p>
    <w:p>
      <w:pPr>
        <w:jc w:val="center"/>
        <w:rPr>
          <w:rFonts w:ascii="宋体" w:hAnsi="宋体" w:cs="宋体"/>
          <w:sz w:val="28"/>
          <w:szCs w:val="28"/>
        </w:rPr>
      </w:pPr>
    </w:p>
    <w:p>
      <w:pPr>
        <w:jc w:val="center"/>
        <w:rPr>
          <w:rFonts w:ascii="宋体" w:hAnsi="宋体" w:cs="宋体"/>
          <w:sz w:val="28"/>
          <w:szCs w:val="28"/>
        </w:rPr>
      </w:pPr>
    </w:p>
    <w:p>
      <w:pPr>
        <w:jc w:val="center"/>
        <w:rPr>
          <w:rFonts w:ascii="宋体" w:hAnsi="宋体" w:cs="宋体"/>
          <w:sz w:val="28"/>
          <w:szCs w:val="28"/>
        </w:rPr>
      </w:pPr>
    </w:p>
    <w:p>
      <w:pPr>
        <w:jc w:val="center"/>
        <w:rPr>
          <w:rFonts w:ascii="宋体" w:hAnsi="宋体" w:cs="宋体"/>
          <w:sz w:val="28"/>
          <w:szCs w:val="28"/>
        </w:rPr>
      </w:pPr>
    </w:p>
    <w:p>
      <w:pPr>
        <w:jc w:val="center"/>
        <w:rPr>
          <w:rFonts w:ascii="宋体" w:hAnsi="宋体" w:cs="宋体"/>
          <w:sz w:val="28"/>
          <w:szCs w:val="28"/>
        </w:rPr>
      </w:pPr>
    </w:p>
    <w:p>
      <w:pPr>
        <w:pStyle w:val="23"/>
        <w:jc w:val="both"/>
        <w:rPr>
          <w:rFonts w:ascii="宋体" w:hAnsi="宋体" w:eastAsia="宋体" w:cs="宋体"/>
          <w:b/>
          <w:bCs/>
          <w:sz w:val="28"/>
          <w:szCs w:val="28"/>
        </w:rPr>
      </w:pPr>
    </w:p>
    <w:p>
      <w:pPr>
        <w:pStyle w:val="23"/>
        <w:jc w:val="center"/>
        <w:rPr>
          <w:rFonts w:ascii="宋体" w:hAnsi="宋体" w:eastAsia="宋体" w:cs="黑体"/>
          <w:b/>
          <w:bCs/>
          <w:color w:val="000000"/>
          <w:sz w:val="28"/>
          <w:szCs w:val="28"/>
        </w:rPr>
      </w:pPr>
      <w:r>
        <w:rPr>
          <w:rFonts w:hint="eastAsia" w:ascii="宋体" w:hAnsi="宋体" w:eastAsia="宋体" w:cs="黑体"/>
          <w:b/>
          <w:bCs/>
          <w:sz w:val="28"/>
          <w:szCs w:val="28"/>
        </w:rPr>
        <w:t>深圳</w:t>
      </w:r>
    </w:p>
    <w:p>
      <w:pPr>
        <w:pStyle w:val="23"/>
        <w:jc w:val="center"/>
        <w:rPr>
          <w:rFonts w:ascii="宋体" w:hAnsi="宋体" w:eastAsia="宋体" w:cs="宋体"/>
          <w:b/>
          <w:color w:val="000000"/>
          <w:sz w:val="28"/>
          <w:szCs w:val="28"/>
        </w:rPr>
      </w:pPr>
    </w:p>
    <w:p>
      <w:pPr>
        <w:pStyle w:val="23"/>
        <w:jc w:val="center"/>
        <w:rPr>
          <w:rFonts w:ascii="宋体" w:hAnsi="宋体" w:eastAsia="宋体" w:cs="宋体"/>
          <w:b/>
          <w:color w:val="000000"/>
          <w:sz w:val="28"/>
          <w:szCs w:val="28"/>
        </w:rPr>
      </w:pPr>
    </w:p>
    <w:p>
      <w:pPr>
        <w:pStyle w:val="23"/>
        <w:jc w:val="center"/>
        <w:rPr>
          <w:rFonts w:ascii="宋体" w:hAnsi="宋体" w:eastAsia="宋体" w:cs="宋体"/>
          <w:b/>
          <w:color w:val="000000"/>
          <w:sz w:val="28"/>
          <w:szCs w:val="28"/>
        </w:rPr>
        <w:sectPr>
          <w:headerReference r:id="rId55" w:type="first"/>
          <w:headerReference r:id="rId53" w:type="default"/>
          <w:footerReference r:id="rId56" w:type="default"/>
          <w:headerReference r:id="rId54" w:type="even"/>
          <w:pgSz w:w="11906" w:h="16838"/>
          <w:pgMar w:top="1083" w:right="1094" w:bottom="1440" w:left="1094" w:header="851" w:footer="992" w:gutter="0"/>
          <w:cols w:space="720" w:num="1"/>
          <w:docGrid w:type="lines" w:linePitch="312" w:charSpace="0"/>
        </w:sectPr>
      </w:pPr>
    </w:p>
    <w:p>
      <w:pPr>
        <w:adjustRightInd w:val="0"/>
        <w:snapToGrid w:val="0"/>
        <w:spacing w:line="360" w:lineRule="auto"/>
        <w:rPr>
          <w:rFonts w:ascii="宋体" w:hAnsi="宋体" w:cs="宋体"/>
          <w:sz w:val="28"/>
          <w:szCs w:val="28"/>
        </w:rPr>
      </w:pPr>
    </w:p>
    <w:p>
      <w:pPr>
        <w:adjustRightInd w:val="0"/>
        <w:snapToGrid w:val="0"/>
        <w:spacing w:line="360" w:lineRule="auto"/>
        <w:rPr>
          <w:rFonts w:ascii="宋体" w:hAnsi="宋体" w:cs="宋体"/>
          <w:sz w:val="28"/>
          <w:szCs w:val="28"/>
        </w:rPr>
      </w:pPr>
    </w:p>
    <w:p>
      <w:pPr>
        <w:adjustRightInd w:val="0"/>
        <w:snapToGrid w:val="0"/>
        <w:spacing w:line="360" w:lineRule="auto"/>
        <w:rPr>
          <w:rFonts w:ascii="宋体" w:hAnsi="宋体" w:cs="宋体"/>
          <w:sz w:val="28"/>
          <w:szCs w:val="28"/>
        </w:rPr>
      </w:pP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甲方：中信银行股份有限公司信用卡中心</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负责人：</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住所：</w:t>
      </w:r>
    </w:p>
    <w:p>
      <w:pPr>
        <w:adjustRightInd w:val="0"/>
        <w:snapToGrid w:val="0"/>
        <w:spacing w:line="360" w:lineRule="auto"/>
        <w:ind w:firstLine="560" w:firstLineChars="200"/>
        <w:rPr>
          <w:rFonts w:ascii="宋体" w:hAnsi="宋体" w:cs="宋体"/>
          <w:sz w:val="28"/>
          <w:szCs w:val="28"/>
        </w:rPr>
      </w:pPr>
      <w:r>
        <w:rPr>
          <w:rFonts w:hint="eastAsia" w:ascii="宋体" w:hAnsi="宋体" w:eastAsia="宋体" w:cs="宋体"/>
          <w:sz w:val="28"/>
          <w:szCs w:val="28"/>
        </w:rPr>
        <w:t>合同事务联系人：</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电话：</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传真：</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邮编：518029</w:t>
      </w:r>
    </w:p>
    <w:p>
      <w:pPr>
        <w:adjustRightInd w:val="0"/>
        <w:snapToGrid w:val="0"/>
        <w:spacing w:line="360" w:lineRule="auto"/>
        <w:ind w:firstLine="560" w:firstLineChars="200"/>
        <w:rPr>
          <w:rFonts w:ascii="宋体" w:hAnsi="宋体" w:cs="宋体"/>
          <w:sz w:val="28"/>
          <w:szCs w:val="28"/>
        </w:rPr>
      </w:pPr>
      <w:r>
        <w:rPr>
          <w:rFonts w:hint="eastAsia" w:ascii="宋体" w:hAnsi="宋体"/>
          <w:sz w:val="28"/>
        </w:rPr>
        <w:t>统一社会信用代码：91440300761961869W</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 </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 xml:space="preserve">乙方： </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 xml:space="preserve">法定代表人： </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住所：</w:t>
      </w:r>
    </w:p>
    <w:p>
      <w:pPr>
        <w:adjustRightInd w:val="0"/>
        <w:snapToGrid w:val="0"/>
        <w:spacing w:line="360" w:lineRule="auto"/>
        <w:ind w:firstLine="560" w:firstLineChars="200"/>
        <w:rPr>
          <w:rFonts w:ascii="宋体" w:hAnsi="宋体" w:cs="宋体"/>
          <w:sz w:val="28"/>
          <w:szCs w:val="28"/>
        </w:rPr>
      </w:pPr>
      <w:r>
        <w:rPr>
          <w:rFonts w:hint="eastAsia" w:ascii="宋体" w:hAnsi="宋体" w:eastAsia="宋体" w:cs="宋体"/>
          <w:sz w:val="28"/>
          <w:szCs w:val="28"/>
        </w:rPr>
        <w:t>合同事务联系人：</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电话：</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传真：</w:t>
      </w:r>
    </w:p>
    <w:p>
      <w:pPr>
        <w:adjustRightInd w:val="0"/>
        <w:snapToGrid w:val="0"/>
        <w:spacing w:line="360" w:lineRule="auto"/>
        <w:ind w:firstLine="560" w:firstLineChars="200"/>
        <w:rPr>
          <w:rFonts w:ascii="宋体" w:hAnsi="宋体" w:cs="宋体"/>
          <w:sz w:val="28"/>
          <w:szCs w:val="28"/>
        </w:rPr>
      </w:pPr>
      <w:r>
        <w:rPr>
          <w:rFonts w:hint="eastAsia" w:ascii="宋体" w:hAnsi="宋体" w:cs="宋体"/>
          <w:sz w:val="28"/>
          <w:szCs w:val="28"/>
        </w:rPr>
        <w:t>邮编：</w:t>
      </w:r>
    </w:p>
    <w:p>
      <w:pPr>
        <w:adjustRightInd w:val="0"/>
        <w:snapToGrid w:val="0"/>
        <w:spacing w:line="360" w:lineRule="auto"/>
        <w:ind w:firstLine="560" w:firstLineChars="200"/>
        <w:rPr>
          <w:rFonts w:ascii="宋体" w:hAnsi="宋体" w:cs="宋体"/>
          <w:sz w:val="28"/>
          <w:szCs w:val="28"/>
        </w:rPr>
      </w:pPr>
      <w:r>
        <w:rPr>
          <w:rFonts w:hint="eastAsia" w:ascii="宋体" w:hAnsi="宋体"/>
          <w:sz w:val="28"/>
        </w:rPr>
        <w:t>统一社会信用代码：</w:t>
      </w:r>
    </w:p>
    <w:p>
      <w:pPr>
        <w:rPr>
          <w:rFonts w:ascii="宋体" w:hAnsi="宋体" w:cs="宋体"/>
          <w:sz w:val="28"/>
          <w:szCs w:val="28"/>
        </w:rPr>
      </w:pPr>
    </w:p>
    <w:p>
      <w:pPr>
        <w:ind w:firstLine="420"/>
        <w:rPr>
          <w:rFonts w:ascii="宋体" w:hAnsi="宋体" w:cs="宋体"/>
          <w:sz w:val="28"/>
          <w:szCs w:val="28"/>
        </w:rPr>
      </w:pPr>
    </w:p>
    <w:p>
      <w:pPr>
        <w:spacing w:line="560" w:lineRule="atLeast"/>
        <w:ind w:firstLine="560" w:firstLineChars="200"/>
        <w:rPr>
          <w:rFonts w:ascii="宋体" w:hAnsi="宋体" w:cs="宋体"/>
          <w:snapToGrid w:val="0"/>
          <w:kern w:val="0"/>
          <w:sz w:val="28"/>
          <w:szCs w:val="28"/>
        </w:rPr>
        <w:sectPr>
          <w:headerReference r:id="rId59" w:type="first"/>
          <w:footerReference r:id="rId61" w:type="first"/>
          <w:headerReference r:id="rId57" w:type="default"/>
          <w:footerReference r:id="rId60" w:type="default"/>
          <w:headerReference r:id="rId58" w:type="even"/>
          <w:pgSz w:w="11906" w:h="16838"/>
          <w:pgMar w:top="1083" w:right="1094" w:bottom="1440" w:left="1094" w:header="851" w:footer="992" w:gutter="0"/>
          <w:cols w:space="720" w:num="1"/>
          <w:titlePg/>
          <w:docGrid w:type="lines" w:linePitch="312" w:charSpace="0"/>
        </w:sectPr>
      </w:pPr>
    </w:p>
    <w:p>
      <w:pPr>
        <w:spacing w:line="560" w:lineRule="atLeast"/>
        <w:ind w:firstLine="560" w:firstLineChars="200"/>
        <w:rPr>
          <w:rFonts w:ascii="宋体" w:hAnsi="宋体" w:cs="宋体"/>
          <w:snapToGrid w:val="0"/>
          <w:kern w:val="0"/>
          <w:sz w:val="28"/>
          <w:szCs w:val="28"/>
        </w:rPr>
      </w:pPr>
      <w:r>
        <w:rPr>
          <w:rFonts w:hint="eastAsia" w:ascii="宋体" w:hAnsi="宋体" w:cs="宋体"/>
          <w:snapToGrid w:val="0"/>
          <w:kern w:val="0"/>
          <w:sz w:val="28"/>
          <w:szCs w:val="28"/>
        </w:rPr>
        <w:t>根据中华人民共和国有关法律、法规，经甲方与乙方协商一致，就甲方委托乙方进行中信银行信用卡中心云架构升级扫清外围子项目项目的软件开发事宜，达成协议如下：</w:t>
      </w:r>
    </w:p>
    <w:p>
      <w:pPr>
        <w:spacing w:line="560" w:lineRule="atLeast"/>
        <w:ind w:firstLine="560" w:firstLineChars="200"/>
        <w:rPr>
          <w:rFonts w:ascii="宋体" w:hAnsi="宋体" w:cs="宋体"/>
          <w:snapToGrid w:val="0"/>
          <w:kern w:val="0"/>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第一条 词语释义</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项目：指甲方委托乙方按照本合同及附件约定进行软件开发及相关服务的项目。</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需求：指本合同附件所列明的业务需求，项目实施过程中可根据甲方的需求变化动态调整。</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开发工作：也简称“开发”，指按照本合同附件所列明的需求形成开发成果的过程，包括软件工程的需求分析、设计、编码、测试和上线等阶段。</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开发成果：指按照本合同及附件所列明的需求所开发的一个或多个能在控制器、处理器或其他硬件设备上运行的程序（也称“软件”），以及相应的源代码、相关的说明、图表等资料。</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服务工作：也简称“服务”，指乙方依本合同及附件的约定应当履行或完成的全部工作内容（包括但不限于开发工作）。</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服务成果：指乙方依本合同及附件的约定在服务工作完成后应当向甲方提交的开发成果及其他软件程序、提交件、资料、说明、文档等。</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上线：指本合同项下的开发成果投入甲方实际生产环境运行的过程，包括软件系统试（点）运行。</w:t>
      </w:r>
    </w:p>
    <w:p>
      <w:pPr>
        <w:spacing w:line="360" w:lineRule="auto"/>
        <w:rPr>
          <w:rFonts w:ascii="宋体" w:hAnsi="宋体" w:cs="宋体"/>
          <w:snapToGrid w:val="0"/>
          <w:kern w:val="0"/>
          <w:sz w:val="28"/>
          <w:szCs w:val="28"/>
        </w:rPr>
      </w:pPr>
      <w:r>
        <w:rPr>
          <w:rFonts w:hint="eastAsia" w:ascii="宋体" w:hAnsi="宋体" w:cs="宋体"/>
          <w:snapToGrid w:val="0"/>
          <w:kern w:val="0"/>
          <w:sz w:val="28"/>
          <w:szCs w:val="28"/>
        </w:rPr>
        <w:t>日：指自然日。期限的最后一日为国家法定节假日的，顺延至节假日后的第一日。</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瑕疵或缺陷：指乙方向甲方交付的开发成果中出现的经确认与本合同约定不符的问题与错误。</w:t>
      </w:r>
    </w:p>
    <w:p>
      <w:pPr>
        <w:spacing w:line="360" w:lineRule="auto"/>
        <w:ind w:firstLine="560" w:firstLineChars="200"/>
        <w:rPr>
          <w:rFonts w:ascii="宋体" w:hAnsi="宋体" w:cs="宋体"/>
          <w:snapToGrid w:val="0"/>
          <w:kern w:val="0"/>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第二条 乙方主要义务</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2.1乙方应按照本合同及附件要求及其提供的应答文件承诺指派具有必要专业资质和经验的人员组成服务团队，本着专业、敬业、勤奋、谨慎原则为甲方提供服务，乙方应如期完成服务工作并交付服务成果。</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 xml:space="preserve">2.2乙方应当按照甲方要求指派能充分胜任开发工作的专职开发人员名，乙方同时还应指派一名代表履行以下职责：与甲方人员及时进行业务联络；监督、协调在场地工作的乙方人员工作；按合同双方商定的时间，定期与甲方代表举行会谈；协助甲方完成项目的验收；以及。以上人员名单如附件所列，除非事前经甲方书面同意，否则乙方不得随意撤换以上人员。 </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2.3乙方应当按照本合同附件中关于项目开发实施的要求为甲方提供项目开发工作。</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2.4乙方应当按照本合同附件中关于项目推广的要求为甲方提供项目推广工作。</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2.5乙方应当按照本合同附件中关于项目支持与维护服务的要求为甲方提供项目支持与维护服务。</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2.6乙方应当按照本合同附件中关于培训服务的要求为甲方提供培训服务。</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2.7 外包服务</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2.7.1乙方不得将外包服务转包和变相转包。</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2.7.2在涉及外包服务分包时，乙方：</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（1）不得将外包服务的主要业务分包；在相关项目涉及非主要业务分包时，乙方须书面通知甲方并取得甲方同意；</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（2）乙方应对服务水平负总责，确保分包服务提供商能够严格遵守外包合同或协议；</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（3）乙方应对分包商进行监控，分包商变更的，乙方须书面通知甲方并取得甲方同意。</w:t>
      </w:r>
    </w:p>
    <w:p>
      <w:pPr>
        <w:spacing w:line="360" w:lineRule="auto"/>
        <w:ind w:firstLine="560" w:firstLineChars="200"/>
        <w:rPr>
          <w:rFonts w:ascii="宋体" w:hAnsi="宋体" w:cs="宋体"/>
          <w:snapToGrid w:val="0"/>
          <w:kern w:val="0"/>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第三条 乙方其他义务</w:t>
      </w:r>
    </w:p>
    <w:p>
      <w:pPr>
        <w:spacing w:line="360" w:lineRule="auto"/>
        <w:ind w:firstLine="560" w:firstLineChars="200"/>
        <w:rPr>
          <w:rFonts w:ascii="宋体" w:hAnsi="宋体" w:cs="宋体"/>
          <w:snapToGrid w:val="0"/>
          <w:kern w:val="0"/>
          <w:sz w:val="28"/>
          <w:szCs w:val="28"/>
        </w:rPr>
      </w:pPr>
      <w:r>
        <w:rPr>
          <w:rFonts w:hint="eastAsia" w:ascii="宋体" w:hAnsi="宋体" w:cs="宋体"/>
          <w:kern w:val="0"/>
          <w:sz w:val="28"/>
          <w:szCs w:val="28"/>
          <w:lang w:val="zh-CN"/>
        </w:rPr>
        <w:t>3.1</w:t>
      </w:r>
      <w:r>
        <w:rPr>
          <w:rFonts w:hint="eastAsia" w:ascii="宋体" w:hAnsi="宋体" w:cs="宋体"/>
          <w:snapToGrid w:val="0"/>
          <w:kern w:val="0"/>
          <w:sz w:val="28"/>
          <w:szCs w:val="28"/>
        </w:rPr>
        <w:t>乙方人员必须服从甲方的统一管理，甲方有权根据项目总体进度情况</w:t>
      </w:r>
      <w:r>
        <w:rPr>
          <w:rFonts w:hint="eastAsia" w:ascii="宋体" w:hAnsi="宋体" w:cs="宋体"/>
          <w:snapToGrid w:val="0"/>
          <w:sz w:val="28"/>
          <w:szCs w:val="28"/>
        </w:rPr>
        <w:t>在约定的工作范围内</w:t>
      </w:r>
      <w:r>
        <w:rPr>
          <w:rFonts w:hint="eastAsia" w:ascii="宋体" w:hAnsi="宋体" w:cs="宋体"/>
          <w:snapToGrid w:val="0"/>
          <w:kern w:val="0"/>
          <w:sz w:val="28"/>
          <w:szCs w:val="28"/>
        </w:rPr>
        <w:t>调整乙方人员的工作内容。</w:t>
      </w:r>
    </w:p>
    <w:p>
      <w:pPr>
        <w:spacing w:line="360" w:lineRule="auto"/>
        <w:ind w:firstLine="560" w:firstLineChars="200"/>
        <w:rPr>
          <w:rFonts w:ascii="宋体" w:hAnsi="宋体" w:cs="宋体"/>
          <w:kern w:val="0"/>
          <w:sz w:val="28"/>
          <w:szCs w:val="28"/>
          <w:lang w:val="zh-CN"/>
        </w:rPr>
      </w:pPr>
      <w:r>
        <w:rPr>
          <w:rFonts w:hint="eastAsia" w:ascii="宋体" w:hAnsi="宋体" w:cs="宋体"/>
          <w:kern w:val="0"/>
          <w:sz w:val="28"/>
          <w:szCs w:val="28"/>
          <w:lang w:val="zh-CN"/>
        </w:rPr>
        <w:t>3.2</w:t>
      </w:r>
      <w:r>
        <w:rPr>
          <w:rFonts w:hint="eastAsia" w:ascii="宋体" w:hAnsi="宋体" w:cs="宋体"/>
          <w:sz w:val="28"/>
          <w:szCs w:val="28"/>
          <w:lang w:val="zh-CN"/>
        </w:rPr>
        <w:t>乙方承诺在本合同服务工作完成前，投入本项目的所有乙方人员未经甲方同意不能同时参与甲方项目以外的第三方项目，未经甲方同意不能与乙方投入甲方其他项目的人员交叉使用</w:t>
      </w:r>
      <w:r>
        <w:rPr>
          <w:rFonts w:hint="eastAsia" w:ascii="宋体" w:hAnsi="宋体" w:cs="宋体"/>
          <w:kern w:val="0"/>
          <w:sz w:val="28"/>
          <w:szCs w:val="28"/>
          <w:lang w:val="zh-CN"/>
        </w:rPr>
        <w:t>。</w:t>
      </w:r>
    </w:p>
    <w:p>
      <w:pPr>
        <w:spacing w:line="360" w:lineRule="auto"/>
        <w:ind w:firstLine="560" w:firstLineChars="200"/>
        <w:rPr>
          <w:rFonts w:ascii="宋体" w:hAnsi="宋体" w:cs="宋体"/>
          <w:kern w:val="0"/>
          <w:sz w:val="28"/>
          <w:szCs w:val="28"/>
          <w:lang w:val="zh-CN"/>
        </w:rPr>
      </w:pPr>
      <w:r>
        <w:rPr>
          <w:rFonts w:hint="eastAsia" w:ascii="宋体" w:hAnsi="宋体" w:cs="宋体"/>
          <w:kern w:val="0"/>
          <w:sz w:val="28"/>
          <w:szCs w:val="28"/>
          <w:lang w:val="zh-CN"/>
        </w:rPr>
        <w:t>3.3</w:t>
      </w:r>
      <w:r>
        <w:rPr>
          <w:rFonts w:hint="eastAsia" w:ascii="宋体" w:hAnsi="宋体" w:cs="宋体"/>
          <w:sz w:val="28"/>
          <w:szCs w:val="28"/>
          <w:lang w:val="zh-CN"/>
        </w:rPr>
        <w:t>如本合同项下的服务工作涉及与甲方指定的第三方公司进行合作的，乙方应根据甲方要求配合甲方与其它第三方公司进行合作</w:t>
      </w:r>
      <w:r>
        <w:rPr>
          <w:rFonts w:hint="eastAsia" w:ascii="宋体" w:hAnsi="宋体" w:cs="宋体"/>
          <w:kern w:val="0"/>
          <w:sz w:val="28"/>
          <w:szCs w:val="28"/>
          <w:lang w:val="zh-CN"/>
        </w:rPr>
        <w:t>。</w:t>
      </w:r>
    </w:p>
    <w:p>
      <w:pPr>
        <w:spacing w:line="360" w:lineRule="auto"/>
        <w:ind w:firstLine="560" w:firstLineChars="200"/>
        <w:rPr>
          <w:rFonts w:ascii="宋体" w:hAnsi="宋体" w:cs="宋体"/>
          <w:kern w:val="0"/>
          <w:sz w:val="28"/>
          <w:szCs w:val="28"/>
          <w:lang w:val="zh-CN"/>
        </w:rPr>
      </w:pPr>
      <w:r>
        <w:rPr>
          <w:rFonts w:hint="eastAsia" w:ascii="宋体" w:hAnsi="宋体" w:cs="宋体"/>
          <w:kern w:val="0"/>
          <w:sz w:val="28"/>
          <w:szCs w:val="28"/>
          <w:lang w:val="zh-CN"/>
        </w:rPr>
        <w:t>3.4乙方人员在执行本服务过程中，应按要求解答甲方或甲方指定的第三方人员有关本服务涉及的业务、技术和管理方面的问题。</w:t>
      </w:r>
    </w:p>
    <w:p>
      <w:pPr>
        <w:spacing w:line="360" w:lineRule="auto"/>
        <w:ind w:firstLine="560" w:firstLineChars="200"/>
        <w:rPr>
          <w:rFonts w:ascii="宋体" w:hAnsi="宋体" w:cs="宋体"/>
          <w:kern w:val="0"/>
          <w:sz w:val="28"/>
          <w:szCs w:val="28"/>
          <w:lang w:val="zh-CN"/>
        </w:rPr>
      </w:pPr>
      <w:r>
        <w:rPr>
          <w:rFonts w:hint="eastAsia" w:ascii="宋体" w:hAnsi="宋体" w:cs="宋体"/>
          <w:kern w:val="0"/>
          <w:sz w:val="28"/>
          <w:szCs w:val="28"/>
          <w:lang w:val="zh-CN"/>
        </w:rPr>
        <w:t>3.5乙方应按甲方要求派出人员参加就相关业务、技术和管理活动定期或不定期召开的研讨会，并按甲方要求对其所撰写的程序</w:t>
      </w:r>
      <w:r>
        <w:rPr>
          <w:rFonts w:hint="eastAsia" w:ascii="宋体" w:hAnsi="宋体" w:cs="宋体"/>
          <w:sz w:val="28"/>
          <w:szCs w:val="28"/>
          <w:lang w:val="zh-CN"/>
        </w:rPr>
        <w:t>、文档或其他服务成果进行解释或说明</w:t>
      </w:r>
      <w:r>
        <w:rPr>
          <w:rFonts w:hint="eastAsia" w:ascii="宋体" w:hAnsi="宋体" w:cs="宋体"/>
          <w:kern w:val="0"/>
          <w:sz w:val="28"/>
          <w:szCs w:val="28"/>
          <w:lang w:val="zh-CN"/>
        </w:rPr>
        <w:t>。</w:t>
      </w:r>
    </w:p>
    <w:p>
      <w:pPr>
        <w:spacing w:line="360" w:lineRule="auto"/>
        <w:ind w:firstLine="560" w:firstLineChars="200"/>
        <w:rPr>
          <w:rFonts w:ascii="宋体" w:hAnsi="宋体" w:cs="宋体"/>
          <w:kern w:val="0"/>
          <w:sz w:val="28"/>
          <w:szCs w:val="28"/>
          <w:lang w:val="zh-CN"/>
        </w:rPr>
      </w:pPr>
      <w:r>
        <w:rPr>
          <w:rFonts w:hint="eastAsia" w:ascii="宋体" w:hAnsi="宋体" w:cs="宋体"/>
          <w:kern w:val="0"/>
          <w:sz w:val="28"/>
          <w:szCs w:val="28"/>
          <w:lang w:val="zh-CN"/>
        </w:rPr>
        <w:t>3.6乙方应接受甲方指派相关人员参与本服务任何相关业务、技术和管理活动。</w:t>
      </w:r>
    </w:p>
    <w:p>
      <w:pPr>
        <w:spacing w:line="360" w:lineRule="auto"/>
        <w:ind w:firstLine="560" w:firstLineChars="200"/>
        <w:rPr>
          <w:rFonts w:ascii="宋体" w:hAnsi="宋体" w:cs="宋体"/>
          <w:kern w:val="0"/>
          <w:sz w:val="28"/>
          <w:szCs w:val="28"/>
          <w:lang w:val="zh-CN"/>
        </w:rPr>
      </w:pPr>
      <w:r>
        <w:rPr>
          <w:rFonts w:hint="eastAsia" w:ascii="宋体" w:hAnsi="宋体" w:cs="宋体"/>
          <w:kern w:val="0"/>
          <w:sz w:val="28"/>
          <w:szCs w:val="28"/>
          <w:lang w:val="zh-CN"/>
        </w:rPr>
        <w:t xml:space="preserve">3.7本合同或合同附件中约定的有关服务工作的全部期限、时限或工作时间进度安排（包括使用“里程碑”、“计划”、“预计”或“暂定”等类似用语标注或说明的期限、时限或工作时间进度安排），在没有甲方正式通知变更时间要求的情况下，乙方必须严格按照该时间要求完成相应服务工作，不得擅自延后或推迟；若甲方正式通知变更时间要求的，则按照变更后的时间点相应调整服务工作时间安排。   </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3.8 乙方应成立专职维护组，在本项目全部验收合格之日起提供免费支持维护服务期年，免费支持维护服务期内根据甲方要求提供总共不少于个人月的免费新增需求修改服务（但若乙方作为服务成果交付的软件程序存在错误或瑕疵的，乙方应免费予以及时修正，乙方因此而花费的工作量不计入前述免费新增需求修改的免费人月服务工作量中）。</w:t>
      </w:r>
    </w:p>
    <w:p>
      <w:pPr>
        <w:spacing w:line="360" w:lineRule="auto"/>
        <w:ind w:firstLine="560" w:firstLineChars="200"/>
        <w:rPr>
          <w:rFonts w:ascii="宋体" w:hAnsi="宋体" w:cs="宋体"/>
          <w:kern w:val="0"/>
          <w:sz w:val="28"/>
          <w:szCs w:val="28"/>
          <w:lang w:val="zh-CN"/>
        </w:rPr>
      </w:pPr>
      <w:r>
        <w:rPr>
          <w:rFonts w:hint="eastAsia" w:ascii="宋体" w:hAnsi="宋体" w:cs="宋体"/>
          <w:kern w:val="0"/>
          <w:sz w:val="28"/>
          <w:szCs w:val="28"/>
          <w:lang w:val="zh-CN"/>
        </w:rPr>
        <w:t xml:space="preserve">3.9乙方响应甲方对系统的服务请求时间为每周7天，每天24小时；乙方提供热线电话、传真维护、远程终端登录维护及技术人员上门巡检维护等维护响应方式。热线电话：，电子邮件：。 </w:t>
      </w:r>
    </w:p>
    <w:p>
      <w:pPr>
        <w:spacing w:line="360" w:lineRule="auto"/>
        <w:ind w:firstLine="560" w:firstLineChars="200"/>
        <w:rPr>
          <w:rFonts w:ascii="宋体" w:hAnsi="宋体" w:cs="宋体"/>
          <w:kern w:val="0"/>
          <w:sz w:val="28"/>
          <w:szCs w:val="28"/>
        </w:rPr>
      </w:pPr>
      <w:r>
        <w:rPr>
          <w:rFonts w:hint="eastAsia" w:ascii="宋体" w:hAnsi="宋体" w:cs="宋体"/>
          <w:kern w:val="0"/>
          <w:sz w:val="28"/>
          <w:szCs w:val="28"/>
        </w:rPr>
        <w:t>3.10 在发生以下事件时，乙方应及时向甲方报告，包括事件的影响以及处置和纠正措施等：</w:t>
      </w:r>
    </w:p>
    <w:p>
      <w:pPr>
        <w:spacing w:line="360" w:lineRule="auto"/>
        <w:ind w:firstLine="560" w:firstLineChars="200"/>
        <w:rPr>
          <w:rFonts w:ascii="宋体" w:hAnsi="宋体" w:cs="宋体"/>
          <w:kern w:val="0"/>
          <w:sz w:val="28"/>
          <w:szCs w:val="28"/>
        </w:rPr>
      </w:pPr>
      <w:r>
        <w:rPr>
          <w:rFonts w:hint="eastAsia" w:ascii="宋体" w:hAnsi="宋体" w:cs="宋体"/>
          <w:kern w:val="0"/>
          <w:sz w:val="28"/>
          <w:szCs w:val="28"/>
        </w:rPr>
        <w:t>（1）监管机构规定的信息科技突发事件；</w:t>
      </w:r>
    </w:p>
    <w:p>
      <w:pPr>
        <w:spacing w:line="360" w:lineRule="auto"/>
        <w:ind w:firstLine="560" w:firstLineChars="200"/>
        <w:rPr>
          <w:rFonts w:ascii="宋体" w:hAnsi="宋体" w:cs="宋体"/>
          <w:kern w:val="0"/>
          <w:sz w:val="28"/>
          <w:szCs w:val="28"/>
        </w:rPr>
      </w:pPr>
      <w:r>
        <w:rPr>
          <w:rFonts w:hint="eastAsia" w:ascii="宋体" w:hAnsi="宋体" w:cs="宋体"/>
          <w:kern w:val="0"/>
          <w:sz w:val="28"/>
          <w:szCs w:val="28"/>
        </w:rPr>
        <w:t>（2）发生可能引发系统性、区域性银行业信息科技风险类突发事件；</w:t>
      </w:r>
    </w:p>
    <w:p>
      <w:pPr>
        <w:spacing w:line="360" w:lineRule="auto"/>
        <w:ind w:firstLine="560" w:firstLineChars="200"/>
        <w:rPr>
          <w:rFonts w:ascii="宋体" w:hAnsi="宋体" w:cs="宋体"/>
          <w:kern w:val="0"/>
          <w:sz w:val="28"/>
          <w:szCs w:val="28"/>
          <w:lang w:val="zh-CN"/>
        </w:rPr>
      </w:pPr>
      <w:r>
        <w:rPr>
          <w:rFonts w:hint="eastAsia" w:ascii="宋体" w:hAnsi="宋体" w:cs="宋体"/>
          <w:kern w:val="0"/>
          <w:sz w:val="28"/>
          <w:szCs w:val="28"/>
        </w:rPr>
        <w:t>（3）其他重大突发事件</w:t>
      </w:r>
    </w:p>
    <w:p>
      <w:pPr>
        <w:spacing w:line="360" w:lineRule="auto"/>
        <w:ind w:firstLine="560" w:firstLineChars="200"/>
        <w:rPr>
          <w:rFonts w:ascii="宋体" w:hAnsi="宋体" w:cs="宋体"/>
          <w:kern w:val="0"/>
          <w:sz w:val="28"/>
          <w:szCs w:val="28"/>
          <w:u w:val="single"/>
          <w:lang w:val="zh-CN"/>
        </w:rPr>
      </w:pPr>
      <w:r>
        <w:rPr>
          <w:rFonts w:hint="eastAsia" w:ascii="宋体" w:hAnsi="宋体" w:cs="宋体"/>
          <w:kern w:val="0"/>
          <w:sz w:val="28"/>
          <w:szCs w:val="28"/>
          <w:lang w:val="zh-CN"/>
        </w:rPr>
        <w:t>3.1</w:t>
      </w:r>
      <w:r>
        <w:rPr>
          <w:rFonts w:hint="eastAsia" w:ascii="宋体" w:hAnsi="宋体" w:cs="宋体"/>
          <w:kern w:val="0"/>
          <w:sz w:val="28"/>
          <w:szCs w:val="28"/>
        </w:rPr>
        <w:t>1</w:t>
      </w:r>
      <w:r>
        <w:rPr>
          <w:rFonts w:hint="eastAsia" w:ascii="宋体" w:hAnsi="宋体" w:cs="宋体"/>
          <w:kern w:val="0"/>
          <w:sz w:val="28"/>
          <w:szCs w:val="28"/>
          <w:lang w:val="zh-CN"/>
        </w:rPr>
        <w:t>乙方的其他义务：</w:t>
      </w:r>
    </w:p>
    <w:p>
      <w:pPr>
        <w:spacing w:line="360" w:lineRule="auto"/>
        <w:ind w:firstLine="560" w:firstLineChars="200"/>
        <w:rPr>
          <w:rFonts w:ascii="宋体" w:hAnsi="宋体" w:cs="宋体"/>
          <w:kern w:val="0"/>
          <w:sz w:val="28"/>
          <w:szCs w:val="28"/>
          <w:u w:val="single"/>
          <w:lang w:val="zh-CN"/>
        </w:rPr>
      </w:pPr>
    </w:p>
    <w:p>
      <w:pPr>
        <w:spacing w:line="360" w:lineRule="auto"/>
        <w:ind w:firstLine="562" w:firstLineChars="200"/>
        <w:rPr>
          <w:rFonts w:ascii="宋体" w:hAnsi="宋体" w:cs="宋体"/>
          <w:b/>
          <w:snapToGrid w:val="0"/>
          <w:kern w:val="0"/>
          <w:sz w:val="28"/>
          <w:szCs w:val="28"/>
        </w:rPr>
      </w:pPr>
      <w:r>
        <w:rPr>
          <w:rFonts w:hint="eastAsia" w:ascii="宋体" w:hAnsi="宋体" w:cs="宋体"/>
          <w:b/>
          <w:kern w:val="0"/>
          <w:sz w:val="28"/>
          <w:szCs w:val="28"/>
          <w:lang w:val="zh-CN"/>
        </w:rPr>
        <w:t>第四条 乙方人员的管理</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若依本合同约定，乙方须组织安排乙方人员进驻甲方指定工作场所为甲方提供服务的，则乙方及乙方人员应遵守如下约定：</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4.1人员进场及服务管理</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4.1.1乙方应组织安排乙方人员根据甲方通知的时间进驻甲方指定工作场所为甲方开始提供服务（简称“进场”）。进场之前，乙方应当：（1）登记、汇总乙方人员详细信息，提供给甲方审核备案；甲方有权对乙方人员的专业资质背景进行核验，对于实际资质与所述不符或不符合甲方要求的乙方人员，乙方应根据甲方要求立即予以调换。（2）组织乙方人员学习甲方有关工作管理规章制度，乙方人员应根据甲方要求签署保密协议等有关文件。</w:t>
      </w:r>
    </w:p>
    <w:p>
      <w:pPr>
        <w:spacing w:line="360" w:lineRule="auto"/>
        <w:ind w:firstLine="560" w:firstLineChars="200"/>
        <w:rPr>
          <w:rFonts w:ascii="宋体" w:hAnsi="宋体" w:cs="宋体"/>
          <w:kern w:val="0"/>
          <w:sz w:val="28"/>
          <w:szCs w:val="28"/>
          <w:lang w:val="zh-CN"/>
        </w:rPr>
      </w:pPr>
      <w:r>
        <w:rPr>
          <w:rFonts w:hint="eastAsia" w:ascii="宋体" w:hAnsi="宋体" w:cs="宋体"/>
          <w:snapToGrid w:val="0"/>
          <w:kern w:val="0"/>
          <w:sz w:val="28"/>
          <w:szCs w:val="28"/>
        </w:rPr>
        <w:t>4.1.2乙方应负责确保乙方人员在参与甲方项目期间，遵守中华人民共和国相关法律法规规定及甲方有关工作场所出入及员工行为规范等方面的管理规定并恪守良好的职业操守。</w:t>
      </w:r>
      <w:r>
        <w:rPr>
          <w:rFonts w:hint="eastAsia" w:ascii="宋体" w:hAnsi="宋体" w:cs="宋体"/>
          <w:kern w:val="0"/>
          <w:sz w:val="28"/>
          <w:szCs w:val="28"/>
          <w:lang w:val="zh-CN"/>
        </w:rPr>
        <w:t>未经甲方书面同意，乙方人员不得以甲方名义从事对外活动。</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4.1.3乙方人员须按照约定配备提供服务所需的硬件设备、软件产品、文档资料、源代码（算法）等，并保证其拥有合法的使用权，不包含任何侵犯他人知识产权的物品、文档或内容。由于乙方人员不遵守上述规定而造成甲方损失的，甲方有权要求乙方承担全部责任。</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4.1.4乙方有义务不断加强乙方人员的工作技能培训，以满足甲方的技术服务需求。如乙方人员需由甲方培训后方具备相关能力执行工作，则甲方有权向乙方收取相应培训费用。培训收费标准在乙方人员参加培训前由甲乙双方约定。培训费用可在甲方应支付乙方的费用中扣除。</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4.1.5乙方人员入场后，均</w:t>
      </w:r>
      <w:r>
        <w:rPr>
          <w:rFonts w:hint="eastAsia" w:ascii="宋体" w:hAnsi="宋体" w:cs="宋体"/>
          <w:sz w:val="28"/>
          <w:szCs w:val="28"/>
        </w:rPr>
        <w:t>需通过为期个工作日的试用期试用</w:t>
      </w:r>
      <w:r>
        <w:rPr>
          <w:rFonts w:hint="eastAsia" w:ascii="宋体" w:hAnsi="宋体" w:cs="宋体"/>
          <w:snapToGrid w:val="0"/>
          <w:kern w:val="0"/>
          <w:sz w:val="28"/>
          <w:szCs w:val="28"/>
        </w:rPr>
        <w:t>（但甲方另行以书面方式同意予以免除的除外）</w:t>
      </w:r>
      <w:r>
        <w:rPr>
          <w:rFonts w:hint="eastAsia" w:ascii="宋体" w:hAnsi="宋体" w:cs="宋体"/>
          <w:sz w:val="28"/>
          <w:szCs w:val="28"/>
        </w:rPr>
        <w:t>。试用期结束后，甲方将对上述人员的能力和绩效进行考核。若考核合格，则该等乙方人员可继续为甲方提供服务。若</w:t>
      </w:r>
      <w:r>
        <w:rPr>
          <w:rFonts w:hint="eastAsia" w:ascii="宋体" w:hAnsi="宋体" w:cs="宋体"/>
          <w:snapToGrid w:val="0"/>
          <w:kern w:val="0"/>
          <w:sz w:val="28"/>
          <w:szCs w:val="28"/>
        </w:rPr>
        <w:t>乙方人员有下列情形之一的，为</w:t>
      </w:r>
      <w:r>
        <w:rPr>
          <w:rFonts w:hint="eastAsia" w:ascii="宋体" w:hAnsi="宋体" w:cs="宋体"/>
          <w:sz w:val="28"/>
          <w:szCs w:val="28"/>
        </w:rPr>
        <w:t>考核不合格，乙方应当立即重新安排其他符合约定条件的人员进行替换</w:t>
      </w:r>
      <w:r>
        <w:rPr>
          <w:rFonts w:hint="eastAsia" w:ascii="宋体" w:hAnsi="宋体" w:cs="宋体"/>
          <w:snapToGrid w:val="0"/>
          <w:kern w:val="0"/>
          <w:sz w:val="28"/>
          <w:szCs w:val="28"/>
        </w:rPr>
        <w:t>：</w:t>
      </w:r>
    </w:p>
    <w:p>
      <w:pPr>
        <w:adjustRightInd w:val="0"/>
        <w:snapToGrid w:val="0"/>
        <w:spacing w:line="560" w:lineRule="atLeast"/>
        <w:ind w:left="420" w:leftChars="200"/>
        <w:rPr>
          <w:rFonts w:ascii="宋体" w:hAnsi="宋体" w:cs="宋体"/>
          <w:snapToGrid w:val="0"/>
          <w:kern w:val="0"/>
          <w:sz w:val="28"/>
          <w:szCs w:val="28"/>
        </w:rPr>
      </w:pPr>
      <w:r>
        <w:rPr>
          <w:rFonts w:hint="eastAsia" w:ascii="宋体" w:hAnsi="宋体" w:cs="宋体"/>
          <w:snapToGrid w:val="0"/>
          <w:kern w:val="0"/>
          <w:sz w:val="28"/>
          <w:szCs w:val="28"/>
        </w:rPr>
        <w:t>（1）乙方人员实际技能与乙方所陈述或承诺的不符，或与合同约定不符的；</w:t>
      </w:r>
    </w:p>
    <w:p>
      <w:pPr>
        <w:adjustRightInd w:val="0"/>
        <w:snapToGrid w:val="0"/>
        <w:spacing w:line="560" w:lineRule="atLeast"/>
        <w:ind w:left="420" w:leftChars="200"/>
        <w:rPr>
          <w:rFonts w:ascii="宋体" w:hAnsi="宋体" w:cs="宋体"/>
          <w:snapToGrid w:val="0"/>
          <w:kern w:val="0"/>
          <w:sz w:val="28"/>
          <w:szCs w:val="28"/>
        </w:rPr>
      </w:pPr>
      <w:r>
        <w:rPr>
          <w:rFonts w:hint="eastAsia" w:ascii="宋体" w:hAnsi="宋体" w:cs="宋体"/>
          <w:snapToGrid w:val="0"/>
          <w:kern w:val="0"/>
          <w:sz w:val="28"/>
          <w:szCs w:val="28"/>
        </w:rPr>
        <w:t>（2）乙方人员有隐瞒、欺骗行为的；</w:t>
      </w:r>
    </w:p>
    <w:p>
      <w:pPr>
        <w:adjustRightInd w:val="0"/>
        <w:snapToGrid w:val="0"/>
        <w:spacing w:line="560" w:lineRule="atLeast"/>
        <w:ind w:left="420" w:leftChars="200"/>
        <w:rPr>
          <w:rFonts w:ascii="宋体" w:hAnsi="宋体" w:cs="宋体"/>
          <w:snapToGrid w:val="0"/>
          <w:kern w:val="0"/>
          <w:sz w:val="28"/>
          <w:szCs w:val="28"/>
        </w:rPr>
      </w:pPr>
      <w:r>
        <w:rPr>
          <w:rFonts w:hint="eastAsia" w:ascii="宋体" w:hAnsi="宋体" w:cs="宋体"/>
          <w:snapToGrid w:val="0"/>
          <w:kern w:val="0"/>
          <w:sz w:val="28"/>
          <w:szCs w:val="28"/>
        </w:rPr>
        <w:t>（3）乙方人员有违反甲方管理规定的行为的；</w:t>
      </w:r>
    </w:p>
    <w:p>
      <w:pPr>
        <w:adjustRightInd w:val="0"/>
        <w:snapToGrid w:val="0"/>
        <w:spacing w:line="560" w:lineRule="atLeast"/>
        <w:ind w:left="420" w:leftChars="200"/>
        <w:rPr>
          <w:rFonts w:ascii="宋体" w:hAnsi="宋体" w:cs="宋体"/>
          <w:snapToGrid w:val="0"/>
          <w:kern w:val="0"/>
          <w:sz w:val="28"/>
          <w:szCs w:val="28"/>
        </w:rPr>
      </w:pPr>
      <w:r>
        <w:rPr>
          <w:rFonts w:hint="eastAsia" w:ascii="宋体" w:hAnsi="宋体" w:cs="宋体"/>
          <w:snapToGrid w:val="0"/>
          <w:kern w:val="0"/>
          <w:sz w:val="28"/>
          <w:szCs w:val="28"/>
        </w:rPr>
        <w:t>（4）其他。</w:t>
      </w:r>
    </w:p>
    <w:p>
      <w:pPr>
        <w:adjustRightInd w:val="0"/>
        <w:snapToGrid w:val="0"/>
        <w:spacing w:line="560" w:lineRule="atLeast"/>
        <w:rPr>
          <w:rFonts w:ascii="宋体" w:hAnsi="宋体" w:cs="宋体"/>
          <w:snapToGrid w:val="0"/>
          <w:kern w:val="0"/>
          <w:sz w:val="28"/>
          <w:szCs w:val="28"/>
        </w:rPr>
      </w:pPr>
      <w:r>
        <w:rPr>
          <w:rFonts w:hint="eastAsia" w:ascii="宋体" w:hAnsi="宋体" w:cs="宋体"/>
          <w:snapToGrid w:val="0"/>
          <w:kern w:val="0"/>
          <w:sz w:val="28"/>
          <w:szCs w:val="28"/>
        </w:rPr>
        <w:t xml:space="preserve">    新替换入场的乙方人员仍须遵守上述有关乙方人员试用期及考核的规定。</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4.2乙方人员出勤管理及考核</w:t>
      </w:r>
    </w:p>
    <w:p>
      <w:pPr>
        <w:spacing w:line="360" w:lineRule="auto"/>
        <w:ind w:firstLine="560" w:firstLineChars="200"/>
        <w:rPr>
          <w:rFonts w:ascii="宋体" w:hAnsi="宋体" w:cs="宋体"/>
          <w:kern w:val="0"/>
          <w:sz w:val="28"/>
          <w:szCs w:val="28"/>
          <w:lang w:val="zh-CN"/>
        </w:rPr>
      </w:pPr>
      <w:r>
        <w:rPr>
          <w:rFonts w:hint="eastAsia" w:ascii="宋体" w:hAnsi="宋体" w:cs="宋体"/>
          <w:snapToGrid w:val="0"/>
          <w:kern w:val="0"/>
          <w:sz w:val="28"/>
          <w:szCs w:val="28"/>
        </w:rPr>
        <w:t>4.2.1乙方人员应按甲方管理规定每日签到，并</w:t>
      </w:r>
      <w:r>
        <w:rPr>
          <w:rFonts w:hint="eastAsia" w:ascii="宋体" w:hAnsi="宋体" w:cs="宋体"/>
          <w:kern w:val="0"/>
          <w:sz w:val="28"/>
          <w:szCs w:val="28"/>
          <w:lang w:val="zh-CN"/>
        </w:rPr>
        <w:t>应当按照甲方根据项目实施实际需求的统一安排进行出差。</w:t>
      </w:r>
    </w:p>
    <w:p>
      <w:pPr>
        <w:spacing w:line="360" w:lineRule="auto"/>
        <w:ind w:firstLine="560" w:firstLineChars="200"/>
        <w:jc w:val="left"/>
        <w:rPr>
          <w:rFonts w:ascii="宋体" w:hAnsi="宋体" w:cs="宋体"/>
          <w:snapToGrid w:val="0"/>
          <w:kern w:val="0"/>
          <w:sz w:val="28"/>
          <w:szCs w:val="28"/>
        </w:rPr>
      </w:pPr>
      <w:r>
        <w:rPr>
          <w:rFonts w:hint="eastAsia" w:ascii="宋体" w:hAnsi="宋体" w:cs="宋体"/>
          <w:snapToGrid w:val="0"/>
          <w:kern w:val="0"/>
          <w:sz w:val="28"/>
          <w:szCs w:val="28"/>
        </w:rPr>
        <w:t>因乙方人员发生疾病或意外伤害、失踪或死亡（简称“人身意外”）而不能正常履行服务职责的，乙方应立即通知甲方。如预计在未来个工作日内无法恢复正常服务工作，则甲方有权要求乙方调换人员。</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乙方人员事假或休假的，乙方应根据甲方相关管理规定要求提前通知甲方，征得甲方同意后，方可休假。</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4.2.2本合同服务工作期间，甲方有权</w:t>
      </w:r>
      <w:r>
        <w:rPr>
          <w:rFonts w:hint="eastAsia" w:ascii="宋体" w:hAnsi="宋体" w:cs="宋体"/>
          <w:snapToGrid w:val="0"/>
          <w:sz w:val="28"/>
          <w:szCs w:val="28"/>
        </w:rPr>
        <w:t>按照</w:t>
      </w:r>
      <w:r>
        <w:rPr>
          <w:rFonts w:hint="eastAsia" w:ascii="宋体" w:hAnsi="宋体" w:cs="宋体"/>
          <w:sz w:val="28"/>
          <w:szCs w:val="28"/>
        </w:rPr>
        <w:t>每（周/月/季度）</w:t>
      </w:r>
      <w:r>
        <w:rPr>
          <w:rFonts w:hint="eastAsia" w:ascii="宋体" w:hAnsi="宋体" w:cs="宋体"/>
          <w:snapToGrid w:val="0"/>
          <w:sz w:val="28"/>
          <w:szCs w:val="28"/>
        </w:rPr>
        <w:t>一次的频率</w:t>
      </w:r>
      <w:r>
        <w:rPr>
          <w:rFonts w:hint="eastAsia" w:ascii="宋体" w:hAnsi="宋体" w:cs="宋体"/>
          <w:snapToGrid w:val="0"/>
          <w:kern w:val="0"/>
          <w:sz w:val="28"/>
          <w:szCs w:val="28"/>
        </w:rPr>
        <w:t>对乙方人员进行考核，考核范围包含但不限于工作态度、工作能力、工作纪律、工作质量、工作效率等方面，甲方有权制定上述考核范围的考核标准，乙方应当遵守。经考核，乙方人员未能达到考核标准的（简称“考核不合格”），甲方有权选择采取以下措施：</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（1）要求乙方人员采取改进措施；</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（2）其他：。</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乙方人员连续两次考核不合格，乙方应当立即予以调换。</w:t>
      </w:r>
    </w:p>
    <w:p>
      <w:pPr>
        <w:pStyle w:val="32"/>
        <w:tabs>
          <w:tab w:val="left" w:pos="54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s>
        <w:ind w:firstLine="540"/>
        <w:rPr>
          <w:rFonts w:ascii="宋体" w:hAnsi="宋体" w:cs="宋体"/>
          <w:snapToGrid w:val="0"/>
          <w:sz w:val="28"/>
          <w:szCs w:val="28"/>
        </w:rPr>
      </w:pPr>
      <w:r>
        <w:rPr>
          <w:rFonts w:hint="eastAsia" w:ascii="宋体" w:hAnsi="宋体" w:cs="宋体"/>
          <w:snapToGrid w:val="0"/>
          <w:sz w:val="28"/>
          <w:szCs w:val="28"/>
        </w:rPr>
        <w:t>4.3乙方人员的调换管理</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4.3.1因下列任一原因，甲方有权要求调换乙方人员：（1）乙方人员未能达到预期的评估要求；（2)项目工作量或工作内容发生重大变化；（3）乙方人员不按照甲方要求执行工作任务，造成生产运行问题；（4）乙方人员无法按照与甲方约定的时限完成相关工作任务，造成工作量超支；（5）乙方人员违反保密协议义务或违反甲方有关工作场所出入及员工行为规范等方面的管理规定的；（6）乙方人员连续两次经甲方考核不合格的；（7）其他：。</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甲方要求人员调整的，提前个工作日书面通知乙方。如果乙方未予及时调换，上述工作日经过后甲方有权要求乙方退还已支付款项10%的费用，乙方同时应承担相应违约责任。</w:t>
      </w:r>
    </w:p>
    <w:p>
      <w:pPr>
        <w:spacing w:line="360" w:lineRule="auto"/>
        <w:ind w:firstLine="560" w:firstLineChars="200"/>
        <w:jc w:val="distribute"/>
        <w:rPr>
          <w:rFonts w:ascii="宋体" w:hAnsi="宋体" w:cs="宋体"/>
          <w:snapToGrid w:val="0"/>
          <w:kern w:val="0"/>
          <w:sz w:val="28"/>
          <w:szCs w:val="28"/>
        </w:rPr>
      </w:pPr>
      <w:r>
        <w:rPr>
          <w:rFonts w:hint="eastAsia" w:ascii="宋体" w:hAnsi="宋体" w:cs="宋体"/>
          <w:snapToGrid w:val="0"/>
          <w:kern w:val="0"/>
          <w:sz w:val="28"/>
          <w:szCs w:val="28"/>
        </w:rPr>
        <w:t>4.3.2因下列任一原因，乙方可以要求调换乙方人员：（1）乙方人员辞职；(2）乙方人员患重大疾病或发生人身意外事件以致不能从事本合同项下服务工作。发生上述事件，乙方应立即通知甲方（乙方人员辞职的，乙方应至少提</w:t>
      </w:r>
    </w:p>
    <w:p>
      <w:pPr>
        <w:spacing w:line="360" w:lineRule="auto"/>
        <w:rPr>
          <w:rFonts w:ascii="宋体" w:hAnsi="宋体" w:cs="宋体"/>
          <w:snapToGrid w:val="0"/>
          <w:kern w:val="0"/>
          <w:sz w:val="28"/>
          <w:szCs w:val="28"/>
        </w:rPr>
      </w:pPr>
      <w:r>
        <w:rPr>
          <w:rFonts w:hint="eastAsia" w:ascii="宋体" w:hAnsi="宋体" w:cs="宋体"/>
          <w:snapToGrid w:val="0"/>
          <w:kern w:val="0"/>
          <w:sz w:val="28"/>
          <w:szCs w:val="28"/>
        </w:rPr>
        <w:t>前日通知甲方）并采取补救措施（包括但不限于以同级别人员进行替换等），乙方无法提供补救措施或补救措施不足以消除不利影响的，甲方有权要求乙方赔偿甲方损失，如对甲方项目工作造成重大不利影响的，甲方同时有权终止或部分终止本合同。乙方因其内部工作需要而要求人员调换的， 乙方应至少提前天将调离和调入的人员名单书面通知甲方，征得甲方书面同意后方可进行调换。</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因上款原因需调换人员的，乙方均应以同级别人员进行替换，乙方替换人员的能力应足以胜任被替换人员的岗位并得到甲方认可，替替换人员交接工作应以不影响项目的进度和质量为前提，交接期为天（或甲乙双方协商同意的其他期限）。</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4.3.3依本合同上述条款发生乙方人员调换时，接替工作的乙方人员应按照本合同约定履行有关程序并进行试用，但甲方同意可免除有关程序或免除试用的除外。</w:t>
      </w:r>
    </w:p>
    <w:p>
      <w:pPr>
        <w:pStyle w:val="32"/>
        <w:tabs>
          <w:tab w:val="left" w:pos="54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s>
        <w:ind w:firstLine="540"/>
        <w:rPr>
          <w:rFonts w:ascii="宋体" w:hAnsi="宋体" w:cs="宋体"/>
          <w:snapToGrid w:val="0"/>
          <w:sz w:val="28"/>
          <w:szCs w:val="28"/>
        </w:rPr>
      </w:pPr>
      <w:r>
        <w:rPr>
          <w:rFonts w:hint="eastAsia" w:ascii="宋体" w:hAnsi="宋体" w:cs="宋体"/>
          <w:snapToGrid w:val="0"/>
          <w:sz w:val="28"/>
          <w:szCs w:val="28"/>
        </w:rPr>
        <w:t>4.4乙方人员的退出管理</w:t>
      </w:r>
    </w:p>
    <w:p>
      <w:pPr>
        <w:autoSpaceDE w:val="0"/>
        <w:autoSpaceDN w:val="0"/>
        <w:snapToGrid w:val="0"/>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 xml:space="preserve">乙方人员因调换、工作任务完成等原因而不再从事原先甲方指定的服务工作时（简称“退出”），应提前个工作日向甲方提出申请，并征得甲方书面同意；然后根据下列工作交接流程，进行工作交接：（1）向甲方授权代表进行工作汇报、提交书面个人工作总结，并得到甲方书面确认；（2）移交个人工作职责，移交个人已完成的全部工作材料，归还参与工作期间自甲方得到的资料、资源和工具（如业务资料、技术资料、软件许可、网络用户等），归还参与工作期间由甲方提供的办公用品；（3）根据甲方要求进行技术交流和知识传授，向接替工作人员说明当前工作状态，并提供个工作日内的现场技术支持，以确保工作顺利交接。 </w:t>
      </w:r>
    </w:p>
    <w:p>
      <w:pPr>
        <w:autoSpaceDE w:val="0"/>
        <w:autoSpaceDN w:val="0"/>
        <w:snapToGrid w:val="0"/>
        <w:spacing w:line="360" w:lineRule="auto"/>
        <w:ind w:firstLine="560" w:firstLineChars="200"/>
        <w:rPr>
          <w:rFonts w:ascii="宋体" w:hAnsi="宋体" w:cs="宋体"/>
          <w:snapToGrid w:val="0"/>
          <w:kern w:val="0"/>
          <w:sz w:val="28"/>
          <w:szCs w:val="28"/>
          <w:lang w:val="zh-CN"/>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第五条 甲方主要义务</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5.1甲方应向乙方提供并允许乙方为完成本合同项下工作目的而使用合同双方商议确认的信息、数据、资料。</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5.2甲方应指派一名或多名工作人员负责监督、协调在本合同项下服务工作。</w:t>
      </w:r>
    </w:p>
    <w:p>
      <w:pPr>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5.3甲方应按照服务工作时间计划及合同约定，做好必要的准备工作，以便乙方如期展开开发工作。</w:t>
      </w:r>
    </w:p>
    <w:p>
      <w:pPr>
        <w:tabs>
          <w:tab w:val="left" w:pos="120"/>
        </w:tabs>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5.4甲方应当按照本合同约定按时支付合同金额。</w:t>
      </w:r>
    </w:p>
    <w:p>
      <w:pPr>
        <w:tabs>
          <w:tab w:val="left" w:pos="120"/>
        </w:tabs>
        <w:spacing w:line="360" w:lineRule="auto"/>
        <w:ind w:firstLine="560" w:firstLineChars="200"/>
        <w:rPr>
          <w:rFonts w:ascii="宋体" w:hAnsi="宋体" w:cs="宋体"/>
          <w:snapToGrid w:val="0"/>
          <w:kern w:val="0"/>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 xml:space="preserve">第六条 </w:t>
      </w:r>
      <w:r>
        <w:rPr>
          <w:rFonts w:hint="eastAsia" w:ascii="宋体" w:hAnsi="宋体" w:cs="宋体"/>
          <w:b/>
          <w:kern w:val="0"/>
          <w:sz w:val="28"/>
          <w:szCs w:val="28"/>
          <w:lang w:val="zh-CN"/>
        </w:rPr>
        <w:t>需求</w:t>
      </w:r>
      <w:r>
        <w:rPr>
          <w:rFonts w:hint="eastAsia" w:ascii="宋体" w:hAnsi="宋体" w:cs="宋体"/>
          <w:b/>
          <w:snapToGrid w:val="0"/>
          <w:kern w:val="0"/>
          <w:sz w:val="28"/>
          <w:szCs w:val="28"/>
        </w:rPr>
        <w:t>的变更</w:t>
      </w:r>
    </w:p>
    <w:p>
      <w:pPr>
        <w:tabs>
          <w:tab w:val="left" w:pos="166"/>
          <w:tab w:val="left" w:pos="3720"/>
          <w:tab w:val="left" w:pos="5206"/>
        </w:tabs>
        <w:snapToGrid w:val="0"/>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6.1服务期间，甲方有权对项目需求进行变更，但变更应遵循附件中关于需求变更程序的约定；需求变更后，双方应当以书面形式签字确认。如无需求变更程序约定的，需求的变更应由甲乙双方协商一致后以书面形式签字确认。</w:t>
      </w:r>
    </w:p>
    <w:p>
      <w:pPr>
        <w:tabs>
          <w:tab w:val="left" w:pos="166"/>
          <w:tab w:val="left" w:pos="3720"/>
          <w:tab w:val="left" w:pos="5206"/>
        </w:tabs>
        <w:snapToGrid w:val="0"/>
        <w:spacing w:line="360" w:lineRule="auto"/>
        <w:ind w:firstLine="560" w:firstLineChars="200"/>
        <w:rPr>
          <w:rFonts w:ascii="宋体" w:hAnsi="宋体" w:cs="宋体"/>
          <w:sz w:val="28"/>
          <w:szCs w:val="28"/>
        </w:rPr>
      </w:pPr>
      <w:r>
        <w:rPr>
          <w:rFonts w:hint="eastAsia" w:ascii="宋体" w:hAnsi="宋体" w:cs="宋体"/>
          <w:snapToGrid w:val="0"/>
          <w:kern w:val="0"/>
          <w:sz w:val="28"/>
          <w:szCs w:val="28"/>
        </w:rPr>
        <w:t>6.2</w:t>
      </w:r>
      <w:r>
        <w:rPr>
          <w:rFonts w:hint="eastAsia" w:ascii="宋体" w:hAnsi="宋体" w:cs="宋体"/>
          <w:sz w:val="28"/>
          <w:szCs w:val="28"/>
        </w:rPr>
        <w:t>如果项目需求变更后乙方工作量增加</w:t>
      </w:r>
      <w:r>
        <w:rPr>
          <w:rFonts w:hint="eastAsia" w:ascii="宋体" w:hAnsi="宋体" w:cs="宋体"/>
          <w:spacing w:val="20"/>
          <w:sz w:val="28"/>
          <w:szCs w:val="28"/>
        </w:rPr>
        <w:t>幅度在乙方原全部工作量的</w:t>
      </w:r>
      <w:r>
        <w:rPr>
          <w:rFonts w:hint="eastAsia" w:ascii="宋体" w:hAnsi="宋体" w:cs="宋体"/>
          <w:snapToGrid w:val="0"/>
          <w:kern w:val="0"/>
          <w:sz w:val="28"/>
          <w:szCs w:val="28"/>
          <w:u w:val="single"/>
        </w:rPr>
        <w:t>10</w:t>
      </w:r>
      <w:r>
        <w:rPr>
          <w:rFonts w:hint="eastAsia" w:ascii="宋体" w:hAnsi="宋体" w:cs="宋体"/>
          <w:sz w:val="28"/>
          <w:szCs w:val="28"/>
        </w:rPr>
        <w:t>％以内的，甲方不相应增加应向乙方支付的费用；如乙方工作量增加幅度大于该比例的，双方应就相应增加费用进行协商，达成一致的书面协议。</w:t>
      </w:r>
    </w:p>
    <w:p>
      <w:pPr>
        <w:autoSpaceDE w:val="0"/>
        <w:autoSpaceDN w:val="0"/>
        <w:snapToGrid w:val="0"/>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6.3其他。</w:t>
      </w:r>
    </w:p>
    <w:p>
      <w:pPr>
        <w:autoSpaceDE w:val="0"/>
        <w:autoSpaceDN w:val="0"/>
        <w:snapToGrid w:val="0"/>
        <w:spacing w:line="360" w:lineRule="auto"/>
        <w:ind w:firstLine="560" w:firstLineChars="200"/>
        <w:rPr>
          <w:rFonts w:ascii="宋体" w:hAnsi="宋体" w:cs="宋体"/>
          <w:snapToGrid w:val="0"/>
          <w:kern w:val="0"/>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 xml:space="preserve">第七条 </w:t>
      </w:r>
      <w:r>
        <w:rPr>
          <w:rFonts w:hint="eastAsia" w:ascii="宋体" w:hAnsi="宋体" w:cs="宋体"/>
          <w:b/>
          <w:kern w:val="0"/>
          <w:sz w:val="28"/>
          <w:szCs w:val="28"/>
          <w:lang w:val="zh-CN"/>
        </w:rPr>
        <w:t>支付</w:t>
      </w:r>
      <w:r>
        <w:rPr>
          <w:rFonts w:hint="eastAsia" w:ascii="宋体" w:hAnsi="宋体" w:cs="宋体"/>
          <w:b/>
          <w:snapToGrid w:val="0"/>
          <w:kern w:val="0"/>
          <w:sz w:val="28"/>
          <w:szCs w:val="28"/>
        </w:rPr>
        <w:t>条款</w:t>
      </w:r>
    </w:p>
    <w:p>
      <w:pPr>
        <w:tabs>
          <w:tab w:val="left" w:pos="1260"/>
          <w:tab w:val="left" w:pos="1440"/>
        </w:tabs>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7.1本合同项下合同金额上限为人民币含税元 (大写：人民币元整)，此金额已包含本合同项下甲方应支付的所有款项，该金额已包含乙方或乙方人员的差旅费、食宿费、通讯费、税费等一切费用，甲方无须再支出任何其他费用。</w:t>
      </w:r>
    </w:p>
    <w:p>
      <w:pPr>
        <w:snapToGrid w:val="0"/>
        <w:spacing w:line="360" w:lineRule="auto"/>
        <w:ind w:firstLine="480"/>
        <w:rPr>
          <w:rFonts w:ascii="宋体" w:hAnsi="宋体" w:cs="宋体"/>
          <w:snapToGrid w:val="0"/>
          <w:kern w:val="0"/>
          <w:sz w:val="28"/>
          <w:szCs w:val="28"/>
        </w:rPr>
      </w:pPr>
      <w:r>
        <w:rPr>
          <w:rFonts w:hint="eastAsia" w:ascii="宋体" w:hAnsi="宋体" w:cs="宋体"/>
          <w:snapToGrid w:val="0"/>
          <w:kern w:val="0"/>
          <w:sz w:val="28"/>
          <w:szCs w:val="28"/>
        </w:rPr>
        <w:t>7.2甲乙双方之间发生的本合同项下的一切价款、费用、金额均以人民币结算及支付。</w:t>
      </w:r>
    </w:p>
    <w:p>
      <w:pPr>
        <w:snapToGrid w:val="0"/>
        <w:spacing w:line="360" w:lineRule="auto"/>
        <w:ind w:firstLine="480"/>
        <w:rPr>
          <w:rFonts w:ascii="宋体" w:hAnsi="宋体" w:cs="宋体"/>
          <w:snapToGrid w:val="0"/>
          <w:kern w:val="0"/>
          <w:sz w:val="28"/>
          <w:szCs w:val="28"/>
        </w:rPr>
      </w:pPr>
      <w:r>
        <w:rPr>
          <w:rFonts w:hint="eastAsia" w:ascii="宋体" w:hAnsi="宋体" w:cs="宋体"/>
          <w:snapToGrid w:val="0"/>
          <w:kern w:val="0"/>
          <w:sz w:val="28"/>
          <w:szCs w:val="28"/>
        </w:rPr>
        <w:t>7.3支付账户</w:t>
      </w:r>
    </w:p>
    <w:p>
      <w:pPr>
        <w:snapToGrid w:val="0"/>
        <w:spacing w:line="360" w:lineRule="auto"/>
        <w:ind w:firstLine="560" w:firstLineChars="200"/>
        <w:rPr>
          <w:rFonts w:ascii="宋体" w:hAnsi="宋体" w:cs="宋体"/>
          <w:color w:val="000000"/>
          <w:sz w:val="28"/>
          <w:szCs w:val="28"/>
        </w:rPr>
      </w:pPr>
      <w:r>
        <w:rPr>
          <w:rFonts w:hint="eastAsia" w:ascii="宋体" w:hAnsi="宋体" w:cs="宋体"/>
          <w:color w:val="000000"/>
          <w:sz w:val="28"/>
          <w:szCs w:val="28"/>
        </w:rPr>
        <w:t>支付时，甲方应按照本合同约定将款项划转入如下账户：</w:t>
      </w:r>
    </w:p>
    <w:p>
      <w:pPr>
        <w:spacing w:line="360" w:lineRule="auto"/>
        <w:ind w:firstLine="560" w:firstLineChars="200"/>
        <w:rPr>
          <w:rFonts w:ascii="宋体" w:hAnsi="宋体" w:cs="宋体"/>
          <w:color w:val="000000"/>
          <w:sz w:val="28"/>
          <w:szCs w:val="28"/>
        </w:rPr>
      </w:pPr>
      <w:r>
        <w:rPr>
          <w:rFonts w:hint="eastAsia" w:ascii="宋体" w:hAnsi="宋体" w:cs="宋体"/>
          <w:color w:val="000000"/>
          <w:sz w:val="28"/>
          <w:szCs w:val="28"/>
        </w:rPr>
        <w:t>开户银行：</w:t>
      </w:r>
    </w:p>
    <w:p>
      <w:pPr>
        <w:spacing w:line="360" w:lineRule="auto"/>
        <w:ind w:firstLine="560" w:firstLineChars="200"/>
        <w:rPr>
          <w:rFonts w:ascii="宋体" w:hAnsi="宋体" w:cs="宋体"/>
          <w:color w:val="000000"/>
          <w:sz w:val="28"/>
          <w:szCs w:val="28"/>
        </w:rPr>
      </w:pPr>
      <w:r>
        <w:rPr>
          <w:rFonts w:hint="eastAsia" w:ascii="宋体" w:hAnsi="宋体" w:cs="宋体"/>
          <w:color w:val="000000"/>
          <w:sz w:val="28"/>
          <w:szCs w:val="28"/>
        </w:rPr>
        <w:t>账户户名：</w:t>
      </w:r>
    </w:p>
    <w:p>
      <w:pPr>
        <w:spacing w:line="360" w:lineRule="auto"/>
        <w:ind w:firstLine="560" w:firstLineChars="200"/>
        <w:rPr>
          <w:rFonts w:ascii="宋体" w:hAnsi="宋体" w:cs="宋体"/>
          <w:color w:val="000000"/>
          <w:sz w:val="28"/>
          <w:szCs w:val="28"/>
        </w:rPr>
      </w:pPr>
      <w:r>
        <w:rPr>
          <w:rFonts w:hint="eastAsia" w:ascii="宋体" w:hAnsi="宋体" w:cs="宋体"/>
          <w:color w:val="000000"/>
          <w:sz w:val="28"/>
          <w:szCs w:val="28"/>
        </w:rPr>
        <w:t>账号：</w:t>
      </w:r>
    </w:p>
    <w:p>
      <w:pPr>
        <w:snapToGrid w:val="0"/>
        <w:spacing w:line="360" w:lineRule="auto"/>
        <w:ind w:firstLine="560" w:firstLineChars="200"/>
        <w:rPr>
          <w:rFonts w:ascii="宋体" w:hAnsi="宋体" w:cs="宋体"/>
          <w:color w:val="000000"/>
          <w:sz w:val="28"/>
          <w:szCs w:val="28"/>
        </w:rPr>
      </w:pPr>
      <w:r>
        <w:rPr>
          <w:rFonts w:hint="eastAsia" w:ascii="宋体" w:hAnsi="宋体" w:cs="宋体"/>
          <w:color w:val="000000"/>
          <w:sz w:val="28"/>
          <w:szCs w:val="28"/>
        </w:rPr>
        <w:t>上述账户信息如有变更，乙方应在合同约定的相关付款期限前至少提前十个工作日以书面方式通知甲方，通知应加盖乙方公章。因乙方未及时将账户信息变更事宜通知甲方而产生的一切后果，由乙方自行承担。</w:t>
      </w:r>
    </w:p>
    <w:p>
      <w:pPr>
        <w:snapToGrid w:val="0"/>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7.5合同付款具体安排进度如下：</w:t>
      </w:r>
      <w:r>
        <w:rPr>
          <w:rFonts w:hint="eastAsia" w:ascii="宋体" w:hAnsi="宋体"/>
          <w:sz w:val="28"/>
        </w:rPr>
        <w:t>（具体要求见本邀请文件附件6）</w:t>
      </w:r>
    </w:p>
    <w:p>
      <w:pPr>
        <w:pStyle w:val="33"/>
        <w:spacing w:line="360" w:lineRule="auto"/>
        <w:ind w:firstLine="420" w:firstLineChars="150"/>
        <w:rPr>
          <w:rFonts w:eastAsia="Times New Roman"/>
        </w:rPr>
      </w:pPr>
      <w:r>
        <w:rPr>
          <w:rFonts w:hint="eastAsia" w:ascii="宋体" w:hAnsi="宋体"/>
          <w:sz w:val="28"/>
        </w:rPr>
        <w:t>（一）在后，经甲方对乙方服务</w:t>
      </w:r>
      <w:r>
        <w:rPr>
          <w:rFonts w:hint="eastAsia" w:ascii="宋体" w:hAnsi="宋体"/>
          <w:sz w:val="28"/>
          <w:u w:val="single"/>
        </w:rPr>
        <w:t>成果</w:t>
      </w:r>
      <w:r>
        <w:rPr>
          <w:rFonts w:hint="eastAsia" w:ascii="宋体" w:hAnsi="宋体"/>
          <w:sz w:val="28"/>
        </w:rPr>
        <w:t>进行验收且均验收合格，甲、乙双方对此签署验收报告；</w:t>
      </w:r>
      <w:r>
        <w:rPr>
          <w:rFonts w:ascii="宋体" w:hAnsi="宋体"/>
          <w:kern w:val="2"/>
          <w:sz w:val="28"/>
        </w:rPr>
        <w:t>乙方凭甲</w:t>
      </w:r>
      <w:r>
        <w:rPr>
          <w:rFonts w:hint="eastAsia" w:ascii="宋体" w:hAnsi="宋体"/>
          <w:kern w:val="2"/>
          <w:sz w:val="28"/>
        </w:rPr>
        <w:t>、乙</w:t>
      </w:r>
      <w:r>
        <w:rPr>
          <w:rFonts w:hint="eastAsia" w:ascii="宋体" w:hAnsi="宋体"/>
          <w:sz w:val="28"/>
        </w:rPr>
        <w:t>双</w:t>
      </w:r>
      <w:r>
        <w:rPr>
          <w:rFonts w:ascii="宋体" w:hAnsi="宋体"/>
          <w:kern w:val="2"/>
          <w:sz w:val="28"/>
        </w:rPr>
        <w:t>方签</w:t>
      </w:r>
      <w:r>
        <w:rPr>
          <w:rFonts w:hint="eastAsia" w:ascii="宋体" w:hAnsi="宋体"/>
          <w:sz w:val="28"/>
        </w:rPr>
        <w:t>署</w:t>
      </w:r>
      <w:r>
        <w:rPr>
          <w:rFonts w:ascii="宋体" w:hAnsi="宋体"/>
          <w:kern w:val="2"/>
          <w:sz w:val="28"/>
        </w:rPr>
        <w:t>的本阶段</w:t>
      </w:r>
      <w:r>
        <w:rPr>
          <w:rFonts w:hint="eastAsia" w:ascii="宋体" w:hAnsi="宋体"/>
          <w:sz w:val="28"/>
        </w:rPr>
        <w:t>验收报告向甲方提出付款通知，并提供增值税专用发票。甲方在收到上述材料并审核无误后15个工作日内，向乙方支付合同金额的</w:t>
      </w:r>
      <w:r>
        <w:rPr>
          <w:rFonts w:hint="eastAsia" w:ascii="宋体" w:hAnsi="宋体" w:eastAsia="宋体"/>
          <w:sz w:val="28"/>
          <w:u w:val="single"/>
        </w:rPr>
        <w:t>30</w:t>
      </w:r>
      <w:r>
        <w:rPr>
          <w:rFonts w:hint="eastAsia" w:ascii="宋体" w:hAnsi="宋体"/>
          <w:sz w:val="28"/>
        </w:rPr>
        <w:t>％，即人民币元（大写：人民币元整）。</w:t>
      </w:r>
    </w:p>
    <w:p>
      <w:pPr>
        <w:pStyle w:val="33"/>
        <w:spacing w:line="360" w:lineRule="auto"/>
        <w:ind w:firstLine="560"/>
        <w:rPr>
          <w:sz w:val="28"/>
        </w:rPr>
      </w:pPr>
      <w:r>
        <w:rPr>
          <w:rFonts w:hint="eastAsia" w:ascii="宋体" w:hAnsi="宋体"/>
          <w:sz w:val="28"/>
        </w:rPr>
        <w:t>（二）在后，经甲方对乙方服务</w:t>
      </w:r>
      <w:r>
        <w:rPr>
          <w:rFonts w:hint="eastAsia" w:ascii="宋体" w:hAnsi="宋体"/>
          <w:sz w:val="28"/>
          <w:u w:val="single"/>
        </w:rPr>
        <w:t>成果</w:t>
      </w:r>
      <w:r>
        <w:rPr>
          <w:rFonts w:hint="eastAsia" w:ascii="宋体" w:hAnsi="宋体"/>
          <w:sz w:val="28"/>
        </w:rPr>
        <w:t>进行验收且均验收合格，甲、乙双方对此签署验收报告；</w:t>
      </w:r>
      <w:r>
        <w:rPr>
          <w:rFonts w:ascii="宋体" w:hAnsi="宋体"/>
          <w:kern w:val="2"/>
          <w:sz w:val="28"/>
        </w:rPr>
        <w:t>乙方凭甲</w:t>
      </w:r>
      <w:r>
        <w:rPr>
          <w:rFonts w:hint="eastAsia" w:ascii="宋体" w:hAnsi="宋体"/>
          <w:kern w:val="2"/>
          <w:sz w:val="28"/>
        </w:rPr>
        <w:t>、乙</w:t>
      </w:r>
      <w:r>
        <w:rPr>
          <w:rFonts w:hint="eastAsia" w:ascii="宋体" w:hAnsi="宋体"/>
          <w:sz w:val="28"/>
        </w:rPr>
        <w:t>双</w:t>
      </w:r>
      <w:r>
        <w:rPr>
          <w:rFonts w:ascii="宋体" w:hAnsi="宋体"/>
          <w:kern w:val="2"/>
          <w:sz w:val="28"/>
        </w:rPr>
        <w:t>方签</w:t>
      </w:r>
      <w:r>
        <w:rPr>
          <w:rFonts w:hint="eastAsia" w:ascii="宋体" w:hAnsi="宋体"/>
          <w:sz w:val="28"/>
        </w:rPr>
        <w:t>署</w:t>
      </w:r>
      <w:r>
        <w:rPr>
          <w:rFonts w:ascii="宋体" w:hAnsi="宋体"/>
          <w:kern w:val="2"/>
          <w:sz w:val="28"/>
        </w:rPr>
        <w:t>的本阶段</w:t>
      </w:r>
      <w:r>
        <w:rPr>
          <w:rFonts w:hint="eastAsia" w:ascii="宋体" w:hAnsi="宋体"/>
          <w:sz w:val="28"/>
        </w:rPr>
        <w:t>验收报告向甲方提出付款通知，并提供增值税专用发票。甲方在收到上述材料并审核无误后15个工作日内，向乙方支付合同金额的</w:t>
      </w:r>
      <w:r>
        <w:rPr>
          <w:rFonts w:hint="eastAsia" w:ascii="宋体" w:hAnsi="宋体" w:eastAsia="宋体"/>
          <w:sz w:val="28"/>
          <w:u w:val="single"/>
        </w:rPr>
        <w:t>30</w:t>
      </w:r>
      <w:r>
        <w:rPr>
          <w:rFonts w:hint="eastAsia" w:ascii="宋体" w:hAnsi="宋体"/>
          <w:sz w:val="28"/>
        </w:rPr>
        <w:t>％，即人民币元（大写：人民币元整）。</w:t>
      </w:r>
    </w:p>
    <w:p>
      <w:pPr>
        <w:pStyle w:val="33"/>
        <w:spacing w:line="360" w:lineRule="auto"/>
        <w:ind w:firstLine="560"/>
        <w:rPr>
          <w:rFonts w:ascii="宋体" w:hAnsi="宋体"/>
          <w:sz w:val="28"/>
        </w:rPr>
      </w:pPr>
      <w:r>
        <w:rPr>
          <w:rFonts w:hint="eastAsia" w:ascii="宋体" w:hAnsi="宋体"/>
          <w:sz w:val="28"/>
        </w:rPr>
        <w:t>（三）在后，经甲方对乙方服务成果进行验收且均验收合格，甲、乙双方对此签署验收报告；</w:t>
      </w:r>
      <w:r>
        <w:rPr>
          <w:rFonts w:ascii="宋体" w:hAnsi="宋体"/>
          <w:kern w:val="2"/>
          <w:sz w:val="28"/>
        </w:rPr>
        <w:t>乙方凭甲</w:t>
      </w:r>
      <w:r>
        <w:rPr>
          <w:rFonts w:hint="eastAsia" w:ascii="宋体" w:hAnsi="宋体"/>
          <w:kern w:val="2"/>
          <w:sz w:val="28"/>
        </w:rPr>
        <w:t>、乙</w:t>
      </w:r>
      <w:r>
        <w:rPr>
          <w:rFonts w:hint="eastAsia" w:ascii="宋体" w:hAnsi="宋体"/>
          <w:sz w:val="28"/>
        </w:rPr>
        <w:t>双</w:t>
      </w:r>
      <w:r>
        <w:rPr>
          <w:rFonts w:ascii="宋体" w:hAnsi="宋体"/>
          <w:kern w:val="2"/>
          <w:sz w:val="28"/>
        </w:rPr>
        <w:t>方签</w:t>
      </w:r>
      <w:r>
        <w:rPr>
          <w:rFonts w:hint="eastAsia" w:ascii="宋体" w:hAnsi="宋体"/>
          <w:sz w:val="28"/>
        </w:rPr>
        <w:t>署</w:t>
      </w:r>
      <w:r>
        <w:rPr>
          <w:rFonts w:ascii="宋体" w:hAnsi="宋体"/>
          <w:kern w:val="2"/>
          <w:sz w:val="28"/>
        </w:rPr>
        <w:t>的本阶段</w:t>
      </w:r>
      <w:r>
        <w:rPr>
          <w:rFonts w:hint="eastAsia" w:ascii="宋体" w:hAnsi="宋体"/>
          <w:sz w:val="28"/>
        </w:rPr>
        <w:t>验收报告向甲方提出付款通知，并提供合同上限金额</w:t>
      </w:r>
      <w:r>
        <w:rPr>
          <w:rFonts w:hint="eastAsia" w:ascii="宋体" w:hAnsi="宋体"/>
          <w:sz w:val="28"/>
          <w:u w:val="single"/>
        </w:rPr>
        <w:t xml:space="preserve"> 40 </w:t>
      </w:r>
      <w:r>
        <w:rPr>
          <w:rFonts w:hint="eastAsia" w:ascii="宋体" w:hAnsi="宋体"/>
          <w:sz w:val="28"/>
        </w:rPr>
        <w:t>%对应的增值税专用发票。甲方在收到上述材料并审核无误后15个工作日内，向乙方支付合同金额的</w:t>
      </w:r>
      <w:r>
        <w:rPr>
          <w:rFonts w:hint="eastAsia" w:ascii="宋体" w:hAnsi="宋体"/>
          <w:sz w:val="28"/>
          <w:u w:val="single"/>
        </w:rPr>
        <w:t xml:space="preserve"> 30 </w:t>
      </w:r>
      <w:r>
        <w:rPr>
          <w:rFonts w:hint="eastAsia" w:ascii="宋体" w:hAnsi="宋体"/>
          <w:sz w:val="28"/>
        </w:rPr>
        <w:t>％，即人民币元（大写：人民币元整）。</w:t>
      </w:r>
    </w:p>
    <w:p>
      <w:pPr>
        <w:pStyle w:val="33"/>
        <w:spacing w:line="360" w:lineRule="auto"/>
        <w:ind w:firstLine="560"/>
        <w:rPr>
          <w:rFonts w:ascii="宋体" w:hAnsi="宋体"/>
          <w:snapToGrid w:val="0"/>
          <w:sz w:val="28"/>
          <w:szCs w:val="28"/>
        </w:rPr>
      </w:pPr>
      <w:r>
        <w:rPr>
          <w:rFonts w:hint="eastAsia" w:ascii="宋体" w:hAnsi="宋体"/>
          <w:sz w:val="28"/>
        </w:rPr>
        <w:t>（四）本项目后，乙方凭甲方签署的运行情况报告向甲方提出付款通知。甲方在收到上述材料并审核无误后15个工作日内，向乙方支付合同金额的</w:t>
      </w:r>
      <w:r>
        <w:rPr>
          <w:rFonts w:hint="eastAsia" w:ascii="宋体" w:hAnsi="宋体"/>
          <w:sz w:val="28"/>
          <w:u w:val="single"/>
        </w:rPr>
        <w:t>10</w:t>
      </w:r>
      <w:r>
        <w:rPr>
          <w:rFonts w:hint="eastAsia" w:ascii="宋体" w:hAnsi="宋体"/>
          <w:sz w:val="28"/>
        </w:rPr>
        <w:t>％，即人民币元（大写：人民币元整）。</w:t>
      </w:r>
    </w:p>
    <w:p>
      <w:pPr>
        <w:snapToGrid w:val="0"/>
        <w:spacing w:line="360" w:lineRule="auto"/>
        <w:rPr>
          <w:rFonts w:ascii="宋体" w:hAnsi="宋体" w:cs="宋体"/>
          <w:snapToGrid w:val="0"/>
          <w:kern w:val="0"/>
          <w:sz w:val="28"/>
          <w:szCs w:val="28"/>
        </w:rPr>
      </w:pPr>
      <w:r>
        <w:rPr>
          <w:rFonts w:hint="eastAsia" w:ascii="宋体" w:hAnsi="宋体" w:cs="宋体"/>
          <w:snapToGrid w:val="0"/>
          <w:kern w:val="0"/>
          <w:sz w:val="28"/>
          <w:szCs w:val="28"/>
        </w:rPr>
        <w:t>7.6发票</w:t>
      </w:r>
    </w:p>
    <w:p>
      <w:pPr>
        <w:snapToGrid w:val="0"/>
        <w:spacing w:line="360" w:lineRule="auto"/>
        <w:ind w:firstLine="480"/>
        <w:rPr>
          <w:rFonts w:ascii="宋体" w:hAnsi="宋体" w:cs="宋体"/>
          <w:sz w:val="28"/>
          <w:szCs w:val="28"/>
        </w:rPr>
      </w:pPr>
      <w:r>
        <w:rPr>
          <w:rFonts w:hint="eastAsia" w:ascii="宋体" w:hAnsi="宋体" w:cs="宋体"/>
          <w:sz w:val="28"/>
          <w:szCs w:val="28"/>
        </w:rPr>
        <w:t>乙方应当按照下列第项约定开具并向甲方交付发票：</w:t>
      </w:r>
    </w:p>
    <w:p>
      <w:pPr>
        <w:snapToGrid w:val="0"/>
        <w:spacing w:line="360" w:lineRule="auto"/>
        <w:ind w:firstLine="480"/>
        <w:rPr>
          <w:rFonts w:ascii="宋体" w:hAnsi="宋体" w:cs="宋体"/>
          <w:sz w:val="28"/>
          <w:szCs w:val="28"/>
        </w:rPr>
      </w:pPr>
      <w:r>
        <w:rPr>
          <w:rFonts w:hint="eastAsia" w:ascii="宋体" w:hAnsi="宋体" w:cs="宋体"/>
          <w:sz w:val="28"/>
          <w:szCs w:val="28"/>
        </w:rPr>
        <w:t>（一）在收到甲方支付的第一笔款项</w:t>
      </w:r>
      <w:r>
        <w:rPr>
          <w:rFonts w:hint="eastAsia" w:ascii="宋体" w:hAnsi="宋体" w:cs="宋体"/>
          <w:snapToGrid w:val="0"/>
          <w:kern w:val="0"/>
          <w:sz w:val="28"/>
          <w:szCs w:val="28"/>
        </w:rPr>
        <w:t>（前/后）</w:t>
      </w:r>
      <w:r>
        <w:rPr>
          <w:rFonts w:hint="eastAsia" w:ascii="宋体" w:hAnsi="宋体" w:cs="宋体"/>
          <w:sz w:val="28"/>
          <w:szCs w:val="28"/>
        </w:rPr>
        <w:t>个工作日内根据甲方要求开具并交付符合国家规定的合同最高金额全额发票。</w:t>
      </w:r>
    </w:p>
    <w:p>
      <w:pPr>
        <w:snapToGrid w:val="0"/>
        <w:spacing w:line="360" w:lineRule="auto"/>
        <w:ind w:firstLine="480"/>
        <w:rPr>
          <w:rFonts w:ascii="宋体" w:hAnsi="宋体" w:cs="宋体"/>
          <w:sz w:val="28"/>
          <w:szCs w:val="28"/>
        </w:rPr>
      </w:pPr>
      <w:r>
        <w:rPr>
          <w:rFonts w:hint="eastAsia" w:ascii="宋体" w:hAnsi="宋体" w:cs="宋体"/>
          <w:sz w:val="28"/>
          <w:szCs w:val="28"/>
        </w:rPr>
        <w:t>（二）在甲方每次依约定的付款阶段支付价款（前/后）日内，根据甲方要求开具并交付符合国家规定的当次支付金额的增值税专用发票。</w:t>
      </w:r>
    </w:p>
    <w:p>
      <w:pPr>
        <w:snapToGrid w:val="0"/>
        <w:spacing w:line="360" w:lineRule="auto"/>
        <w:ind w:firstLine="480"/>
        <w:rPr>
          <w:rFonts w:ascii="宋体" w:hAnsi="宋体" w:cs="宋体"/>
          <w:sz w:val="28"/>
          <w:szCs w:val="28"/>
        </w:rPr>
      </w:pPr>
      <w:r>
        <w:rPr>
          <w:rFonts w:hint="eastAsia" w:ascii="宋体" w:hAnsi="宋体" w:cs="宋体"/>
          <w:snapToGrid w:val="0"/>
          <w:kern w:val="0"/>
          <w:sz w:val="28"/>
          <w:szCs w:val="28"/>
        </w:rPr>
        <w:t>（三）</w:t>
      </w:r>
      <w:r>
        <w:rPr>
          <w:rFonts w:hint="eastAsia" w:ascii="宋体" w:hAnsi="宋体" w:cs="宋体"/>
          <w:sz w:val="28"/>
          <w:szCs w:val="28"/>
        </w:rPr>
        <w:t>其他约定：满足合同付款条件后，乙方根据甲方要求开具并交付符合国家规定的增值税专用发票（增值税税率为%)。</w:t>
      </w:r>
    </w:p>
    <w:p>
      <w:pPr>
        <w:tabs>
          <w:tab w:val="left" w:pos="166"/>
          <w:tab w:val="left" w:pos="3720"/>
          <w:tab w:val="left" w:pos="5206"/>
        </w:tabs>
        <w:snapToGrid w:val="0"/>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第八</w:t>
      </w:r>
      <w:r>
        <w:rPr>
          <w:rFonts w:hint="eastAsia" w:ascii="宋体" w:hAnsi="宋体" w:cs="宋体"/>
          <w:b/>
          <w:kern w:val="0"/>
          <w:sz w:val="28"/>
          <w:szCs w:val="28"/>
          <w:lang w:val="zh-CN"/>
        </w:rPr>
        <w:t>条 验收</w:t>
      </w:r>
    </w:p>
    <w:p>
      <w:pPr>
        <w:pStyle w:val="16"/>
        <w:ind w:left="0" w:right="0" w:firstLine="560" w:firstLineChars="200"/>
        <w:rPr>
          <w:rFonts w:cs="宋体"/>
          <w:snapToGrid w:val="0"/>
          <w:spacing w:val="0"/>
          <w:kern w:val="0"/>
          <w:sz w:val="28"/>
          <w:szCs w:val="28"/>
        </w:rPr>
      </w:pPr>
      <w:r>
        <w:rPr>
          <w:rFonts w:hint="eastAsia" w:cs="宋体"/>
          <w:snapToGrid w:val="0"/>
          <w:spacing w:val="0"/>
          <w:kern w:val="0"/>
          <w:sz w:val="28"/>
          <w:szCs w:val="28"/>
        </w:rPr>
        <w:t>8.1本合同（含附件）项下的提交件、程序等服务成果，均须经甲方验收并确认合格后，方视为乙方已完成该项服务工作。验收应当按照合同双方在本合同及附件中关于验收标准及验收时间的约定进行。乙方应当在验收前做好验收的必要准备并向甲方发出可以进行验收的书面通知。该验收书面通知应当是由乙方法定代表人或授权代理人签字并加盖乙方公章的正式文书；若提交验收的为可以有形方式展现的文档、程序等服务成果的，乙方应当在提交该验收书面通知同时提交该服务成果的有形介质。依本合同及双方约定对该服务成果的展现方式（如文档载体、格式等）有具体要求的，该服务成果应符合该要求。乙方提交验收书面通知及拟验收的服务成果不符合前述规定的，视为乙方未提交验收。乙方提交验收书面通知及拟验收的服务成果符合前述规定的，甲方应当在收到该验收通知后个工作日内开始验收；如果因甲方原因造成验收延误的，则验收时间应当顺延。</w:t>
      </w:r>
    </w:p>
    <w:p>
      <w:pPr>
        <w:pStyle w:val="16"/>
        <w:ind w:left="0" w:right="0" w:firstLine="560" w:firstLineChars="200"/>
        <w:rPr>
          <w:rFonts w:cs="宋体"/>
          <w:snapToGrid w:val="0"/>
          <w:kern w:val="0"/>
          <w:sz w:val="28"/>
          <w:szCs w:val="28"/>
        </w:rPr>
      </w:pPr>
      <w:r>
        <w:rPr>
          <w:rFonts w:hint="eastAsia" w:cs="宋体"/>
          <w:snapToGrid w:val="0"/>
          <w:spacing w:val="0"/>
          <w:kern w:val="0"/>
          <w:sz w:val="28"/>
          <w:szCs w:val="28"/>
        </w:rPr>
        <w:t>8.2本合同项下的</w:t>
      </w:r>
      <w:r>
        <w:rPr>
          <w:rFonts w:hint="eastAsia" w:cs="宋体"/>
          <w:color w:val="000000"/>
          <w:sz w:val="28"/>
          <w:szCs w:val="28"/>
        </w:rPr>
        <w:t>服务工作和服务成果</w:t>
      </w:r>
      <w:r>
        <w:rPr>
          <w:rFonts w:hint="eastAsia" w:cs="宋体"/>
          <w:snapToGrid w:val="0"/>
          <w:kern w:val="0"/>
          <w:sz w:val="28"/>
          <w:szCs w:val="28"/>
        </w:rPr>
        <w:t>应当在如下约定期限内完成并验收合格：。</w:t>
      </w:r>
    </w:p>
    <w:p>
      <w:pPr>
        <w:pStyle w:val="16"/>
        <w:ind w:left="0" w:right="0" w:firstLine="0"/>
        <w:rPr>
          <w:rFonts w:cs="宋体"/>
          <w:sz w:val="28"/>
          <w:szCs w:val="28"/>
        </w:rPr>
      </w:pPr>
      <w:r>
        <w:rPr>
          <w:rFonts w:hint="eastAsia" w:cs="宋体"/>
          <w:snapToGrid w:val="0"/>
          <w:kern w:val="0"/>
          <w:sz w:val="28"/>
          <w:szCs w:val="28"/>
        </w:rPr>
        <w:t>8.3</w:t>
      </w:r>
      <w:r>
        <w:rPr>
          <w:rFonts w:hint="eastAsia" w:cs="宋体"/>
          <w:snapToGrid w:val="0"/>
          <w:spacing w:val="0"/>
          <w:kern w:val="0"/>
          <w:sz w:val="28"/>
          <w:szCs w:val="28"/>
        </w:rPr>
        <w:t>验收过程中，如服务工作及服务成果存在错误、缺陷或与本合同约定不符的（简称“验收不合格”），乙方应当立即采取纠正、补充或甲方要求的其他补救措施，并与甲方协商约定新的验收时间进行验收</w:t>
      </w:r>
      <w:r>
        <w:rPr>
          <w:rFonts w:hint="eastAsia" w:cs="宋体"/>
          <w:sz w:val="28"/>
          <w:szCs w:val="28"/>
        </w:rPr>
        <w:t xml:space="preserve">（简称“重新提交验收”）。若乙方重新提交验收而导致原定的服务完成期限或验收合格期限逾期的，乙方应承担逾期违约责任。 </w:t>
      </w:r>
    </w:p>
    <w:p>
      <w:pPr>
        <w:pStyle w:val="16"/>
        <w:ind w:left="0" w:right="0" w:firstLine="560" w:firstLineChars="200"/>
        <w:rPr>
          <w:rFonts w:cs="宋体"/>
          <w:snapToGrid w:val="0"/>
          <w:spacing w:val="0"/>
          <w:kern w:val="0"/>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 xml:space="preserve">第九条 </w:t>
      </w:r>
      <w:r>
        <w:rPr>
          <w:rFonts w:hint="eastAsia" w:ascii="宋体" w:hAnsi="宋体" w:cs="宋体"/>
          <w:b/>
          <w:kern w:val="0"/>
          <w:sz w:val="28"/>
          <w:szCs w:val="28"/>
          <w:lang w:val="zh-CN"/>
        </w:rPr>
        <w:t>知识</w:t>
      </w:r>
      <w:r>
        <w:rPr>
          <w:rFonts w:hint="eastAsia" w:ascii="宋体" w:hAnsi="宋体" w:cs="宋体"/>
          <w:b/>
          <w:snapToGrid w:val="0"/>
          <w:kern w:val="0"/>
          <w:sz w:val="28"/>
          <w:szCs w:val="28"/>
        </w:rPr>
        <w:t>产权</w:t>
      </w:r>
    </w:p>
    <w:p>
      <w:p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rPr>
        <w:t>9.1乙方保证乙方提供服务及服务成果不存在任何侵犯第三方知识产权的情形。如果第三方声称乙方向甲方提供的服务或服务成果侵犯其知识产权，并已就此对甲方或乙方提起（包括威胁提起或可能提起）法律诉讼程序或知识产权行政执法程序（简称侵权诉讼），则知悉上述事项的一方应立即通知合同对方，甲方有权：（1）暂停履行对侵权诉讼所涉服务或服务成果的采购或支付义务直至侵权诉讼完全解决，并要求乙方自担费用向甲方提供与该第三方协商、诉讼、和解所需的一切协助（包括但不限于向甲方提供证明侵权不存在的各类证据、派出人员参加协商、诉讼或会谈等）；且（2）甲方有权选择与该第三方达成和解，并由乙方支付和解协议所约定的全部费用以及甲方因侵权诉讼而遭受的全部损失或费用（包括但不限于诉讼/仲裁费、律师费、交通费、通讯费、差旅费、对第三方的损害赔偿金、行政处罚罚款、获取该服务或服务成果相应使用许可的费用、因停止使用或修改、替换侵权威胁所涉及的服务或服务成果而遭受的损失等）。如果甲方选择继续参加侵权诉讼法律程序，乙方应当赔偿甲方因侵权诉讼及履行生效法律裁判而需支付的费用或遭受的损失，但生效法律裁判认定乙方服务或服务成果不存在侵犯第三方知识产权情形的除外。</w:t>
      </w:r>
    </w:p>
    <w:p>
      <w:p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rPr>
        <w:t>9.2乙方依据本合同作为服务内容或服务成果向甲方提供的何源代码、程序、文件、记录、报告、说明、图表等资料的知识产权（包括但不限于著作权、专利权、专利申请权等）归甲方所有；除经甲方书面同意或为甲方提供服务目的外，乙方不得再以任何形式使用，乙方也不得透露给任何第三方。</w:t>
      </w:r>
    </w:p>
    <w:p>
      <w:pPr>
        <w:adjustRightInd w:val="0"/>
        <w:snapToGrid w:val="0"/>
        <w:spacing w:line="560" w:lineRule="atLeast"/>
        <w:ind w:firstLine="624"/>
        <w:rPr>
          <w:rFonts w:ascii="宋体" w:hAnsi="宋体" w:cs="宋体"/>
          <w:sz w:val="28"/>
          <w:szCs w:val="28"/>
        </w:rPr>
      </w:pPr>
      <w:r>
        <w:rPr>
          <w:rFonts w:hint="eastAsia" w:ascii="宋体" w:hAnsi="宋体" w:cs="宋体"/>
          <w:snapToGrid w:val="0"/>
          <w:kern w:val="0"/>
          <w:sz w:val="28"/>
          <w:szCs w:val="28"/>
        </w:rPr>
        <w:t>9.3</w:t>
      </w:r>
      <w:r>
        <w:rPr>
          <w:rFonts w:hint="eastAsia" w:ascii="宋体" w:hAnsi="宋体" w:cs="宋体"/>
          <w:sz w:val="28"/>
          <w:szCs w:val="28"/>
        </w:rPr>
        <w:t>不论本合同是否解除或终止，本条款持续有效。</w:t>
      </w:r>
    </w:p>
    <w:p>
      <w:pPr>
        <w:adjustRightInd w:val="0"/>
        <w:snapToGrid w:val="0"/>
        <w:spacing w:line="560" w:lineRule="atLeast"/>
        <w:ind w:firstLine="624"/>
        <w:rPr>
          <w:rFonts w:ascii="宋体" w:hAnsi="宋体" w:cs="宋体"/>
          <w:sz w:val="28"/>
          <w:szCs w:val="28"/>
        </w:rPr>
      </w:pPr>
    </w:p>
    <w:p>
      <w:pPr>
        <w:snapToGrid w:val="0"/>
        <w:spacing w:line="360" w:lineRule="auto"/>
        <w:ind w:right="9" w:firstLine="561"/>
        <w:rPr>
          <w:rFonts w:ascii="宋体" w:hAnsi="宋体" w:cs="宋体"/>
          <w:sz w:val="28"/>
          <w:szCs w:val="28"/>
        </w:rPr>
      </w:pPr>
      <w:r>
        <w:rPr>
          <w:rFonts w:hint="eastAsia" w:ascii="宋体" w:hAnsi="宋体" w:cs="宋体"/>
          <w:b/>
          <w:snapToGrid w:val="0"/>
          <w:kern w:val="0"/>
          <w:sz w:val="28"/>
          <w:szCs w:val="28"/>
        </w:rPr>
        <w:t xml:space="preserve">第十条 保密条款 </w:t>
      </w:r>
    </w:p>
    <w:p>
      <w:pPr>
        <w:snapToGrid w:val="0"/>
        <w:spacing w:line="360" w:lineRule="auto"/>
        <w:ind w:right="9" w:firstLine="561"/>
        <w:rPr>
          <w:rFonts w:ascii="宋体" w:hAnsi="宋体" w:cs="宋体"/>
          <w:sz w:val="28"/>
          <w:szCs w:val="28"/>
        </w:rPr>
      </w:pPr>
      <w:r>
        <w:rPr>
          <w:rFonts w:hint="eastAsia" w:ascii="宋体" w:hAnsi="宋体" w:cs="宋体"/>
          <w:sz w:val="28"/>
          <w:szCs w:val="28"/>
        </w:rPr>
        <w:t>10.1双方应当对本合同的内容以及在签订、履行本合同过程中知悉或获得的所有有关对方的商业秘密、客户资料等信息（即“保密信息”）予以保密，但该信息符合以下任何一项或多项情形的除外：（1）披露方以书面方式明确注明为非保密性质的信息；（2）公众已经知晓的或通过公开渠道可获得的信息，且不是因为接受方违反本保密义务而导致该信息公知公晓的；（3）接受方从有权披露该信息的第三方获取的信息，且乙方对该信息无保密义务；（4）在本合同谈判前接受方已独立开发的信息。</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在本合同约定的保密期限内，未经披露方书面同意，接受方不得将保密信息用于本合同以外的目的，并不得将其泄漏给任何第三方。接受方的雇员为履行本合同约定而必须接触相关保密信息时，接受方可以将此部分保密信息披露给该雇员，但接受方应当告知该雇员相关的保密义务并和其签署书面保密协议，使其承担不低于本保密条款约定的保密义务。</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司法、执法、监管机构（简称“有权机关”）或法律法规要求接受方披露保密信息的，接受方应在披露前或披露时尽最大努力为被要求披露的保密信息获取保密措施或保密待遇，并将披露范围严格限定在有权机关或法律法规所要求必须披露的范围之内。在法律许可的范围内，接受方应将此事立即书面通知披露方，使披露方有合理机会采取适当的申诉或保护措施。</w:t>
      </w:r>
    </w:p>
    <w:p>
      <w:pPr>
        <w:snapToGrid w:val="0"/>
        <w:spacing w:line="360" w:lineRule="auto"/>
        <w:ind w:right="9" w:firstLine="618" w:firstLineChars="221"/>
        <w:rPr>
          <w:rFonts w:ascii="宋体" w:hAnsi="宋体" w:cs="宋体"/>
          <w:sz w:val="28"/>
          <w:szCs w:val="28"/>
        </w:rPr>
      </w:pPr>
      <w:r>
        <w:rPr>
          <w:rFonts w:hint="eastAsia" w:ascii="宋体" w:hAnsi="宋体" w:cs="宋体"/>
          <w:snapToGrid w:val="0"/>
          <w:kern w:val="0"/>
          <w:sz w:val="28"/>
          <w:szCs w:val="28"/>
        </w:rPr>
        <w:t>10.2</w:t>
      </w:r>
      <w:r>
        <w:rPr>
          <w:rFonts w:hint="eastAsia" w:ascii="宋体" w:hAnsi="宋体" w:cs="宋体"/>
          <w:sz w:val="28"/>
          <w:szCs w:val="28"/>
        </w:rPr>
        <w:t>接受方或其雇员（无论该雇员是否已从接受方离职）在本条约定的保密期限内违反保密义务的，接受方应当对披露方因此所遭受的损失承担赔偿责任。如果接受方在本合同有效期内严重违反保密义务，披露方同时还有权提前终止本合同。</w:t>
      </w:r>
    </w:p>
    <w:p>
      <w:pPr>
        <w:snapToGrid w:val="0"/>
        <w:spacing w:line="360" w:lineRule="auto"/>
        <w:ind w:right="9"/>
        <w:rPr>
          <w:rFonts w:ascii="宋体" w:hAnsi="宋体" w:cs="宋体"/>
          <w:snapToGrid w:val="0"/>
          <w:sz w:val="28"/>
          <w:szCs w:val="28"/>
        </w:rPr>
      </w:pPr>
      <w:r>
        <w:rPr>
          <w:rFonts w:hint="eastAsia" w:ascii="宋体" w:hAnsi="宋体" w:cs="宋体"/>
          <w:snapToGrid w:val="0"/>
          <w:kern w:val="0"/>
          <w:sz w:val="28"/>
          <w:szCs w:val="28"/>
        </w:rPr>
        <w:t>10.3</w:t>
      </w:r>
      <w:r>
        <w:rPr>
          <w:rFonts w:hint="eastAsia" w:ascii="宋体" w:hAnsi="宋体" w:cs="宋体"/>
          <w:snapToGrid w:val="0"/>
          <w:sz w:val="28"/>
          <w:szCs w:val="28"/>
        </w:rPr>
        <w:t>保密期限自本合同生效之日起算，永久有效</w:t>
      </w:r>
      <w:r>
        <w:rPr>
          <w:rFonts w:hint="eastAsia"/>
          <w:sz w:val="28"/>
        </w:rPr>
        <w:t>。</w:t>
      </w:r>
      <w:r>
        <w:rPr>
          <w:rFonts w:hint="eastAsia" w:ascii="宋体" w:hAnsi="宋体" w:cs="宋体"/>
          <w:snapToGrid w:val="0"/>
          <w:kern w:val="0"/>
          <w:sz w:val="28"/>
          <w:szCs w:val="28"/>
        </w:rPr>
        <w:t>保密条款不因本合同解除、无效或终止而失效</w:t>
      </w:r>
      <w:r>
        <w:rPr>
          <w:rFonts w:hint="eastAsia" w:ascii="宋体" w:hAnsi="宋体" w:cs="宋体"/>
          <w:snapToGrid w:val="0"/>
          <w:sz w:val="28"/>
          <w:szCs w:val="28"/>
        </w:rPr>
        <w:t>。</w:t>
      </w:r>
    </w:p>
    <w:p>
      <w:pPr>
        <w:snapToGrid w:val="0"/>
        <w:spacing w:line="360" w:lineRule="auto"/>
        <w:ind w:right="9"/>
        <w:rPr>
          <w:rFonts w:ascii="宋体" w:hAnsi="宋体" w:cs="宋体"/>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第十一条 承诺与保证</w:t>
      </w:r>
    </w:p>
    <w:p>
      <w:pPr>
        <w:snapToGrid w:val="0"/>
        <w:spacing w:line="360" w:lineRule="auto"/>
        <w:ind w:right="9" w:firstLine="618" w:firstLineChars="221"/>
        <w:rPr>
          <w:rFonts w:ascii="宋体" w:hAnsi="宋体" w:cs="宋体"/>
          <w:sz w:val="28"/>
          <w:szCs w:val="28"/>
        </w:rPr>
      </w:pPr>
      <w:r>
        <w:rPr>
          <w:rFonts w:hint="eastAsia" w:ascii="宋体" w:hAnsi="宋体" w:cs="宋体"/>
          <w:snapToGrid w:val="0"/>
          <w:kern w:val="0"/>
          <w:sz w:val="28"/>
          <w:szCs w:val="28"/>
        </w:rPr>
        <w:t>11.1</w:t>
      </w:r>
      <w:r>
        <w:rPr>
          <w:rFonts w:hint="eastAsia" w:ascii="宋体" w:hAnsi="宋体" w:cs="宋体"/>
          <w:sz w:val="28"/>
          <w:szCs w:val="28"/>
        </w:rPr>
        <w:t>乙方清楚地知悉甲方的经营范围、授权权限。乙方已阅读本合同所有条款，并对本合同条款的含义及相应的法律后果已全部通晓并充分理解。</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11.2 乙方保证具备签署本合同的合法资格，乙方在本合同项下的行为符合法律、行政法规、规章规定，乙方签署本合同或履行乙方在本合同项下的义务不违反乙方订立的任何其他协议，乙方在本合同项下的行为符合乙方章程或内部组织文件的规定，且已获得公司（机构、组织）内部有权机构及/或国家有权机关的批准。</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11.3乙方保证提供给甲方的全部资料、文件和信息均是真实、合法、准确、完整、有效的。</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11.4乙方保证具备提供本合同项下各项服务的合法资质及开发能力，并有义务在本合同履行期内持续保持该资质的合法有效性。</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11.5乙方承诺并保证，乙方与乙方人员存在合法劳动合同关系，乙方有义务且已经按照法律法规的要求为乙方人员办理了各项必的医疗、社会保障或保险手续，且已足额、按期交纳了有关费用；甲方无义务为乙方人员办理任何医疗、社会保障或保险手续或支付任何上述有关费用。乙方人员如在本合同约定的服务期间内发生疾病、人身伤残、失踪、死亡等情形，甲方无义务为乙方或乙方人员垫付或支付任何费用，除非上述乙方人员的人身伤残或死亡是因甲方违法侵害所导致的。</w:t>
      </w:r>
    </w:p>
    <w:p>
      <w:pPr>
        <w:snapToGrid w:val="0"/>
        <w:spacing w:line="360" w:lineRule="auto"/>
        <w:ind w:right="9" w:firstLine="618" w:firstLineChars="221"/>
        <w:rPr>
          <w:rFonts w:ascii="宋体" w:hAnsi="宋体"/>
          <w:sz w:val="28"/>
          <w:szCs w:val="28"/>
        </w:rPr>
      </w:pPr>
      <w:r>
        <w:rPr>
          <w:rFonts w:hint="eastAsia" w:ascii="宋体" w:hAnsi="宋体"/>
          <w:sz w:val="28"/>
          <w:szCs w:val="28"/>
        </w:rPr>
        <w:t>11.6 乙方承诺并保证配合甲方对乙方的安全检查，乙方保证定期向乙方提供自评估或第三方评估报告。</w:t>
      </w:r>
    </w:p>
    <w:p>
      <w:pPr>
        <w:snapToGrid w:val="0"/>
        <w:spacing w:line="360" w:lineRule="auto"/>
        <w:ind w:right="9" w:firstLine="618" w:firstLineChars="221"/>
        <w:rPr>
          <w:rFonts w:ascii="宋体" w:hAnsi="宋体"/>
          <w:sz w:val="28"/>
          <w:szCs w:val="28"/>
        </w:rPr>
      </w:pPr>
      <w:r>
        <w:rPr>
          <w:rFonts w:hint="eastAsia" w:ascii="宋体" w:hAnsi="宋体"/>
          <w:sz w:val="28"/>
          <w:szCs w:val="28"/>
        </w:rPr>
        <w:t>11.7 乙方承诺并保证提前做好业务连续性相关准备并维护好相关资源。</w:t>
      </w:r>
    </w:p>
    <w:p>
      <w:pPr>
        <w:snapToGrid w:val="0"/>
        <w:spacing w:line="360" w:lineRule="auto"/>
        <w:ind w:right="9" w:firstLine="618" w:firstLineChars="221"/>
        <w:rPr>
          <w:rFonts w:ascii="宋体" w:hAnsi="宋体" w:cs="宋体"/>
          <w:sz w:val="28"/>
          <w:szCs w:val="28"/>
        </w:rPr>
      </w:pPr>
      <w:r>
        <w:rPr>
          <w:rFonts w:hint="eastAsia" w:ascii="宋体" w:hAnsi="宋体"/>
          <w:sz w:val="28"/>
          <w:szCs w:val="28"/>
        </w:rPr>
        <w:t>11.8 乙方承诺并保证配合甲方进行内外部审计工作及监管机构监控检查工作。</w:t>
      </w:r>
    </w:p>
    <w:p>
      <w:pPr>
        <w:adjustRightInd w:val="0"/>
        <w:snapToGrid w:val="0"/>
        <w:spacing w:line="560" w:lineRule="atLeast"/>
        <w:ind w:firstLine="624"/>
        <w:rPr>
          <w:rFonts w:ascii="宋体" w:hAnsi="宋体" w:cs="宋体"/>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第十二条 其他约定</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12.1权利保留</w:t>
      </w:r>
    </w:p>
    <w:p>
      <w:pPr>
        <w:snapToGrid w:val="0"/>
        <w:spacing w:line="360" w:lineRule="auto"/>
        <w:ind w:right="9" w:firstLine="560" w:firstLineChars="200"/>
        <w:rPr>
          <w:rFonts w:ascii="宋体" w:hAnsi="宋体" w:cs="宋体"/>
          <w:sz w:val="28"/>
          <w:szCs w:val="28"/>
        </w:rPr>
      </w:pPr>
      <w:r>
        <w:rPr>
          <w:rFonts w:hint="eastAsia" w:ascii="宋体" w:hAnsi="宋体" w:cs="宋体"/>
          <w:sz w:val="28"/>
          <w:szCs w:val="28"/>
        </w:rPr>
        <w:t>任何一方在本合同项下的权利并不影响和排除其根据法律、法规和其它合同所享有的任何权利。任何对违约或延误行为施以任何宽容、宽限、优惠或延缓行使本合同项下的任何权利，均不能视为对本合同项下权利、权益的放弃或对任何违反本合同行为的许可或认可，也不限制、阻止和妨碍对该权利的继续行使或对其任何其它权利的行使。</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12.2通知</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本合同任何一方当事人传递给对方的通知，须按本合同所列的联系人、联系电话、通讯地址等联系方式进行。 一方联系人、联系方式如有变动，应于发生变动之日起三个工作日内以书面形式通知对方，因未及时通知而造成的损失由变动方承担。</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乙方发生名称、法定代表人（负责人）、住所、经营范围、注册资本金或公司（企业）章程等工商登记事项变更的，应当在变更后五个工作日内书面通知甲方，并附变更后的相关材料。</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乙方发生承包、托管（接管）、股份制改造、减少注册资本金、重大投资、联营、合并、兼并 、收购重组、分立、合资、（申请）停业整顿、申请解散、被撤销、（被）申请破产、控股股东/实际控制人变更或重大资产转让、停产、歇业、被有权机关施以高额罚款、被注销登记、被吊销营业执照、法定代表人或主要负责人无法正常履行职责、涉及重大法律纠纷、生产经营出现严重困难或财务状况恶化，乙方应立即书面通知甲方，甲方有权要求乙方为本合同的履行提供甲方认可的担保（包括保证、抵押、质押或银行保函等方式），在乙方提供甲方认可的担保前，甲方有权暂停履行本合同项下的采购或支付义务。</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12.3税收</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合同双方均同意根据适用的税收法律法规各自缴纳其应承担的本合同或本合同项下的一切税收。甲方除依据本合同“支付条款”支付相应款项外，无义务向乙方额外补偿或支付任何税款。如果依据税收法律法规，甲方应当为乙方代扣代缴任何税款，甲方有权在依据本合同支付相应款项前扣除应代扣的税款，代扣代缴后甲方应向乙方及时提供已代扣代缴税款的证明文件；如甲方按照税收法律法规已为乙方代缴了税款，但未能在支付本合同约定款项时扣除相应数额，乙方应当在接到甲方提供的代缴税收证明文件后立即全额偿付甲方已代缴的税款。</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12.4不可抗力</w:t>
      </w:r>
    </w:p>
    <w:p>
      <w:pPr>
        <w:snapToGrid w:val="0"/>
        <w:spacing w:line="360" w:lineRule="auto"/>
        <w:ind w:right="70"/>
        <w:rPr>
          <w:rFonts w:ascii="宋体" w:hAnsi="宋体" w:cs="宋体"/>
          <w:sz w:val="28"/>
          <w:szCs w:val="28"/>
        </w:rPr>
      </w:pPr>
      <w:r>
        <w:rPr>
          <w:rFonts w:hint="eastAsia" w:ascii="宋体" w:hAnsi="宋体" w:cs="宋体"/>
          <w:sz w:val="28"/>
          <w:szCs w:val="28"/>
        </w:rPr>
        <w:t>由于发生不可抗力事件（如战争、暴动、严重火灾、水灾、台风、地震、政府行为和禁令等事件），致使合同任一方不能履行合同义务时，遭受不可抗力事件影响的一方负有在合理时间内尽快通知合同对方和采取合理措施减少对方损失的义务，并应提供相应的双方认可的政府权威机构出具的书面证明文件。</w:t>
      </w:r>
    </w:p>
    <w:p>
      <w:pPr>
        <w:snapToGrid w:val="0"/>
        <w:spacing w:line="360" w:lineRule="auto"/>
        <w:ind w:right="26" w:firstLine="618" w:firstLineChars="221"/>
        <w:rPr>
          <w:rFonts w:ascii="宋体" w:hAnsi="宋体" w:cs="宋体"/>
          <w:sz w:val="28"/>
          <w:szCs w:val="28"/>
        </w:rPr>
      </w:pPr>
      <w:r>
        <w:rPr>
          <w:rFonts w:hint="eastAsia" w:ascii="宋体" w:hAnsi="宋体" w:cs="宋体"/>
          <w:sz w:val="28"/>
          <w:szCs w:val="28"/>
        </w:rPr>
        <w:t>遭受不可抗力事件影响的一方在履行前述义务后免除违约责任。但其合同义务不因此免除。经合同双方协商同意，合同履行时间可合理延长，延长时间相当于因事件发生受到影响的时间。</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12.5权利义务的转让</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未经甲方事先书面同意，乙方不得通过任何方式出售、转让或转移其在本合同项下的任何权利或义务。</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12.6市场宣传</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未经甲方书面同意，乙方不得在市场宣传中使用与甲方的合作案例，不得将中信银行作为业务合作伙伴进行宣传，不得使用中信银行的商标、标志语、徽标等。</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12.7合同的完整性</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本合同附件为本合同不可分割的部分，与合同正文具有同等法律效力。如附件内容与合同正文不一致的，以合同正文约定为准。如需变更本合同正文及附件内容的，双方应另行签署补充协议。</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如果乙方在本合同谈判、招标阶段向甲方提供过任何加盖有公章或由授权代表签名的任何正式书面承诺、保证或说明，则该书面承诺、保证或说明材料中有关乙方义务、责任或承诺的内容，均构成本合同项下乙方的义务，对乙方具有同样法律约束力，但甲方明确书面同意予以免除的除外。</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12.8合同条款的可分割性</w:t>
      </w:r>
    </w:p>
    <w:p>
      <w:pPr>
        <w:snapToGrid w:val="0"/>
        <w:spacing w:line="360" w:lineRule="auto"/>
        <w:ind w:right="9"/>
        <w:rPr>
          <w:rFonts w:ascii="宋体" w:hAnsi="宋体" w:cs="宋体"/>
          <w:sz w:val="28"/>
          <w:szCs w:val="28"/>
        </w:rPr>
      </w:pPr>
      <w:r>
        <w:rPr>
          <w:rFonts w:hint="eastAsia" w:ascii="宋体" w:hAnsi="宋体" w:cs="宋体"/>
          <w:sz w:val="28"/>
          <w:szCs w:val="28"/>
        </w:rPr>
        <w:t>如果本合同的任何条款被司法机关或其它有权机关宣布为无效、非法或其它形式的不可执行，本合同其它条款仍然有效，双方均应遵照执行。</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12.9合同使用文字及效力</w:t>
      </w:r>
    </w:p>
    <w:p>
      <w:pPr>
        <w:snapToGrid w:val="0"/>
        <w:spacing w:line="360" w:lineRule="auto"/>
        <w:ind w:right="9" w:firstLine="618" w:firstLineChars="221"/>
        <w:rPr>
          <w:rFonts w:ascii="宋体" w:hAnsi="宋体" w:cs="宋体"/>
          <w:sz w:val="28"/>
          <w:szCs w:val="28"/>
        </w:rPr>
      </w:pPr>
      <w:r>
        <w:rPr>
          <w:rFonts w:hint="eastAsia" w:ascii="宋体" w:hAnsi="宋体" w:cs="宋体"/>
          <w:sz w:val="28"/>
          <w:szCs w:val="28"/>
        </w:rPr>
        <w:t>除甲乙双方另行书面约定外，本合同项下所有文件、资料、工作说明书、产品说明书、手册、书信、电传、通知、电子邮件及其他书面文件若包含中文及其他语言文字的，均应以中文或中文含义为准。</w:t>
      </w:r>
    </w:p>
    <w:p>
      <w:pPr>
        <w:snapToGrid w:val="0"/>
        <w:spacing w:line="360" w:lineRule="auto"/>
        <w:ind w:right="9" w:firstLine="618" w:firstLineChars="221"/>
        <w:rPr>
          <w:rFonts w:ascii="宋体" w:hAnsi="宋体" w:cs="宋体"/>
          <w:sz w:val="28"/>
          <w:szCs w:val="28"/>
        </w:rPr>
      </w:pPr>
    </w:p>
    <w:p>
      <w:pPr>
        <w:spacing w:line="360" w:lineRule="auto"/>
        <w:ind w:firstLine="562" w:firstLineChars="200"/>
        <w:rPr>
          <w:rFonts w:ascii="宋体" w:hAnsi="宋体" w:cs="宋体"/>
          <w:b/>
          <w:snapToGrid w:val="0"/>
          <w:kern w:val="0"/>
          <w:sz w:val="28"/>
          <w:szCs w:val="28"/>
        </w:rPr>
      </w:pPr>
      <w:r>
        <w:rPr>
          <w:rFonts w:hint="eastAsia" w:ascii="宋体" w:hAnsi="宋体" w:cs="宋体"/>
          <w:b/>
          <w:snapToGrid w:val="0"/>
          <w:kern w:val="0"/>
          <w:sz w:val="28"/>
          <w:szCs w:val="28"/>
        </w:rPr>
        <w:t>第十三条 违约责任</w:t>
      </w:r>
    </w:p>
    <w:p>
      <w:pPr>
        <w:pStyle w:val="16"/>
        <w:ind w:left="0" w:right="0" w:firstLine="560" w:firstLineChars="200"/>
        <w:rPr>
          <w:rFonts w:cs="宋体"/>
          <w:bCs/>
          <w:snapToGrid w:val="0"/>
          <w:spacing w:val="0"/>
          <w:kern w:val="0"/>
          <w:sz w:val="28"/>
          <w:szCs w:val="28"/>
        </w:rPr>
      </w:pPr>
      <w:r>
        <w:rPr>
          <w:rFonts w:hint="eastAsia" w:cs="宋体"/>
          <w:bCs/>
          <w:snapToGrid w:val="0"/>
          <w:spacing w:val="0"/>
          <w:kern w:val="0"/>
          <w:sz w:val="28"/>
          <w:szCs w:val="28"/>
        </w:rPr>
        <w:t>13.1乙方违约责任</w:t>
      </w:r>
    </w:p>
    <w:p>
      <w:pPr>
        <w:spacing w:line="360" w:lineRule="auto"/>
        <w:ind w:firstLine="560" w:firstLineChars="200"/>
        <w:rPr>
          <w:rFonts w:ascii="宋体" w:hAnsi="宋体" w:cs="宋体"/>
          <w:color w:val="000000"/>
          <w:sz w:val="28"/>
          <w:szCs w:val="28"/>
        </w:rPr>
      </w:pPr>
      <w:r>
        <w:rPr>
          <w:rFonts w:hint="eastAsia" w:ascii="宋体" w:hAnsi="宋体" w:cs="宋体"/>
          <w:color w:val="000000"/>
          <w:sz w:val="28"/>
          <w:szCs w:val="28"/>
        </w:rPr>
        <w:t>13.1.1乙方超过本合同约定的验收期限未将服务成果提交甲方验收的，甲方有权要求乙方继续履行或采取补救措施，同时</w:t>
      </w:r>
      <w:r>
        <w:rPr>
          <w:rFonts w:hint="eastAsia" w:ascii="宋体" w:hAnsi="宋体" w:cs="宋体"/>
          <w:snapToGrid w:val="0"/>
          <w:sz w:val="28"/>
          <w:szCs w:val="28"/>
        </w:rPr>
        <w:t>乙方应自逾期之日起按照合同上限金额的</w:t>
      </w:r>
      <w:r>
        <w:rPr>
          <w:rFonts w:hint="eastAsia" w:ascii="宋体" w:hAnsi="宋体" w:cs="宋体"/>
          <w:color w:val="000000"/>
          <w:sz w:val="28"/>
          <w:szCs w:val="28"/>
        </w:rPr>
        <w:t>‰</w:t>
      </w:r>
      <w:r>
        <w:rPr>
          <w:rFonts w:hint="eastAsia" w:ascii="宋体" w:hAnsi="宋体" w:cs="宋体"/>
          <w:snapToGrid w:val="0"/>
          <w:sz w:val="28"/>
          <w:szCs w:val="28"/>
        </w:rPr>
        <w:t>乘以逾期天数向甲方支付违约金</w:t>
      </w:r>
      <w:r>
        <w:rPr>
          <w:rFonts w:hint="eastAsia" w:ascii="宋体" w:hAnsi="宋体" w:cs="宋体"/>
          <w:color w:val="000000"/>
          <w:sz w:val="28"/>
          <w:szCs w:val="28"/>
        </w:rPr>
        <w:t>。如乙方超过本合同约定的验收期限日仍未将服务成果提交甲方验收的，甲方有权解除本合同，要求乙方退还甲方已支付的全部款项，并赔偿甲方因此而遭受的损失。</w:t>
      </w:r>
    </w:p>
    <w:p>
      <w:pPr>
        <w:spacing w:line="360" w:lineRule="auto"/>
        <w:ind w:firstLine="560" w:firstLineChars="200"/>
        <w:rPr>
          <w:rFonts w:ascii="宋体" w:hAnsi="宋体" w:cs="宋体"/>
          <w:snapToGrid w:val="0"/>
          <w:kern w:val="0"/>
          <w:sz w:val="28"/>
          <w:szCs w:val="28"/>
        </w:rPr>
      </w:pPr>
      <w:r>
        <w:rPr>
          <w:rFonts w:ascii="宋体" w:hAnsi="宋体" w:cs="宋体"/>
          <w:color w:val="000000"/>
          <w:sz w:val="28"/>
          <w:szCs w:val="28"/>
        </w:rPr>
        <mc:AlternateContent>
          <mc:Choice Requires="wps">
            <w:drawing>
              <wp:anchor distT="0" distB="0" distL="114300" distR="114300" simplePos="0" relativeHeight="251635712" behindDoc="0" locked="0" layoutInCell="0" allowOverlap="1">
                <wp:simplePos x="0" y="0"/>
                <wp:positionH relativeFrom="column">
                  <wp:posOffset>228600</wp:posOffset>
                </wp:positionH>
                <wp:positionV relativeFrom="paragraph">
                  <wp:posOffset>693420</wp:posOffset>
                </wp:positionV>
                <wp:extent cx="635" cy="0"/>
                <wp:effectExtent l="0" t="0" r="0" b="0"/>
                <wp:wrapNone/>
                <wp:docPr id="83" name="直线 2"/>
                <wp:cNvGraphicFramePr/>
                <a:graphic xmlns:a="http://schemas.openxmlformats.org/drawingml/2006/main">
                  <a:graphicData uri="http://schemas.microsoft.com/office/word/2010/wordprocessingShape">
                    <wps:wsp>
                      <wps:cNvCnPr/>
                      <wps:spPr>
                        <a:xfrm>
                          <a:off x="0" y="0"/>
                          <a:ext cx="635"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线 2" o:spid="_x0000_s1026" o:spt="20" style="position:absolute;left:0pt;margin-left:18pt;margin-top:54.6pt;height:0pt;width:0.05pt;z-index:251635712;mso-width-relative:page;mso-height-relative:page;" filled="f" stroked="t" coordsize="21600,21600" o:allowincell="f" o:gfxdata="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3kUp91QAAAAkBAAAPAAAAAAAAAAEAIAAAACIAAABkcnMvZG93bnJl&#10;di54bWxQSwECFAAUAAAACACHTuJAYO8fn8cBAACMAwAADgAAAAAAAAABACAAAAAkAQAAZHJzL2Uy&#10;b0RvYy54bWxQSwUGAAAAAAYABgBZAQAAXQUAAAAA&#10;">
                <v:fill on="f" focussize="0,0"/>
                <v:stroke color="#000000" joinstyle="round"/>
                <v:imagedata o:title=""/>
                <o:lock v:ext="edit" aspectratio="f"/>
              </v:line>
            </w:pict>
          </mc:Fallback>
        </mc:AlternateContent>
      </w:r>
      <w:r>
        <w:rPr>
          <w:rFonts w:hint="eastAsia" w:ascii="宋体" w:hAnsi="宋体" w:cs="宋体"/>
          <w:color w:val="000000"/>
          <w:sz w:val="28"/>
          <w:szCs w:val="28"/>
        </w:rPr>
        <w:t>13.1.2乙方提供的服务成果</w:t>
      </w:r>
      <w:r>
        <w:rPr>
          <w:rFonts w:hint="eastAsia" w:ascii="宋体" w:hAnsi="宋体" w:cs="宋体"/>
          <w:sz w:val="28"/>
          <w:szCs w:val="28"/>
        </w:rPr>
        <w:t>如经甲方验收不合格，乙方</w:t>
      </w:r>
      <w:r>
        <w:rPr>
          <w:rFonts w:hint="eastAsia" w:ascii="宋体" w:hAnsi="宋体" w:cs="宋体"/>
          <w:snapToGrid w:val="0"/>
          <w:kern w:val="0"/>
          <w:sz w:val="28"/>
          <w:szCs w:val="28"/>
        </w:rPr>
        <w:t>应当立即采取修改、完善或甲方要求的其他补救措施</w:t>
      </w:r>
      <w:r>
        <w:rPr>
          <w:rFonts w:hint="eastAsia" w:ascii="宋体" w:hAnsi="宋体" w:cs="宋体"/>
          <w:snapToGrid w:val="0"/>
          <w:sz w:val="28"/>
          <w:szCs w:val="28"/>
        </w:rPr>
        <w:t>，并与甲方约定新的验收时间进行验收</w:t>
      </w:r>
      <w:r>
        <w:rPr>
          <w:rFonts w:hint="eastAsia" w:ascii="宋体" w:hAnsi="宋体" w:cs="宋体"/>
          <w:sz w:val="28"/>
          <w:szCs w:val="28"/>
        </w:rPr>
        <w:t>；</w:t>
      </w:r>
      <w:r>
        <w:rPr>
          <w:rFonts w:hint="eastAsia" w:ascii="宋体" w:hAnsi="宋体" w:cs="宋体"/>
          <w:color w:val="000000"/>
          <w:sz w:val="28"/>
          <w:szCs w:val="28"/>
        </w:rPr>
        <w:t>若因乙方重新提交验收而</w:t>
      </w:r>
      <w:r>
        <w:rPr>
          <w:rFonts w:hint="eastAsia" w:ascii="宋体" w:hAnsi="宋体" w:cs="宋体"/>
          <w:sz w:val="28"/>
          <w:szCs w:val="28"/>
        </w:rPr>
        <w:t>导致原定的服务完成期限或验收合格期限逾期的，</w:t>
      </w:r>
      <w:r>
        <w:rPr>
          <w:rFonts w:hint="eastAsia" w:ascii="宋体" w:hAnsi="宋体" w:cs="宋体"/>
          <w:snapToGrid w:val="0"/>
          <w:sz w:val="28"/>
          <w:szCs w:val="28"/>
        </w:rPr>
        <w:t>乙方应自逾期之日起按照合同上限金额的</w:t>
      </w:r>
      <w:r>
        <w:rPr>
          <w:rFonts w:hint="eastAsia" w:ascii="宋体" w:hAnsi="宋体" w:cs="宋体"/>
          <w:color w:val="000000"/>
          <w:sz w:val="28"/>
          <w:szCs w:val="28"/>
        </w:rPr>
        <w:t>‰</w:t>
      </w:r>
      <w:r>
        <w:rPr>
          <w:rFonts w:hint="eastAsia" w:ascii="宋体" w:hAnsi="宋体" w:cs="宋体"/>
          <w:snapToGrid w:val="0"/>
          <w:sz w:val="28"/>
          <w:szCs w:val="28"/>
        </w:rPr>
        <w:t>乘以逾期天数向甲方支付违约金</w:t>
      </w:r>
      <w:r>
        <w:rPr>
          <w:rFonts w:hint="eastAsia" w:ascii="宋体" w:hAnsi="宋体" w:cs="宋体"/>
          <w:color w:val="000000"/>
          <w:sz w:val="28"/>
          <w:szCs w:val="28"/>
        </w:rPr>
        <w:t>。</w:t>
      </w:r>
      <w:r>
        <w:rPr>
          <w:rFonts w:hint="eastAsia" w:ascii="宋体" w:hAnsi="宋体" w:cs="宋体"/>
          <w:snapToGrid w:val="0"/>
          <w:sz w:val="28"/>
          <w:szCs w:val="28"/>
        </w:rPr>
        <w:t>如果经过次验收或自开始验收之日起日内（以先届至者为准），服务成果仍不能验收合格的，视为服务工作失败，甲方有权解除合同，</w:t>
      </w:r>
      <w:r>
        <w:rPr>
          <w:rFonts w:hint="eastAsia" w:ascii="宋体" w:hAnsi="宋体" w:cs="宋体"/>
          <w:color w:val="000000"/>
          <w:sz w:val="28"/>
          <w:szCs w:val="28"/>
        </w:rPr>
        <w:t>乙方应向甲方返还收到的服务价款，按</w:t>
      </w:r>
      <w:r>
        <w:rPr>
          <w:rFonts w:hint="eastAsia" w:ascii="宋体" w:hAnsi="宋体" w:cs="宋体"/>
          <w:snapToGrid w:val="0"/>
          <w:sz w:val="28"/>
          <w:szCs w:val="28"/>
        </w:rPr>
        <w:t>合同金额</w:t>
      </w:r>
      <w:r>
        <w:rPr>
          <w:rFonts w:hint="eastAsia" w:ascii="宋体" w:hAnsi="宋体" w:cs="宋体"/>
          <w:color w:val="000000"/>
          <w:sz w:val="28"/>
          <w:szCs w:val="28"/>
        </w:rPr>
        <w:t>的％向甲方支付违约金，并赔偿甲方遭受的损失。</w:t>
      </w:r>
    </w:p>
    <w:p>
      <w:pPr>
        <w:pStyle w:val="16"/>
        <w:ind w:left="0" w:right="0" w:firstLine="560" w:firstLineChars="200"/>
        <w:rPr>
          <w:rFonts w:cs="宋体"/>
          <w:snapToGrid w:val="0"/>
          <w:spacing w:val="0"/>
          <w:kern w:val="0"/>
          <w:sz w:val="28"/>
          <w:szCs w:val="28"/>
        </w:rPr>
      </w:pPr>
      <w:r>
        <w:rPr>
          <w:rFonts w:hint="eastAsia" w:cs="宋体"/>
          <w:snapToGrid w:val="0"/>
          <w:spacing w:val="0"/>
          <w:kern w:val="0"/>
          <w:sz w:val="28"/>
          <w:szCs w:val="28"/>
        </w:rPr>
        <w:t>13.1.3乙方开发成果中的软件在安装、使用过程中发现存在缺陷或瑕疵的，甲方有权选择行使下列权利：</w:t>
      </w:r>
    </w:p>
    <w:p>
      <w:pPr>
        <w:pStyle w:val="16"/>
        <w:ind w:left="0" w:right="0" w:firstLine="560" w:firstLineChars="200"/>
        <w:rPr>
          <w:rFonts w:cs="宋体"/>
          <w:snapToGrid w:val="0"/>
          <w:spacing w:val="0"/>
          <w:kern w:val="0"/>
          <w:sz w:val="28"/>
          <w:szCs w:val="28"/>
        </w:rPr>
      </w:pPr>
      <w:r>
        <w:rPr>
          <w:rFonts w:hint="eastAsia" w:cs="宋体"/>
          <w:snapToGrid w:val="0"/>
          <w:spacing w:val="0"/>
          <w:kern w:val="0"/>
          <w:sz w:val="28"/>
          <w:szCs w:val="28"/>
        </w:rPr>
        <w:t>13.1.3.1要求乙方在接到甲方通知后日内免费进行修复；如因瑕疵给甲方造成损失的，乙方还应当赔偿甲方因此遭受的损失。</w:t>
      </w:r>
    </w:p>
    <w:p>
      <w:pPr>
        <w:pStyle w:val="16"/>
        <w:ind w:left="0" w:right="0" w:firstLine="560" w:firstLineChars="200"/>
        <w:rPr>
          <w:rFonts w:cs="宋体"/>
          <w:snapToGrid w:val="0"/>
          <w:spacing w:val="0"/>
          <w:kern w:val="0"/>
          <w:sz w:val="28"/>
          <w:szCs w:val="28"/>
        </w:rPr>
      </w:pPr>
      <w:r>
        <w:rPr>
          <w:rFonts w:hint="eastAsia" w:cs="宋体"/>
          <w:snapToGrid w:val="0"/>
          <w:spacing w:val="0"/>
          <w:kern w:val="0"/>
          <w:sz w:val="28"/>
          <w:szCs w:val="28"/>
        </w:rPr>
        <w:t>13.1.3.2乙方拒绝修复的，可由甲方或由甲方委托第三方进行修复，但由此发生的费用由乙方负担；如因瑕疵给甲方造成损失的，乙方还应当赔偿甲方因此遭受的损失。</w:t>
      </w:r>
    </w:p>
    <w:p>
      <w:pPr>
        <w:pStyle w:val="16"/>
        <w:ind w:left="0" w:right="0" w:firstLine="560" w:firstLineChars="200"/>
        <w:rPr>
          <w:rFonts w:cs="宋体"/>
          <w:snapToGrid w:val="0"/>
          <w:spacing w:val="0"/>
          <w:kern w:val="0"/>
          <w:sz w:val="28"/>
          <w:szCs w:val="28"/>
        </w:rPr>
      </w:pPr>
      <w:r>
        <w:rPr>
          <w:rFonts w:hint="eastAsia" w:cs="宋体"/>
          <w:snapToGrid w:val="0"/>
          <w:spacing w:val="0"/>
          <w:kern w:val="0"/>
          <w:sz w:val="28"/>
          <w:szCs w:val="28"/>
        </w:rPr>
        <w:t>13.1.4依上款约定，对于乙方开发成果中的软件瑕疵，如乙方在开始修复工作后</w:t>
      </w:r>
      <w:r>
        <w:rPr>
          <w:rFonts w:hint="eastAsia" w:cs="宋体"/>
          <w:snapToGrid w:val="0"/>
          <w:spacing w:val="0"/>
          <w:kern w:val="0"/>
          <w:sz w:val="28"/>
          <w:szCs w:val="28"/>
          <w:u w:val="single"/>
        </w:rPr>
        <w:t>5</w:t>
      </w:r>
      <w:r>
        <w:rPr>
          <w:rFonts w:hint="eastAsia" w:cs="宋体"/>
          <w:snapToGrid w:val="0"/>
          <w:spacing w:val="0"/>
          <w:kern w:val="0"/>
          <w:sz w:val="28"/>
          <w:szCs w:val="28"/>
        </w:rPr>
        <w:t>日内无法修复，或者在乙方拒绝修复时甲方或甲方委托的第三方无法修复的，甲方有权选择行使下列权利：</w:t>
      </w:r>
    </w:p>
    <w:p>
      <w:pPr>
        <w:pStyle w:val="16"/>
        <w:ind w:left="0" w:right="0" w:firstLine="560" w:firstLineChars="200"/>
        <w:rPr>
          <w:rFonts w:cs="宋体"/>
          <w:snapToGrid w:val="0"/>
          <w:spacing w:val="0"/>
          <w:kern w:val="0"/>
          <w:sz w:val="28"/>
          <w:szCs w:val="28"/>
        </w:rPr>
      </w:pPr>
      <w:r>
        <w:rPr>
          <w:rFonts w:hint="eastAsia" w:cs="宋体"/>
          <w:snapToGrid w:val="0"/>
          <w:spacing w:val="0"/>
          <w:kern w:val="0"/>
          <w:sz w:val="28"/>
          <w:szCs w:val="28"/>
        </w:rPr>
        <w:t>13.1.4.1甲方将该瑕疵软件退还乙方，乙方退还甲方已支付的全部相应费用及人民银行规定的同期活期存款利息，并赔偿甲方因此遭受的全部损失。</w:t>
      </w:r>
    </w:p>
    <w:p>
      <w:pPr>
        <w:pStyle w:val="16"/>
        <w:ind w:left="0" w:right="0" w:firstLine="560" w:firstLineChars="200"/>
        <w:rPr>
          <w:rFonts w:cs="宋体"/>
          <w:snapToGrid w:val="0"/>
          <w:spacing w:val="0"/>
          <w:kern w:val="0"/>
          <w:sz w:val="28"/>
          <w:szCs w:val="28"/>
        </w:rPr>
      </w:pPr>
      <w:r>
        <w:rPr>
          <w:rFonts w:hint="eastAsia" w:cs="宋体"/>
          <w:snapToGrid w:val="0"/>
          <w:spacing w:val="0"/>
          <w:kern w:val="0"/>
          <w:sz w:val="28"/>
          <w:szCs w:val="28"/>
        </w:rPr>
        <w:t>13.1.4.2甲方继续使用该瑕疵软件，乙方退还甲方已支付的合同金额的%，并向甲方支付相当于合同金额%的违约金。</w:t>
      </w:r>
    </w:p>
    <w:p>
      <w:pPr>
        <w:pStyle w:val="16"/>
        <w:ind w:left="0" w:right="0" w:firstLine="552" w:firstLineChars="200"/>
        <w:rPr>
          <w:rFonts w:cs="宋体"/>
          <w:snapToGrid w:val="0"/>
          <w:sz w:val="28"/>
          <w:szCs w:val="28"/>
        </w:rPr>
      </w:pPr>
      <w:r>
        <w:rPr>
          <w:rFonts w:hint="eastAsia" w:cs="宋体"/>
          <w:snapToGrid w:val="0"/>
          <w:sz w:val="28"/>
          <w:szCs w:val="28"/>
        </w:rPr>
        <w:t>13.1.5由于乙方人员指导错误、技术资料、图表、说明错误等造成的甲方任何设备损坏的，乙方应立即免费进行维修，使其恢复到未损坏前的状况，乙方同时应当赔偿甲方因此遭受的损失。若乙方人员在提供服务过程中造成甲方或其他第三人的人身或其他财产损害的，乙方也应承担赔偿责任。</w:t>
      </w:r>
    </w:p>
    <w:p>
      <w:pPr>
        <w:snapToGrid w:val="0"/>
        <w:spacing w:line="360" w:lineRule="auto"/>
        <w:ind w:right="9" w:firstLine="480"/>
        <w:rPr>
          <w:rFonts w:ascii="宋体" w:hAnsi="宋体" w:cs="宋体"/>
          <w:snapToGrid w:val="0"/>
          <w:sz w:val="28"/>
          <w:szCs w:val="28"/>
        </w:rPr>
      </w:pPr>
      <w:r>
        <w:rPr>
          <w:rFonts w:hint="eastAsia" w:ascii="宋体" w:hAnsi="宋体" w:cs="宋体"/>
          <w:snapToGrid w:val="0"/>
          <w:sz w:val="28"/>
          <w:szCs w:val="28"/>
        </w:rPr>
        <w:t>乙方违反“知识产权”、“保密条款”、“承诺与保证”条款中任一约定的，</w:t>
      </w:r>
      <w:r>
        <w:rPr>
          <w:rFonts w:hint="eastAsia" w:ascii="宋体" w:hAnsi="宋体" w:cs="宋体"/>
          <w:color w:val="000000"/>
          <w:sz w:val="28"/>
          <w:szCs w:val="28"/>
        </w:rPr>
        <w:t>应按合同上限金额的％向甲方支付违约金,甲方因此遭受损失的，乙方还应赔偿甲方全部损失,同时甲方有权解除或部分解除合同。</w:t>
      </w:r>
    </w:p>
    <w:p>
      <w:pPr>
        <w:pStyle w:val="16"/>
        <w:ind w:left="0" w:right="0" w:firstLine="552" w:firstLineChars="200"/>
        <w:rPr>
          <w:rFonts w:cs="宋体"/>
          <w:snapToGrid w:val="0"/>
          <w:kern w:val="0"/>
          <w:sz w:val="28"/>
          <w:szCs w:val="28"/>
        </w:rPr>
      </w:pPr>
      <w:r>
        <w:rPr>
          <w:rFonts w:hint="eastAsia" w:cs="宋体"/>
          <w:snapToGrid w:val="0"/>
          <w:sz w:val="28"/>
          <w:szCs w:val="28"/>
        </w:rPr>
        <w:t>13</w:t>
      </w:r>
      <w:r>
        <w:rPr>
          <w:rFonts w:hint="eastAsia" w:cs="宋体"/>
          <w:snapToGrid w:val="0"/>
          <w:kern w:val="0"/>
          <w:sz w:val="28"/>
          <w:szCs w:val="28"/>
        </w:rPr>
        <w:t>.1.6</w:t>
      </w:r>
      <w:r>
        <w:rPr>
          <w:rFonts w:hint="eastAsia" w:cs="宋体"/>
          <w:snapToGrid w:val="0"/>
          <w:spacing w:val="0"/>
          <w:kern w:val="0"/>
          <w:sz w:val="28"/>
          <w:szCs w:val="28"/>
        </w:rPr>
        <w:t>乙方服务成果中的技术资料、图表、说明等存在短缺、错误或瑕疵，或</w:t>
      </w:r>
      <w:r>
        <w:rPr>
          <w:rFonts w:hint="eastAsia" w:cs="宋体"/>
          <w:snapToGrid w:val="0"/>
          <w:sz w:val="28"/>
          <w:szCs w:val="28"/>
        </w:rPr>
        <w:t>乙方或乙方人员违反本合同有关进场、调换、退出的约定，或乙方未按本合同约定履行推广服务、培训服务、维护支持服务或其他约定义务的，应按照甲方要求承担继续履行、采取补救措施和赔偿损失等违约责任，并向甲方支付违约金：对于超过时限不履行义务的，乙方应自逾期之日起按照合同最高金额的</w:t>
      </w:r>
      <w:r>
        <w:rPr>
          <w:rFonts w:hint="eastAsia" w:cs="宋体"/>
          <w:color w:val="000000"/>
          <w:sz w:val="28"/>
          <w:szCs w:val="28"/>
        </w:rPr>
        <w:t>‰</w:t>
      </w:r>
      <w:r>
        <w:rPr>
          <w:rFonts w:hint="eastAsia" w:cs="宋体"/>
          <w:snapToGrid w:val="0"/>
          <w:sz w:val="28"/>
          <w:szCs w:val="28"/>
        </w:rPr>
        <w:t>乘以逾期天数向甲方支付违约金；对于其他违</w:t>
      </w:r>
      <w:r>
        <w:rPr>
          <w:rFonts w:hint="eastAsia" w:cs="宋体"/>
          <w:snapToGrid w:val="0"/>
          <w:spacing w:val="-6"/>
          <w:sz w:val="28"/>
          <w:szCs w:val="28"/>
        </w:rPr>
        <w:t>约情形的，乙方应就每一违约事件按照合同最高金额的</w:t>
      </w:r>
      <w:r>
        <w:rPr>
          <w:rFonts w:hint="eastAsia" w:cs="宋体"/>
          <w:color w:val="000000"/>
          <w:sz w:val="28"/>
          <w:szCs w:val="28"/>
        </w:rPr>
        <w:t>％</w:t>
      </w:r>
      <w:r>
        <w:rPr>
          <w:rFonts w:hint="eastAsia" w:cs="宋体"/>
          <w:snapToGrid w:val="0"/>
          <w:sz w:val="28"/>
          <w:szCs w:val="28"/>
        </w:rPr>
        <w:t>向甲方支付违约金。违约金不足以补偿甲方损失的，乙方还应赔偿甲方损失。违约行为对甲方项目工作造成重大不利影响的，甲方同时有权解除或部分解除合同。</w:t>
      </w:r>
    </w:p>
    <w:p>
      <w:pPr>
        <w:snapToGrid w:val="0"/>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13.1.7乙方应当向甲方支付违约金或赔偿金的，应当在甲方发出索赔通知后日之内支付给甲方。如甲方尚有未向乙方支付的款项的，乙方同意甲方也可从未支付款项中抵扣相应数额的款项。</w:t>
      </w:r>
    </w:p>
    <w:p>
      <w:pPr>
        <w:snapToGrid w:val="0"/>
        <w:spacing w:line="360" w:lineRule="auto"/>
        <w:ind w:firstLine="560" w:firstLineChars="200"/>
        <w:rPr>
          <w:rFonts w:ascii="宋体" w:hAnsi="宋体" w:cs="宋体"/>
          <w:snapToGrid w:val="0"/>
          <w:kern w:val="0"/>
          <w:sz w:val="28"/>
          <w:szCs w:val="28"/>
        </w:rPr>
      </w:pPr>
      <w:r>
        <w:rPr>
          <w:rFonts w:hint="eastAsia" w:ascii="宋体" w:hAnsi="宋体" w:cs="宋体"/>
          <w:snapToGrid w:val="0"/>
          <w:kern w:val="0"/>
          <w:sz w:val="28"/>
          <w:szCs w:val="28"/>
        </w:rPr>
        <w:t>13.1.8其他乙方违约责任约定详见附件。</w:t>
      </w:r>
    </w:p>
    <w:p>
      <w:pPr>
        <w:snapToGrid w:val="0"/>
        <w:spacing w:line="360" w:lineRule="auto"/>
        <w:ind w:firstLine="480"/>
        <w:rPr>
          <w:rFonts w:ascii="宋体" w:hAnsi="宋体" w:cs="宋体"/>
          <w:b/>
          <w:snapToGrid w:val="0"/>
          <w:sz w:val="28"/>
          <w:szCs w:val="28"/>
        </w:rPr>
      </w:pPr>
    </w:p>
    <w:p>
      <w:pPr>
        <w:pStyle w:val="16"/>
        <w:adjustRightInd w:val="0"/>
        <w:spacing w:line="560" w:lineRule="atLeast"/>
        <w:ind w:left="0" w:right="0" w:firstLine="624"/>
        <w:rPr>
          <w:rFonts w:cs="宋体"/>
          <w:snapToGrid w:val="0"/>
          <w:spacing w:val="0"/>
          <w:kern w:val="0"/>
          <w:sz w:val="28"/>
          <w:szCs w:val="28"/>
        </w:rPr>
      </w:pPr>
    </w:p>
    <w:p>
      <w:pPr>
        <w:pStyle w:val="17"/>
        <w:snapToGrid w:val="0"/>
        <w:spacing w:line="360" w:lineRule="auto"/>
        <w:ind w:firstLine="562" w:firstLineChars="200"/>
        <w:rPr>
          <w:rFonts w:hAnsi="宋体" w:cs="宋体"/>
          <w:b/>
          <w:snapToGrid w:val="0"/>
          <w:kern w:val="0"/>
          <w:sz w:val="28"/>
          <w:szCs w:val="28"/>
        </w:rPr>
      </w:pPr>
    </w:p>
    <w:p>
      <w:pPr>
        <w:snapToGrid w:val="0"/>
        <w:spacing w:line="560" w:lineRule="atLeast"/>
        <w:ind w:firstLine="624"/>
        <w:rPr>
          <w:rFonts w:ascii="宋体" w:hAnsi="宋体" w:cs="宋体"/>
          <w:b/>
          <w:snapToGrid w:val="0"/>
          <w:sz w:val="28"/>
          <w:szCs w:val="28"/>
        </w:rPr>
      </w:pPr>
      <w:r>
        <w:rPr>
          <w:rFonts w:hint="eastAsia" w:ascii="宋体" w:hAnsi="宋体" w:cs="宋体"/>
          <w:b/>
          <w:snapToGrid w:val="0"/>
          <w:sz w:val="28"/>
          <w:szCs w:val="28"/>
        </w:rPr>
        <w:t>第十四条 适用法律及合同争议解决</w:t>
      </w:r>
    </w:p>
    <w:p>
      <w:p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rPr>
        <w:t>14.1本合同适用中华人民共和国大陆地区法律。</w:t>
      </w:r>
    </w:p>
    <w:p>
      <w:p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rPr>
        <w:t>14.2凡因本合同引起的或与本合同有关的任何争议，合同双方可通过协商解决，协商不成，按照以下第（一）种方式解决：</w:t>
      </w:r>
    </w:p>
    <w:p>
      <w:pPr>
        <w:numPr>
          <w:ilvl w:val="0"/>
          <w:numId w:val="9"/>
        </w:num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rPr>
        <w:t>向甲方住所地人民法院起诉。</w:t>
      </w:r>
    </w:p>
    <w:p>
      <w:p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rPr>
        <w:t>（二）将争议提交仲裁委员会（仲裁地点）并按照申请仲裁时该会现行有效的仲裁规则进行仲裁。仲裁裁决是终局的，对双方均有约束力。</w:t>
      </w:r>
    </w:p>
    <w:p>
      <w:p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rPr>
        <w:t>14.3在诉讼或仲裁期间，本合同不涉及争议的条款仍须履行。</w:t>
      </w:r>
    </w:p>
    <w:p>
      <w:pPr>
        <w:pStyle w:val="16"/>
        <w:adjustRightInd w:val="0"/>
        <w:spacing w:line="560" w:lineRule="atLeast"/>
        <w:ind w:left="0" w:right="0" w:firstLine="560" w:firstLineChars="200"/>
        <w:rPr>
          <w:rFonts w:cs="宋体"/>
          <w:snapToGrid w:val="0"/>
          <w:spacing w:val="0"/>
          <w:kern w:val="0"/>
          <w:sz w:val="28"/>
          <w:szCs w:val="28"/>
        </w:rPr>
      </w:pPr>
    </w:p>
    <w:p>
      <w:pPr>
        <w:snapToGrid w:val="0"/>
        <w:spacing w:line="560" w:lineRule="atLeast"/>
        <w:ind w:firstLine="624"/>
        <w:rPr>
          <w:rFonts w:ascii="宋体" w:hAnsi="宋体" w:cs="宋体"/>
          <w:b/>
          <w:snapToGrid w:val="0"/>
          <w:sz w:val="28"/>
          <w:szCs w:val="28"/>
        </w:rPr>
      </w:pPr>
      <w:r>
        <w:rPr>
          <w:rFonts w:hint="eastAsia" w:ascii="宋体" w:hAnsi="宋体" w:cs="宋体"/>
          <w:b/>
          <w:snapToGrid w:val="0"/>
          <w:sz w:val="28"/>
          <w:szCs w:val="28"/>
        </w:rPr>
        <w:t xml:space="preserve">第十五条 合同的生效、变更、解除 </w:t>
      </w:r>
    </w:p>
    <w:p>
      <w:pPr>
        <w:tabs>
          <w:tab w:val="left" w:pos="704"/>
          <w:tab w:val="left" w:pos="851"/>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15.1本合同一式</w:t>
      </w:r>
      <w:r>
        <w:rPr>
          <w:rFonts w:hint="eastAsia" w:ascii="宋体" w:hAnsi="宋体" w:eastAsia="宋体" w:cs="宋体"/>
          <w:sz w:val="28"/>
          <w:szCs w:val="28"/>
          <w:u w:val="single"/>
        </w:rPr>
        <w:t>肆</w:t>
      </w:r>
      <w:r>
        <w:rPr>
          <w:rFonts w:hint="eastAsia" w:ascii="宋体" w:hAnsi="宋体" w:eastAsia="宋体" w:cs="宋体"/>
          <w:sz w:val="28"/>
          <w:szCs w:val="28"/>
        </w:rPr>
        <w:t>份，双方各执</w:t>
      </w:r>
      <w:r>
        <w:rPr>
          <w:rFonts w:hint="eastAsia" w:ascii="宋体" w:hAnsi="宋体" w:eastAsia="宋体" w:cs="宋体"/>
          <w:sz w:val="28"/>
          <w:szCs w:val="28"/>
          <w:u w:val="single"/>
        </w:rPr>
        <w:t>贰</w:t>
      </w:r>
      <w:r>
        <w:rPr>
          <w:rFonts w:hint="eastAsia" w:ascii="宋体" w:hAnsi="宋体" w:eastAsia="宋体" w:cs="宋体"/>
          <w:sz w:val="28"/>
          <w:szCs w:val="28"/>
        </w:rPr>
        <w:t>份，具有相同的法律效力；合同经甲、乙双方加盖公章或合同专用章之日起生效。</w:t>
      </w:r>
    </w:p>
    <w:p>
      <w:pPr>
        <w:tabs>
          <w:tab w:val="left" w:pos="704"/>
          <w:tab w:val="left" w:pos="851"/>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 xml:space="preserve"> 甲乙双方履行完合同及相关附件约定的各项义务后，本合同自然终止。</w:t>
      </w:r>
    </w:p>
    <w:p>
      <w:pPr>
        <w:tabs>
          <w:tab w:val="left" w:pos="704"/>
          <w:tab w:val="left" w:pos="851"/>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15.2在本合同履行过程中，如任意一方需要对本合同进行修改，必须经双方协商一致后签署书面文件。</w:t>
      </w:r>
    </w:p>
    <w:p>
      <w:pPr>
        <w:tabs>
          <w:tab w:val="left" w:pos="704"/>
          <w:tab w:val="left" w:pos="851"/>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15.3合同履行期间，甲方因自身需求发生变化而提出解除合同的，甲乙双方应协商达成一致。合同依本款解除后，尚未履行的部分甲乙双方不再履行；对于已经完成的开发成果，按照本合同关于知识产权归属的约定处理；对于甲方已支付费用但乙方尚未开始或尚未完成的工作，乙方应按照尚未开始或尚未完成部分占甲方已支付费用而应当完成的全部工作的比例，退还甲方已支付的费用；对于乙方已开发完成但甲方未支付相应费用的，甲方应按照已开发完成部分的比例支付乙方相应费用。</w:t>
      </w:r>
    </w:p>
    <w:p>
      <w:pPr>
        <w:tabs>
          <w:tab w:val="left" w:pos="704"/>
          <w:tab w:val="left" w:pos="851"/>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15.4如因法律法规、监管规定等外部环境发生变化需对合同进行必要变更，双方应根据实际情况及监管要求对合同条款进行必要的变更，协商做好变更的过渡安排，包括信息、资料和设施的交接处置等，并签署书面文件。</w:t>
      </w:r>
    </w:p>
    <w:p>
      <w:pPr>
        <w:tabs>
          <w:tab w:val="left" w:pos="704"/>
          <w:tab w:val="left" w:pos="851"/>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15.5本合同约定或经双方认为需要终止合同的其他情况。</w:t>
      </w:r>
    </w:p>
    <w:p>
      <w:pPr>
        <w:tabs>
          <w:tab w:val="left" w:pos="704"/>
          <w:tab w:val="left" w:pos="851"/>
        </w:tabs>
        <w:snapToGrid w:val="0"/>
        <w:spacing w:line="360" w:lineRule="auto"/>
        <w:ind w:firstLine="560" w:firstLineChars="200"/>
        <w:rPr>
          <w:rFonts w:ascii="宋体" w:hAnsi="宋体" w:eastAsia="宋体" w:cs="宋体"/>
          <w:b/>
          <w:sz w:val="28"/>
          <w:szCs w:val="28"/>
        </w:rPr>
      </w:pPr>
      <w:r>
        <w:rPr>
          <w:rFonts w:hint="eastAsia" w:ascii="宋体" w:hAnsi="宋体" w:eastAsia="宋体" w:cs="宋体"/>
          <w:sz w:val="28"/>
          <w:szCs w:val="28"/>
        </w:rPr>
        <w:t>15.6如乙方因经营不善等原因发生任何针对乙方的关于破产、清算的诉讼或仲裁，影响本合同履行的，甲方有权选择终止本合同，并有权委托第三方以继续为甲方完成本合同，双方应按照乙方实际完成的项目工作量进行费用结算，多退少补。乙方应协助甲方完成结算、信息、资料和设施的交接处置及其他与合同终止有关的遗留工作，如因此造成甲方经济损失的，乙方应赔偿甲方的损失。</w:t>
      </w:r>
    </w:p>
    <w:p>
      <w:pPr>
        <w:tabs>
          <w:tab w:val="left" w:pos="704"/>
          <w:tab w:val="left" w:pos="851"/>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15.7本合同变更或终止时，乙方应配合甲方提供妥善的过渡安排，避免对甲方造成影响。本合同的过渡安排包括：</w:t>
      </w:r>
    </w:p>
    <w:p>
      <w:pPr>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 xml:space="preserve"> 15.7.1经双方协商一致变更本合同工作成果的，乙方应确保变更后的工作成果达到验收标准；验收通过后，双方应就变更后的工作成果交接。</w:t>
      </w:r>
    </w:p>
    <w:p>
      <w:pPr>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 xml:space="preserve"> 15.7.2因本合同约定或法律法规规定的其他原因等导致合同终止的，乙方应及时和甲方指定人员做好交接和知识转移工作，提供已完成工作成果的一切信息和资料，并根据甲方要求协助甲方指定人员进行安装、使用和维护等各项工作，以确保甲方正常业务运营不受影响。</w:t>
      </w:r>
    </w:p>
    <w:p>
      <w:pPr>
        <w:pStyle w:val="16"/>
        <w:adjustRightInd w:val="0"/>
        <w:spacing w:line="560" w:lineRule="atLeast"/>
        <w:ind w:left="0" w:right="0" w:firstLine="560" w:firstLineChars="200"/>
        <w:rPr>
          <w:rFonts w:cs="宋体"/>
          <w:snapToGrid w:val="0"/>
          <w:spacing w:val="0"/>
          <w:kern w:val="0"/>
          <w:sz w:val="28"/>
          <w:szCs w:val="28"/>
        </w:rPr>
      </w:pPr>
    </w:p>
    <w:p>
      <w:pPr>
        <w:spacing w:line="360" w:lineRule="auto"/>
        <w:ind w:left="420" w:leftChars="200"/>
        <w:rPr>
          <w:rFonts w:ascii="宋体" w:hAnsi="宋体" w:eastAsia="宋体" w:cs="宋体"/>
          <w:b/>
          <w:bCs/>
          <w:sz w:val="28"/>
          <w:szCs w:val="28"/>
        </w:rPr>
      </w:pPr>
      <w:r>
        <w:rPr>
          <w:rFonts w:hint="eastAsia" w:ascii="宋体" w:hAnsi="宋体" w:cs="宋体"/>
          <w:b/>
          <w:snapToGrid w:val="0"/>
          <w:sz w:val="28"/>
          <w:szCs w:val="28"/>
        </w:rPr>
        <w:t>第十六条</w:t>
      </w:r>
      <w:r>
        <w:rPr>
          <w:rFonts w:hint="eastAsia" w:ascii="宋体" w:hAnsi="宋体" w:eastAsia="宋体" w:cs="宋体"/>
          <w:b/>
          <w:bCs/>
          <w:sz w:val="28"/>
          <w:szCs w:val="28"/>
        </w:rPr>
        <w:t>其他事项</w:t>
      </w:r>
    </w:p>
    <w:p>
      <w:pPr>
        <w:numPr>
          <w:ilvl w:val="0"/>
          <w:numId w:val="10"/>
        </w:numPr>
        <w:tabs>
          <w:tab w:val="left" w:pos="704"/>
          <w:tab w:val="left" w:pos="851"/>
          <w:tab w:val="left" w:pos="1276"/>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 xml:space="preserve"> 未经甲方书面同意，乙方不得在市场宣传中使用与甲方的合作案例，不得将甲方（或其集团任何成员）作为业务合作伙伴进行宣传，不得使用甲方（或其集团任何成员）的商标、标志语、徽标等。</w:t>
      </w:r>
    </w:p>
    <w:p>
      <w:pPr>
        <w:numPr>
          <w:ilvl w:val="0"/>
          <w:numId w:val="10"/>
        </w:numPr>
        <w:tabs>
          <w:tab w:val="left" w:pos="704"/>
          <w:tab w:val="left" w:pos="851"/>
          <w:tab w:val="left" w:pos="1276"/>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 xml:space="preserve"> 本合同附件为本合同不可分割的部分，与合同正文具有同等法律效力。如附件内容与合同正文不一致的，以合同正文约定为准。如需变更本合同正文及附件内容的，双方应另行签署补充协议。</w:t>
      </w:r>
    </w:p>
    <w:p>
      <w:pPr>
        <w:numPr>
          <w:ilvl w:val="0"/>
          <w:numId w:val="10"/>
        </w:numPr>
        <w:tabs>
          <w:tab w:val="left" w:pos="704"/>
          <w:tab w:val="left" w:pos="851"/>
          <w:tab w:val="left" w:pos="1276"/>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 xml:space="preserve"> 本合同的内容及其有关的附件是供需双方关于此次合作所最终确定的全部内容，双方均承认其已审阅、理解本合同及相关附件的内容，并同意取代供需双方之间关于此次合作所做出的任何口头或书面的承诺。</w:t>
      </w:r>
    </w:p>
    <w:p>
      <w:pPr>
        <w:numPr>
          <w:ilvl w:val="0"/>
          <w:numId w:val="10"/>
        </w:numPr>
        <w:tabs>
          <w:tab w:val="left" w:pos="704"/>
          <w:tab w:val="left" w:pos="851"/>
          <w:tab w:val="left" w:pos="1276"/>
        </w:tabs>
        <w:snapToGrid w:val="0"/>
        <w:spacing w:line="360" w:lineRule="auto"/>
        <w:ind w:firstLine="560" w:firstLineChars="200"/>
        <w:rPr>
          <w:rFonts w:ascii="宋体" w:hAnsi="宋体" w:eastAsia="宋体" w:cs="宋体"/>
          <w:sz w:val="28"/>
          <w:szCs w:val="28"/>
        </w:rPr>
      </w:pPr>
      <w:r>
        <w:rPr>
          <w:rFonts w:hint="eastAsia" w:ascii="宋体" w:hAnsi="宋体" w:eastAsia="宋体" w:cs="宋体"/>
          <w:sz w:val="28"/>
          <w:szCs w:val="28"/>
        </w:rPr>
        <w:t>其他项：</w:t>
      </w:r>
    </w:p>
    <w:p>
      <w:pPr>
        <w:tabs>
          <w:tab w:val="left" w:pos="704"/>
          <w:tab w:val="left" w:pos="851"/>
          <w:tab w:val="left" w:pos="1276"/>
        </w:tabs>
        <w:snapToGrid w:val="0"/>
        <w:spacing w:line="360" w:lineRule="auto"/>
        <w:rPr>
          <w:rFonts w:ascii="宋体" w:hAnsi="宋体" w:cs="宋体"/>
          <w:snapToGrid w:val="0"/>
          <w:kern w:val="0"/>
          <w:sz w:val="28"/>
          <w:szCs w:val="28"/>
        </w:rPr>
      </w:pPr>
      <w:r>
        <w:rPr>
          <w:rFonts w:hint="eastAsia" w:ascii="宋体" w:hAnsi="宋体"/>
          <w:color w:val="000000"/>
          <w:u w:val="single"/>
        </w:rPr>
        <w:t>本项目所形成的开发成果可以使用在中信银行及各全资子公司。</w:t>
      </w:r>
      <w:r>
        <w:rPr>
          <w:rFonts w:ascii="宋体" w:hAnsi="宋体" w:eastAsia="宋体"/>
          <w:color w:val="000000"/>
          <w:szCs w:val="21"/>
          <w:u w:val="single"/>
        </w:rPr>
        <w:t>甲方有权对本项目所形成的开发结果在甲方所代运营企业中使用。</w:t>
      </w:r>
    </w:p>
    <w:p>
      <w:p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rPr>
        <w:t>附件：</w:t>
      </w:r>
      <w:r>
        <w:rPr>
          <w:rFonts w:hint="eastAsia" w:ascii="宋体" w:hAnsi="宋体" w:cs="宋体"/>
          <w:snapToGrid w:val="0"/>
          <w:kern w:val="0"/>
          <w:sz w:val="28"/>
          <w:szCs w:val="28"/>
          <w:u w:val="single"/>
        </w:rPr>
        <w:t xml:space="preserve"> 1、                 </w:t>
      </w:r>
    </w:p>
    <w:p>
      <w:p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u w:val="single"/>
        </w:rPr>
        <w:t xml:space="preserve"> 2、                 </w:t>
      </w:r>
    </w:p>
    <w:p>
      <w:pPr>
        <w:adjustRightInd w:val="0"/>
        <w:snapToGrid w:val="0"/>
        <w:spacing w:line="560" w:lineRule="atLeast"/>
        <w:ind w:firstLine="624"/>
        <w:rPr>
          <w:rFonts w:ascii="宋体" w:hAnsi="宋体" w:cs="宋体"/>
          <w:snapToGrid w:val="0"/>
          <w:kern w:val="0"/>
          <w:sz w:val="28"/>
          <w:szCs w:val="28"/>
        </w:rPr>
      </w:pPr>
      <w:r>
        <w:rPr>
          <w:rFonts w:hint="eastAsia" w:ascii="宋体" w:hAnsi="宋体" w:cs="宋体"/>
          <w:snapToGrid w:val="0"/>
          <w:kern w:val="0"/>
          <w:sz w:val="28"/>
          <w:szCs w:val="28"/>
          <w:u w:val="single"/>
        </w:rPr>
        <w:t xml:space="preserve"> 3、                 </w:t>
      </w:r>
    </w:p>
    <w:p>
      <w:pPr>
        <w:rPr>
          <w:sz w:val="32"/>
          <w:szCs w:val="32"/>
        </w:rPr>
      </w:pPr>
    </w:p>
    <w:p>
      <w:pPr>
        <w:rPr>
          <w:sz w:val="32"/>
          <w:szCs w:val="32"/>
        </w:rPr>
      </w:pPr>
    </w:p>
    <w:p>
      <w:pPr>
        <w:rPr>
          <w:sz w:val="32"/>
          <w:szCs w:val="32"/>
        </w:rPr>
      </w:pPr>
    </w:p>
    <w:p>
      <w:pPr>
        <w:rPr>
          <w:sz w:val="32"/>
          <w:szCs w:val="32"/>
        </w:rPr>
      </w:pPr>
    </w:p>
    <w:p>
      <w:pPr>
        <w:rPr>
          <w:sz w:val="32"/>
          <w:szCs w:val="32"/>
        </w:rPr>
      </w:pPr>
    </w:p>
    <w:p>
      <w:pPr>
        <w:rPr>
          <w:sz w:val="32"/>
          <w:szCs w:val="32"/>
        </w:rPr>
      </w:pPr>
    </w:p>
    <w:p>
      <w:pPr>
        <w:rPr>
          <w:sz w:val="32"/>
          <w:szCs w:val="32"/>
        </w:rPr>
      </w:pPr>
    </w:p>
    <w:p>
      <w:pPr>
        <w:rPr>
          <w:sz w:val="32"/>
          <w:szCs w:val="32"/>
        </w:rPr>
      </w:pPr>
    </w:p>
    <w:p>
      <w:pPr>
        <w:rPr>
          <w:sz w:val="32"/>
          <w:szCs w:val="32"/>
        </w:rPr>
      </w:pPr>
    </w:p>
    <w:p>
      <w:pPr>
        <w:rPr>
          <w:sz w:val="32"/>
          <w:szCs w:val="32"/>
        </w:rPr>
      </w:pPr>
    </w:p>
    <w:p>
      <w:pPr>
        <w:rPr>
          <w:sz w:val="32"/>
          <w:szCs w:val="32"/>
        </w:rPr>
      </w:pPr>
    </w:p>
    <w:p>
      <w:pPr>
        <w:spacing w:before="156" w:beforeLines="50" w:after="156" w:afterLines="50" w:line="360" w:lineRule="auto"/>
        <w:jc w:val="center"/>
        <w:rPr>
          <w:rFonts w:ascii="宋体" w:hAnsi="宋体"/>
          <w:b/>
          <w:sz w:val="44"/>
          <w:szCs w:val="44"/>
        </w:rPr>
      </w:pPr>
    </w:p>
    <w:p>
      <w:pPr>
        <w:spacing w:before="156" w:beforeLines="50" w:after="156" w:afterLines="50" w:line="360" w:lineRule="auto"/>
        <w:jc w:val="center"/>
        <w:rPr>
          <w:rFonts w:ascii="宋体" w:hAnsi="宋体"/>
          <w:b/>
          <w:sz w:val="44"/>
          <w:szCs w:val="44"/>
        </w:rPr>
      </w:pPr>
    </w:p>
    <w:p>
      <w:pPr>
        <w:spacing w:before="156" w:beforeLines="50" w:after="156" w:afterLines="50" w:line="360" w:lineRule="auto"/>
        <w:jc w:val="center"/>
        <w:rPr>
          <w:rFonts w:ascii="宋体" w:hAnsi="宋体"/>
          <w:b/>
          <w:sz w:val="44"/>
          <w:szCs w:val="44"/>
        </w:rPr>
      </w:pPr>
    </w:p>
    <w:p>
      <w:pPr>
        <w:spacing w:before="156" w:beforeLines="50" w:after="156" w:afterLines="50" w:line="360" w:lineRule="auto"/>
        <w:jc w:val="center"/>
        <w:rPr>
          <w:rFonts w:ascii="宋体" w:hAnsi="宋体"/>
          <w:b/>
          <w:sz w:val="44"/>
          <w:szCs w:val="44"/>
        </w:rPr>
      </w:pPr>
    </w:p>
    <w:p>
      <w:pPr>
        <w:spacing w:before="156" w:beforeLines="50" w:after="156" w:afterLines="50" w:line="360" w:lineRule="auto"/>
        <w:jc w:val="center"/>
        <w:rPr>
          <w:rFonts w:ascii="宋体" w:hAnsi="宋体"/>
          <w:b/>
          <w:sz w:val="44"/>
          <w:szCs w:val="44"/>
        </w:rPr>
      </w:pPr>
    </w:p>
    <w:p>
      <w:pPr>
        <w:spacing w:before="156" w:beforeLines="50" w:after="156" w:afterLines="50" w:line="360" w:lineRule="auto"/>
        <w:jc w:val="center"/>
        <w:rPr>
          <w:rFonts w:ascii="宋体" w:hAnsi="宋体"/>
          <w:b/>
          <w:sz w:val="44"/>
          <w:szCs w:val="44"/>
        </w:rPr>
      </w:pPr>
    </w:p>
    <w:p>
      <w:pPr>
        <w:spacing w:before="156" w:beforeLines="50" w:after="156" w:afterLines="50" w:line="360" w:lineRule="auto"/>
        <w:jc w:val="center"/>
        <w:rPr>
          <w:rFonts w:ascii="宋体" w:hAnsi="宋体" w:eastAsia="宋体" w:cs="宋体"/>
          <w:b/>
          <w:sz w:val="44"/>
        </w:rPr>
      </w:pPr>
      <w:r>
        <w:rPr>
          <w:rFonts w:hint="eastAsia" w:ascii="宋体" w:hAnsi="宋体"/>
          <w:b/>
          <w:sz w:val="44"/>
          <w:szCs w:val="44"/>
        </w:rPr>
        <w:t>云架构升级扫清外围子项目底层数据平台升级之网络数据采集平台建设需求说明书</w:t>
      </w:r>
    </w:p>
    <w:p>
      <w:pPr>
        <w:pStyle w:val="2"/>
        <w:ind w:left="205" w:firstLine="15"/>
        <w:jc w:val="left"/>
        <w:rPr>
          <w:rFonts w:ascii="黑体" w:hAnsi="黑体" w:eastAsia="黑体"/>
          <w:bCs w:val="0"/>
          <w:kern w:val="2"/>
          <w:sz w:val="32"/>
          <w:szCs w:val="30"/>
        </w:rPr>
      </w:pPr>
      <w:r>
        <w:rPr>
          <w:rFonts w:hint="eastAsia" w:ascii="黑体" w:hAnsi="黑体" w:eastAsia="黑体"/>
          <w:bCs w:val="0"/>
          <w:kern w:val="2"/>
          <w:sz w:val="32"/>
          <w:szCs w:val="30"/>
        </w:rPr>
        <w:t>需求概述（*为必填项）</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left"/>
        <w:textAlignment w:val="auto"/>
        <w:outlineLvl w:val="1"/>
        <w:rPr>
          <w:rFonts w:ascii="黑体" w:hAnsi="黑体" w:eastAsia="黑体" w:cs="黑体"/>
          <w:sz w:val="32"/>
          <w:szCs w:val="32"/>
        </w:rPr>
      </w:pPr>
      <w:bookmarkStart w:id="14" w:name="_Toc265672746"/>
      <w:r>
        <w:rPr>
          <w:rFonts w:hint="eastAsia" w:ascii="黑体" w:hAnsi="黑体" w:eastAsia="黑体" w:cs="黑体"/>
          <w:sz w:val="32"/>
          <w:szCs w:val="32"/>
        </w:rPr>
        <w:t>*</w:t>
      </w:r>
      <w:r>
        <w:rPr>
          <w:rFonts w:hint="eastAsia" w:ascii="黑体" w:hAnsi="黑体" w:eastAsia="黑体"/>
          <w:bCs w:val="0"/>
          <w:kern w:val="2"/>
          <w:sz w:val="32"/>
          <w:szCs w:val="32"/>
        </w:rPr>
        <w:t>背景</w:t>
      </w:r>
      <w:bookmarkEnd w:id="14"/>
    </w:p>
    <w:p>
      <w:pPr>
        <w:spacing w:line="360" w:lineRule="auto"/>
        <w:ind w:firstLine="600" w:firstLineChars="250"/>
        <w:rPr>
          <w:rFonts w:ascii="仿宋_GB2312" w:hAnsi="仿宋_GB2312" w:eastAsia="仿宋_GB2312"/>
          <w:sz w:val="24"/>
          <w:lang w:val="zh-CN"/>
        </w:rPr>
      </w:pPr>
      <w:r>
        <w:rPr>
          <w:rFonts w:hint="eastAsia" w:ascii="仿宋_GB2312" w:hAnsi="仿宋_GB2312" w:eastAsia="仿宋_GB2312"/>
          <w:sz w:val="24"/>
          <w:lang w:val="zh-CN"/>
        </w:rPr>
        <w:t>随着新技术、大数据技术的日趋成熟，同业均已结合各自的业务场景，引入并应用相关数据及技术，且应用效果显著。目前，信贷审批部在日常业务处理过程中，仍需通过人工收集、处理大量网络数据信息，存在人员成本高，效率低的情况。因此，基于信贷审批部业务需求，拟在风险可控的前提下，通过借鉴同业经验，引入新技术及大数据，搭建网络数据采集平台，释放人工效能，提升整体审批自动化率，以实现卡中心做大客户规模，同时提升客户体验的目标。</w:t>
      </w:r>
    </w:p>
    <w:p>
      <w:pPr>
        <w:spacing w:line="360" w:lineRule="auto"/>
        <w:ind w:firstLine="600" w:firstLineChars="250"/>
        <w:rPr>
          <w:rFonts w:ascii="仿宋_GB2312" w:hAnsi="仿宋_GB2312" w:eastAsia="仿宋_GB2312"/>
          <w:sz w:val="24"/>
          <w:lang w:val="zh-CN"/>
        </w:rPr>
      </w:pPr>
      <w:r>
        <w:rPr>
          <w:rFonts w:hint="eastAsia" w:ascii="仿宋_GB2312" w:hAnsi="仿宋_GB2312" w:eastAsia="仿宋_GB2312"/>
          <w:sz w:val="24"/>
          <w:lang w:val="zh-CN"/>
        </w:rPr>
        <w:t>目前各个业务部门在进行日常工作业务处理的过程中，需要借助相关网络数据信息进行处理。例如基于信贷审批部业务需求，有以下三块业务需用到网络数据信息：</w:t>
      </w:r>
    </w:p>
    <w:p>
      <w:pPr>
        <w:spacing w:line="360" w:lineRule="auto"/>
        <w:ind w:firstLine="482" w:firstLineChars="200"/>
        <w:rPr>
          <w:rFonts w:ascii="宋体" w:hAnsi="宋体" w:eastAsia="宋体" w:cs="宋体"/>
          <w:b/>
          <w:kern w:val="0"/>
          <w:sz w:val="24"/>
        </w:rPr>
      </w:pPr>
      <w:r>
        <w:rPr>
          <w:rFonts w:hint="eastAsia" w:ascii="宋体" w:hAnsi="宋体" w:eastAsia="宋体" w:cs="宋体"/>
          <w:b/>
          <w:kern w:val="0"/>
          <w:sz w:val="24"/>
        </w:rPr>
        <w:t>（1）智能抓取社保信息。</w:t>
      </w:r>
    </w:p>
    <w:p>
      <w:pPr>
        <w:spacing w:line="360" w:lineRule="auto"/>
        <w:ind w:firstLine="600" w:firstLineChars="250"/>
        <w:rPr>
          <w:rFonts w:ascii="仿宋_GB2312" w:hAnsi="仿宋_GB2312" w:eastAsia="仿宋_GB2312"/>
          <w:sz w:val="24"/>
          <w:lang w:val="zh-CN"/>
        </w:rPr>
      </w:pPr>
      <w:r>
        <w:rPr>
          <w:rFonts w:hint="eastAsia" w:ascii="仿宋_GB2312" w:hAnsi="仿宋_GB2312" w:eastAsia="仿宋_GB2312"/>
          <w:sz w:val="24"/>
          <w:lang w:val="zh-CN"/>
        </w:rPr>
        <w:t>为优化销售端分中心社保专案进件流程，提升客户体验，同时减少审批端审核环节人工重复操作，提升审批自动化率，需在销售前端充分告知客户获得客户授权的情况下，智能采集申请人社保信息（涉及全国各地社保网站）。</w:t>
      </w:r>
    </w:p>
    <w:p>
      <w:pPr>
        <w:numPr>
          <w:ilvl w:val="0"/>
          <w:numId w:val="11"/>
        </w:numPr>
        <w:spacing w:line="360" w:lineRule="auto"/>
        <w:ind w:firstLine="482" w:firstLineChars="200"/>
        <w:rPr>
          <w:rFonts w:ascii="宋体" w:hAnsi="宋体" w:eastAsia="宋体" w:cs="宋体"/>
          <w:b/>
          <w:kern w:val="0"/>
          <w:sz w:val="24"/>
        </w:rPr>
      </w:pPr>
      <w:r>
        <w:rPr>
          <w:rFonts w:hint="eastAsia" w:ascii="宋体" w:hAnsi="宋体" w:eastAsia="宋体" w:cs="宋体"/>
          <w:b/>
          <w:kern w:val="0"/>
          <w:sz w:val="24"/>
        </w:rPr>
        <w:t>定期清洗企业工商信息。</w:t>
      </w:r>
    </w:p>
    <w:p>
      <w:pPr>
        <w:spacing w:line="360" w:lineRule="auto"/>
        <w:rPr>
          <w:rFonts w:ascii="仿宋_GB2312" w:hAnsi="仿宋_GB2312" w:eastAsia="仿宋_GB2312"/>
          <w:sz w:val="24"/>
          <w:lang w:val="zh-CN"/>
        </w:rPr>
      </w:pPr>
      <w:r>
        <w:rPr>
          <w:rFonts w:hint="eastAsia" w:ascii="仿宋_GB2312" w:hAnsi="仿宋_GB2312" w:eastAsia="仿宋_GB2312"/>
          <w:sz w:val="24"/>
          <w:lang w:val="zh-CN"/>
        </w:rPr>
        <w:t>目前，单位信息完整性及有效性在风险防控及效率提升中起着至关重要的作用。因此，信贷审批部在9月底上线了单位信息标准化需求，初步实现了单位信息标准化功能，为能保证单位信息数据的及时性和准确性，精准识别风险，需定期采集、清洗、更新、完善网络上单位相关信息（涉及天眼查和企查查两个网站）。</w:t>
      </w:r>
    </w:p>
    <w:p>
      <w:pPr>
        <w:numPr>
          <w:ilvl w:val="0"/>
          <w:numId w:val="12"/>
        </w:numPr>
        <w:spacing w:line="360" w:lineRule="auto"/>
        <w:ind w:firstLine="482" w:firstLineChars="200"/>
        <w:rPr>
          <w:rFonts w:ascii="宋体" w:hAnsi="宋体" w:eastAsia="宋体" w:cs="宋体"/>
          <w:b/>
          <w:kern w:val="0"/>
          <w:sz w:val="24"/>
        </w:rPr>
      </w:pPr>
      <w:r>
        <w:rPr>
          <w:rFonts w:hint="eastAsia" w:ascii="宋体" w:hAnsi="宋体" w:eastAsia="宋体" w:cs="宋体"/>
          <w:b/>
          <w:kern w:val="0"/>
          <w:sz w:val="24"/>
        </w:rPr>
        <w:t>业务环节网查信息。</w:t>
      </w:r>
    </w:p>
    <w:p>
      <w:pPr>
        <w:spacing w:line="360" w:lineRule="auto"/>
        <w:ind w:firstLine="420"/>
        <w:rPr>
          <w:rFonts w:ascii="仿宋_GB2312" w:hAnsi="仿宋_GB2312" w:eastAsia="仿宋_GB2312"/>
          <w:sz w:val="24"/>
          <w:lang w:val="zh-CN"/>
        </w:rPr>
      </w:pPr>
      <w:r>
        <w:rPr>
          <w:rFonts w:hint="eastAsia" w:ascii="仿宋_GB2312" w:hAnsi="仿宋_GB2312" w:eastAsia="仿宋_GB2312"/>
          <w:sz w:val="24"/>
          <w:lang w:val="zh-CN"/>
        </w:rPr>
        <w:t>当前审批流程中需各人工岗采集、处理大量的网查信息，如网查单位地址及电话等（涉及招聘类、地产类和团购类等网站）。</w:t>
      </w:r>
    </w:p>
    <w:p>
      <w:pPr>
        <w:spacing w:line="360" w:lineRule="auto"/>
        <w:rPr>
          <w:rFonts w:ascii="仿宋_GB2312" w:hAnsi="仿宋_GB2312" w:eastAsia="仿宋_GB2312"/>
          <w:sz w:val="24"/>
          <w:lang w:val="zh-CN"/>
        </w:rPr>
      </w:pPr>
      <w:r>
        <w:rPr>
          <w:rFonts w:hint="eastAsia" w:ascii="仿宋_GB2312" w:hAnsi="仿宋_GB2312" w:eastAsia="仿宋_GB2312"/>
          <w:sz w:val="24"/>
          <w:lang w:val="zh-CN"/>
        </w:rPr>
        <w:t>随着信息技术的飞速发展，在当前人工智能背景下，本需求借助智能抓取技术，旨在通过帮助各业务部门抓取所需要的网络数据信息，处理相关的业务需求，减少人工操作，降低人工成本，提升卡中心各业务部门的自动化率，为提升客户体验，助力卡中心“三年三倍增”的战略目标。</w:t>
      </w:r>
    </w:p>
    <w:p>
      <w:pPr>
        <w:spacing w:line="360" w:lineRule="auto"/>
        <w:ind w:firstLine="420" w:firstLineChars="200"/>
        <w:rPr>
          <w:rFonts w:ascii="宋体" w:hAnsi="宋体" w:eastAsia="宋体" w:cs="宋体"/>
          <w:kern w:val="0"/>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left"/>
        <w:textAlignment w:val="auto"/>
        <w:outlineLvl w:val="1"/>
        <w:rPr>
          <w:rFonts w:hint="eastAsia" w:ascii="黑体" w:hAnsi="黑体" w:eastAsia="黑体" w:cs="黑体"/>
          <w:sz w:val="32"/>
          <w:szCs w:val="32"/>
        </w:rPr>
      </w:pPr>
      <w:bookmarkStart w:id="15" w:name="_Toc265672747"/>
      <w:r>
        <w:rPr>
          <w:rFonts w:hint="eastAsia" w:ascii="黑体" w:hAnsi="黑体" w:eastAsia="黑体" w:cs="黑体"/>
          <w:sz w:val="32"/>
          <w:szCs w:val="32"/>
        </w:rPr>
        <w:t>*业务目标</w:t>
      </w:r>
      <w:bookmarkEnd w:id="15"/>
    </w:p>
    <w:p>
      <w:pPr>
        <w:spacing w:line="360" w:lineRule="auto"/>
        <w:ind w:firstLine="480" w:firstLineChars="200"/>
        <w:rPr>
          <w:rFonts w:ascii="宋体" w:hAnsi="宋体" w:eastAsia="宋体" w:cs="宋体"/>
          <w:kern w:val="0"/>
        </w:rPr>
      </w:pPr>
      <w:r>
        <w:rPr>
          <w:rFonts w:hint="eastAsia" w:ascii="仿宋_GB2312" w:hAnsi="仿宋_GB2312" w:eastAsia="仿宋_GB2312"/>
          <w:sz w:val="24"/>
          <w:lang w:val="zh-CN"/>
        </w:rPr>
        <w:t>借助智能抓取技术开发通用网络数据抓取平台，各业务部门可以根据需求来获取所需要的网络数据信息，进而对业务部门的相关工作进行辅助，减少业务部门的人工操作，降低人工成本，在整体上提升自动化率以及智能化率。</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left"/>
        <w:textAlignment w:val="auto"/>
        <w:outlineLvl w:val="1"/>
        <w:rPr>
          <w:rFonts w:hint="eastAsia" w:ascii="黑体" w:hAnsi="黑体" w:eastAsia="黑体" w:cs="黑体"/>
          <w:b/>
          <w:bCs w:val="0"/>
          <w:color w:val="000000"/>
          <w:kern w:val="2"/>
          <w:sz w:val="32"/>
          <w:szCs w:val="32"/>
          <w:lang w:val="en-US" w:eastAsia="zh-CN" w:bidi="ar-SA"/>
        </w:rPr>
      </w:pPr>
      <w:bookmarkStart w:id="16" w:name="_Toc265672749"/>
      <w:r>
        <w:rPr>
          <w:rFonts w:hint="eastAsia" w:ascii="黑体" w:hAnsi="黑体" w:eastAsia="黑体" w:cs="黑体"/>
          <w:b/>
          <w:bCs w:val="0"/>
          <w:color w:val="000000"/>
          <w:kern w:val="2"/>
          <w:sz w:val="32"/>
          <w:szCs w:val="32"/>
          <w:lang w:val="en-US" w:eastAsia="zh-CN" w:bidi="ar-SA"/>
        </w:rPr>
        <w:t>术语定义</w:t>
      </w:r>
      <w:bookmarkEnd w:id="16"/>
    </w:p>
    <w:p>
      <w:pPr>
        <w:pStyle w:val="4"/>
        <w:ind w:hanging="489"/>
        <w:rPr>
          <w:sz w:val="28"/>
          <w:szCs w:val="28"/>
        </w:rPr>
      </w:pPr>
      <w:r>
        <w:rPr>
          <w:rFonts w:hint="eastAsia"/>
          <w:sz w:val="28"/>
          <w:szCs w:val="28"/>
        </w:rPr>
        <w:t>采集种子</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即采集任务。</w:t>
      </w:r>
    </w:p>
    <w:p>
      <w:pPr>
        <w:pStyle w:val="4"/>
        <w:ind w:hanging="489"/>
        <w:rPr>
          <w:sz w:val="28"/>
          <w:szCs w:val="28"/>
        </w:rPr>
      </w:pPr>
      <w:r>
        <w:rPr>
          <w:rFonts w:hint="eastAsia"/>
          <w:sz w:val="28"/>
          <w:szCs w:val="28"/>
        </w:rPr>
        <w:t>页面模型</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即采集规则配置。</w:t>
      </w:r>
    </w:p>
    <w:p>
      <w:pPr>
        <w:pStyle w:val="4"/>
        <w:ind w:hanging="489"/>
        <w:rPr>
          <w:sz w:val="28"/>
          <w:szCs w:val="28"/>
        </w:rPr>
      </w:pPr>
      <w:r>
        <w:rPr>
          <w:rFonts w:hint="eastAsia"/>
          <w:sz w:val="28"/>
          <w:szCs w:val="28"/>
        </w:rPr>
        <w:t>反反爬配置</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对目标网站反爬策略做出反反爬应对策略和方法。</w:t>
      </w:r>
    </w:p>
    <w:p>
      <w:pPr>
        <w:pStyle w:val="4"/>
        <w:ind w:hanging="489"/>
        <w:rPr>
          <w:sz w:val="28"/>
          <w:szCs w:val="28"/>
        </w:rPr>
      </w:pPr>
      <w:r>
        <w:rPr>
          <w:rFonts w:hint="eastAsia"/>
          <w:sz w:val="28"/>
          <w:szCs w:val="28"/>
        </w:rPr>
        <w:t>Raft算法</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rPr>
        <w:t>Raft</w:t>
      </w:r>
      <w:r>
        <w:rPr>
          <w:rFonts w:hint="eastAsia" w:ascii="仿宋_GB2312" w:hAnsi="仿宋_GB2312" w:eastAsia="仿宋_GB2312"/>
          <w:sz w:val="24"/>
          <w:lang w:val="zh-CN"/>
        </w:rPr>
        <w:t>是由</w:t>
      </w:r>
      <w:r>
        <w:rPr>
          <w:rFonts w:hint="eastAsia" w:ascii="仿宋_GB2312" w:hAnsi="仿宋_GB2312" w:eastAsia="仿宋_GB2312"/>
          <w:sz w:val="24"/>
        </w:rPr>
        <w:t>Stanford</w:t>
      </w:r>
      <w:r>
        <w:rPr>
          <w:rFonts w:hint="eastAsia" w:ascii="仿宋_GB2312" w:hAnsi="仿宋_GB2312" w:eastAsia="仿宋_GB2312"/>
          <w:sz w:val="24"/>
          <w:lang w:val="zh-CN"/>
        </w:rPr>
        <w:t>提出的一种更易理解的一致性算法。在Raft中，任何时候一个服务器可以扮演下面角色之一：</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follower：所有结点都以follower的状态开始。如果没收到leader消息则会变成candidate状态</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candidate：会向其他结点“拉选票”，如果得到大部分的票则成为leader。这个过程就叫做Leader选举(Leader Election)</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leader：所有对系统的修改都会先经过leader。每个修改都会写一条日志(log entry)。leader收到修改请求后的过程如下，这个过程叫做日志复制(Log Replication)： </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rPr>
        <w:t>1）.</w:t>
      </w:r>
      <w:r>
        <w:rPr>
          <w:rFonts w:hint="eastAsia" w:ascii="仿宋_GB2312" w:hAnsi="仿宋_GB2312" w:eastAsia="仿宋_GB2312"/>
          <w:sz w:val="24"/>
          <w:lang w:val="zh-CN"/>
        </w:rPr>
        <w:t>复制日志到所有follower结点(replicate entry)</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rPr>
        <w:t>2）.</w:t>
      </w:r>
      <w:r>
        <w:rPr>
          <w:rFonts w:hint="eastAsia" w:ascii="仿宋_GB2312" w:hAnsi="仿宋_GB2312" w:eastAsia="仿宋_GB2312"/>
          <w:sz w:val="24"/>
          <w:lang w:val="zh-CN"/>
        </w:rPr>
        <w:t>大部分结点响应时才提交日志</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rPr>
        <w:t>3）.</w:t>
      </w:r>
      <w:r>
        <w:rPr>
          <w:rFonts w:hint="eastAsia" w:ascii="仿宋_GB2312" w:hAnsi="仿宋_GB2312" w:eastAsia="仿宋_GB2312"/>
          <w:sz w:val="24"/>
          <w:lang w:val="zh-CN"/>
        </w:rPr>
        <w:t>通知所有follower结点日志已提交</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rPr>
        <w:t>4）.</w:t>
      </w:r>
      <w:r>
        <w:rPr>
          <w:rFonts w:hint="eastAsia" w:ascii="仿宋_GB2312" w:hAnsi="仿宋_GB2312" w:eastAsia="仿宋_GB2312"/>
          <w:sz w:val="24"/>
          <w:lang w:val="zh-CN"/>
        </w:rPr>
        <w:t>所有follower也提交日志</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rPr>
        <w:t>5）.</w:t>
      </w:r>
      <w:r>
        <w:rPr>
          <w:rFonts w:hint="eastAsia" w:ascii="仿宋_GB2312" w:hAnsi="仿宋_GB2312" w:eastAsia="仿宋_GB2312"/>
          <w:sz w:val="24"/>
          <w:lang w:val="zh-CN"/>
        </w:rPr>
        <w:t>现在整个系统处于一致的状态</w:t>
      </w:r>
    </w:p>
    <w:p>
      <w:pPr>
        <w:pStyle w:val="4"/>
        <w:ind w:hanging="489"/>
        <w:rPr>
          <w:sz w:val="28"/>
          <w:szCs w:val="28"/>
        </w:rPr>
      </w:pPr>
      <w:r>
        <w:rPr>
          <w:rFonts w:hint="eastAsia"/>
          <w:sz w:val="28"/>
          <w:szCs w:val="28"/>
        </w:rPr>
        <w:t>REST</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rPr>
        <w:t>REST</w:t>
      </w:r>
      <w:r>
        <w:rPr>
          <w:rFonts w:hint="eastAsia" w:ascii="仿宋_GB2312" w:hAnsi="仿宋_GB2312" w:eastAsia="仿宋_GB2312"/>
          <w:sz w:val="24"/>
          <w:lang w:val="zh-CN"/>
        </w:rPr>
        <w:t>即表述性状态传递</w:t>
      </w:r>
      <w:r>
        <w:rPr>
          <w:rFonts w:hint="eastAsia" w:ascii="仿宋_GB2312" w:hAnsi="仿宋_GB2312" w:eastAsia="仿宋_GB2312"/>
          <w:sz w:val="24"/>
        </w:rPr>
        <w:t>（</w:t>
      </w:r>
      <w:r>
        <w:rPr>
          <w:rFonts w:hint="eastAsia" w:ascii="仿宋_GB2312" w:hAnsi="仿宋_GB2312" w:eastAsia="仿宋_GB2312"/>
          <w:sz w:val="24"/>
          <w:lang w:val="zh-CN"/>
        </w:rPr>
        <w:t>英文</w:t>
      </w:r>
      <w:r>
        <w:rPr>
          <w:rFonts w:hint="eastAsia" w:ascii="仿宋_GB2312" w:hAnsi="仿宋_GB2312" w:eastAsia="仿宋_GB2312"/>
          <w:sz w:val="24"/>
        </w:rPr>
        <w:t>：Representational State Transfer，</w:t>
      </w:r>
      <w:r>
        <w:rPr>
          <w:rFonts w:hint="eastAsia" w:ascii="仿宋_GB2312" w:hAnsi="仿宋_GB2312" w:eastAsia="仿宋_GB2312"/>
          <w:sz w:val="24"/>
          <w:lang w:val="zh-CN"/>
        </w:rPr>
        <w:t>简称</w:t>
      </w:r>
      <w:r>
        <w:rPr>
          <w:rFonts w:hint="eastAsia" w:ascii="仿宋_GB2312" w:hAnsi="仿宋_GB2312" w:eastAsia="仿宋_GB2312"/>
          <w:sz w:val="24"/>
        </w:rPr>
        <w:t>REST）</w:t>
      </w:r>
      <w:r>
        <w:rPr>
          <w:rFonts w:hint="eastAsia" w:ascii="仿宋_GB2312" w:hAnsi="仿宋_GB2312" w:eastAsia="仿宋_GB2312"/>
          <w:sz w:val="24"/>
          <w:lang w:val="zh-CN"/>
        </w:rPr>
        <w:t>是一种软件架构风格。一种针对网络应用的设计和开发方式，可以降低开发的复杂性，提高系统的可伸缩性。</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目前在三种主流的Web服务实现方案中，因为REST模式的Web服务与复杂的SOAP和XML-RPC对比来讲明显的更加简洁，越来越多的web服务开始采用REST风格设计和实现。</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 xml:space="preserve">* REST是一组架构约束条件和原则，而满足这些约束条件和原则的应用程序就是RESTful。 </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 xml:space="preserve">* REST的目标是构建可扩展的Web Service，它是一种更简单的SOAP协议以及以WSDL为基础的WebService的替代。 </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 xml:space="preserve">* REST采用的是HTTP协议并通过HTTP中的GET、POST、PUT、DELETE等动词收发数据。 </w:t>
      </w:r>
    </w:p>
    <w:p>
      <w:pPr>
        <w:spacing w:line="360" w:lineRule="auto"/>
        <w:ind w:firstLine="480" w:firstLineChars="200"/>
        <w:rPr>
          <w:rFonts w:ascii="仿宋_GB2312" w:hAnsi="仿宋_GB2312" w:eastAsia="仿宋_GB2312"/>
          <w:sz w:val="24"/>
          <w:lang w:val="zh-CN"/>
        </w:rPr>
      </w:pPr>
      <w:r>
        <w:rPr>
          <w:rFonts w:hint="eastAsia" w:ascii="仿宋_GB2312" w:hAnsi="仿宋_GB2312" w:eastAsia="仿宋_GB2312"/>
          <w:sz w:val="24"/>
          <w:lang w:val="zh-CN"/>
        </w:rPr>
        <w:t xml:space="preserve">* REST希望通过HTTP来完成对数据的元操作，即传统的CRUD(Create、Read、Update、Delete)分别对应GET、POST、PUT、DELETE，这样就统一了数据操作的接口，实现在不同平台上提供一套相同的服务。 </w:t>
      </w:r>
    </w:p>
    <w:p>
      <w:pPr>
        <w:spacing w:line="360" w:lineRule="auto"/>
        <w:ind w:firstLine="480" w:firstLineChars="200"/>
        <w:rPr>
          <w:rFonts w:ascii="宋体" w:hAnsi="宋体" w:eastAsia="宋体" w:cs="宋体"/>
          <w:sz w:val="28"/>
          <w:szCs w:val="28"/>
        </w:rPr>
      </w:pPr>
      <w:r>
        <w:rPr>
          <w:rFonts w:hint="eastAsia" w:ascii="仿宋_GB2312" w:hAnsi="仿宋_GB2312" w:eastAsia="仿宋_GB2312"/>
          <w:sz w:val="24"/>
          <w:lang w:val="zh-CN"/>
        </w:rPr>
        <w:t>* REST是一种面向服务的、分布式的API设计风格。</w:t>
      </w:r>
    </w:p>
    <w:p>
      <w:pPr>
        <w:pStyle w:val="4"/>
        <w:ind w:hanging="489"/>
        <w:rPr>
          <w:sz w:val="28"/>
          <w:szCs w:val="28"/>
        </w:rPr>
      </w:pPr>
      <w:r>
        <w:rPr>
          <w:rFonts w:hint="eastAsia"/>
          <w:sz w:val="28"/>
          <w:szCs w:val="28"/>
        </w:rPr>
        <w:t>Kafka</w:t>
      </w:r>
    </w:p>
    <w:p>
      <w:pPr>
        <w:spacing w:line="360" w:lineRule="auto"/>
        <w:ind w:firstLine="480" w:firstLineChars="200"/>
        <w:rPr>
          <w:rFonts w:ascii="仿宋_GB2312" w:hAnsi="仿宋_GB2312" w:eastAsia="仿宋_GB2312"/>
          <w:sz w:val="24"/>
        </w:rPr>
      </w:pPr>
      <w:r>
        <w:rPr>
          <w:rFonts w:hint="eastAsia" w:ascii="仿宋_GB2312" w:hAnsi="仿宋_GB2312" w:eastAsia="仿宋_GB2312"/>
          <w:sz w:val="24"/>
        </w:rPr>
        <w:t>Kafka是由Apache软件基金会开发的一个开源流处理平台，由Scala和Java编写。Kafka是一种高吞吐量的分布式发布订阅消息系统，它可以处理消费者规模的网站中的所有动作流数据。 这种动作（网页浏览，搜索和其他用户的行动）是在现代网络上的许多社会功能的一个关键因素。 这些数据通常是由于吞吐量的要求而通过处理日志和日志聚合来解决。 对于像Hadoop的一样的日志数据和离线分析系统，但又要求实时处理的限制，这是一个可行的解决方案。Kafka的目的是通过Hadoop的并行加载机制来统一线上和离线的消息处理，也是为了通过集群来提供实时的消息。</w:t>
      </w:r>
    </w:p>
    <w:p>
      <w:pPr>
        <w:pStyle w:val="4"/>
        <w:ind w:hanging="489"/>
        <w:rPr>
          <w:sz w:val="28"/>
          <w:szCs w:val="28"/>
        </w:rPr>
      </w:pPr>
      <w:r>
        <w:rPr>
          <w:rFonts w:hint="eastAsia"/>
          <w:sz w:val="28"/>
          <w:szCs w:val="28"/>
        </w:rPr>
        <w:t>MQ</w:t>
      </w:r>
    </w:p>
    <w:p>
      <w:pPr>
        <w:pStyle w:val="10"/>
        <w:spacing w:line="360" w:lineRule="auto"/>
        <w:ind w:firstLine="480"/>
        <w:rPr>
          <w:rFonts w:ascii="宋体" w:hAnsi="宋体" w:eastAsia="宋体" w:cs="宋体"/>
          <w:sz w:val="28"/>
          <w:szCs w:val="28"/>
        </w:rPr>
      </w:pPr>
      <w:r>
        <w:rPr>
          <w:rFonts w:hint="eastAsia" w:ascii="仿宋_GB2312" w:hAnsi="仿宋_GB2312" w:eastAsia="仿宋_GB2312"/>
          <w:sz w:val="24"/>
        </w:rPr>
        <w:t>消息队列（MQ）是一种应用程序对应用程序的通信方法。应用程序通过写和检索出入列队的针对应用程序的数据（消息）来通信，而无需专用连接来链接它们。消息传递指的是程序之间通过在消息中发送数据进行通信，而不是通过直接调用彼此来通信，直接调用通常是用于诸如远程过程调用的技术。排队指的是应用程序通过队列来通信。队列的使用除去了接收和发送应用程序同时执行的要求。</w:t>
      </w:r>
    </w:p>
    <w:p>
      <w:pPr>
        <w:pStyle w:val="4"/>
        <w:ind w:hanging="489"/>
        <w:rPr>
          <w:sz w:val="28"/>
          <w:szCs w:val="28"/>
        </w:rPr>
      </w:pPr>
      <w:r>
        <w:rPr>
          <w:rFonts w:hint="eastAsia"/>
          <w:sz w:val="28"/>
          <w:szCs w:val="28"/>
        </w:rPr>
        <w:t>CDN</w:t>
      </w:r>
    </w:p>
    <w:p>
      <w:pPr>
        <w:pStyle w:val="10"/>
        <w:spacing w:line="360" w:lineRule="auto"/>
        <w:ind w:firstLine="480"/>
        <w:rPr>
          <w:rFonts w:ascii="仿宋_GB2312" w:hAnsi="仿宋_GB2312" w:eastAsia="仿宋_GB2312"/>
          <w:sz w:val="24"/>
        </w:rPr>
      </w:pPr>
      <w:r>
        <w:rPr>
          <w:rFonts w:hint="eastAsia" w:ascii="仿宋_GB2312" w:hAnsi="仿宋_GB2312" w:eastAsia="仿宋_GB2312"/>
          <w:sz w:val="24"/>
        </w:rPr>
        <w:t>CDN的全称是Content Delivery Network，即内容分发网络，尽可能避开互联网上有可能影响数据传输速度和稳定性的瓶颈和环节，使内容传输的更快、更稳定。在网络各处放置节点服务器所构成的在现有的互联网基础之上的一层智能虚拟网络。CDN系统能够实时地根据网络流量和各节点的连接、负载状况以及到用户的距离和响应时间等综合信息将用户的请求重新导向离用户最近的服务节点上。</w:t>
      </w:r>
    </w:p>
    <w:p>
      <w:pPr>
        <w:pStyle w:val="4"/>
        <w:ind w:hanging="489"/>
        <w:rPr>
          <w:sz w:val="28"/>
          <w:szCs w:val="28"/>
        </w:rPr>
      </w:pPr>
      <w:r>
        <w:rPr>
          <w:rFonts w:hint="eastAsia"/>
          <w:sz w:val="28"/>
          <w:szCs w:val="28"/>
        </w:rPr>
        <w:t>Remoting</w:t>
      </w:r>
    </w:p>
    <w:p>
      <w:pPr>
        <w:pStyle w:val="10"/>
        <w:spacing w:line="360" w:lineRule="auto"/>
        <w:ind w:firstLine="480"/>
        <w:rPr>
          <w:rFonts w:ascii="仿宋_GB2312" w:hAnsi="仿宋_GB2312" w:eastAsia="仿宋_GB2312"/>
          <w:sz w:val="24"/>
        </w:rPr>
      </w:pPr>
      <w:r>
        <w:rPr>
          <w:rFonts w:hint="eastAsia" w:ascii="仿宋_GB2312" w:hAnsi="仿宋_GB2312" w:eastAsia="仿宋_GB2312"/>
          <w:sz w:val="24"/>
        </w:rPr>
        <w:t>一种分布式处理方式。从微软的产品角度来看，可以说Remoting就是DCOM的一种升级，它改善了很多功能，并极好的融合到.Net平台下。Microsoft .NET Remoting 提供了一种允许对象通过应用程序域与另一对象进行交互的框架。在操作系统中，是将应用程序分离为单独的进程。这个进程形成了应用程序代码和数据周围的一道边界。如果不采用进程间通信（IPC）机制，则在一个进程中执行的代码就不能访问另一进程。这是一种操作系统对应用程序的保护机制。然而在某些情况下，我们需要跨过应用程序域，与另外的应用程序域进行通信，即穿越边界。这也正是我们使用Remoting的原因。</w:t>
      </w:r>
    </w:p>
    <w:p>
      <w:pPr>
        <w:pStyle w:val="4"/>
        <w:ind w:hanging="489"/>
        <w:rPr>
          <w:sz w:val="28"/>
          <w:szCs w:val="28"/>
        </w:rPr>
      </w:pPr>
      <w:r>
        <w:rPr>
          <w:rFonts w:hint="eastAsia"/>
          <w:sz w:val="28"/>
          <w:szCs w:val="28"/>
        </w:rPr>
        <w:t>ETL</w:t>
      </w:r>
    </w:p>
    <w:p>
      <w:pPr>
        <w:pStyle w:val="10"/>
        <w:spacing w:line="360" w:lineRule="auto"/>
        <w:ind w:firstLine="480"/>
        <w:rPr>
          <w:rFonts w:ascii="仿宋_GB2312" w:hAnsi="仿宋_GB2312" w:eastAsia="仿宋_GB2312"/>
          <w:sz w:val="24"/>
        </w:rPr>
      </w:pPr>
      <w:r>
        <w:rPr>
          <w:rFonts w:hint="eastAsia" w:ascii="仿宋_GB2312" w:hAnsi="仿宋_GB2312" w:eastAsia="仿宋_GB2312"/>
          <w:sz w:val="24"/>
        </w:rPr>
        <w:t>ETL，是英文 Extract-Transform-Load 的缩写，用来描述将数据从来源端经过抽取（extract）、转换（transform）、加载（load）至目的端的过程。ETL一词较常用在数据仓库，但其对象并不限于数据仓库。</w:t>
      </w:r>
    </w:p>
    <w:p>
      <w:pPr>
        <w:pStyle w:val="4"/>
        <w:ind w:hanging="489"/>
        <w:rPr>
          <w:sz w:val="28"/>
          <w:szCs w:val="28"/>
        </w:rPr>
      </w:pPr>
      <w:r>
        <w:rPr>
          <w:rFonts w:hint="eastAsia"/>
          <w:sz w:val="28"/>
          <w:szCs w:val="28"/>
        </w:rPr>
        <w:t>Lucene</w:t>
      </w:r>
    </w:p>
    <w:p>
      <w:pPr>
        <w:pStyle w:val="10"/>
        <w:spacing w:line="360" w:lineRule="auto"/>
        <w:ind w:firstLine="480"/>
        <w:rPr>
          <w:rFonts w:ascii="宋体" w:hAnsi="宋体" w:eastAsia="宋体" w:cs="宋体"/>
          <w:sz w:val="28"/>
          <w:szCs w:val="28"/>
        </w:rPr>
      </w:pPr>
      <w:r>
        <w:rPr>
          <w:rFonts w:hint="eastAsia" w:ascii="仿宋_GB2312" w:hAnsi="仿宋_GB2312" w:eastAsia="仿宋_GB2312"/>
          <w:sz w:val="24"/>
        </w:rPr>
        <w:t>Lucene是apache软件基金会4 jakarta项目组的一个子项目，是一个开放源代码的全文检索引擎工具包，但它不是一个完整的全文检索引擎，而是一个全文检索引擎的架构，提供了完整的查询引擎和索引引擎，部分文本分析引擎（英文与德文两种西方语言）。Lucene的目的是为软件开发人员提供一个简单易用的工具包，以方便的在目标系统中实现全文检索的功能，或者是以此为基础建立起完整的全文检索引擎。Lucene是一套用于全文检索和搜寻的开源程式库，由Apache软件基金会支持和提供。Lucene提供了一个简单却强大的应用程式接口，能够做全文索引和搜寻。</w:t>
      </w:r>
    </w:p>
    <w:p>
      <w:pPr>
        <w:pStyle w:val="10"/>
        <w:spacing w:line="360" w:lineRule="auto"/>
        <w:rPr>
          <w:rFonts w:ascii="宋体" w:hAnsi="宋体" w:eastAsia="宋体" w:cs="宋体"/>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left"/>
        <w:textAlignment w:val="auto"/>
        <w:outlineLvl w:val="1"/>
        <w:rPr>
          <w:rFonts w:hint="eastAsia" w:ascii="黑体" w:hAnsi="黑体" w:eastAsia="黑体" w:cs="黑体"/>
          <w:b/>
          <w:bCs w:val="0"/>
          <w:color w:val="000000"/>
          <w:kern w:val="2"/>
          <w:sz w:val="32"/>
          <w:szCs w:val="32"/>
          <w:lang w:val="en-US" w:eastAsia="zh-CN" w:bidi="ar-SA"/>
        </w:rPr>
      </w:pPr>
      <w:bookmarkStart w:id="17" w:name="_Toc265672750"/>
      <w:r>
        <w:rPr>
          <w:rFonts w:hint="eastAsia" w:ascii="黑体" w:hAnsi="黑体" w:eastAsia="黑体" w:cs="黑体"/>
          <w:b/>
          <w:bCs w:val="0"/>
          <w:color w:val="000000"/>
          <w:kern w:val="2"/>
          <w:sz w:val="32"/>
          <w:szCs w:val="32"/>
          <w:lang w:val="en-US" w:eastAsia="zh-CN" w:bidi="ar-SA"/>
        </w:rPr>
        <w:t>参考资料</w:t>
      </w:r>
      <w:bookmarkEnd w:id="17"/>
    </w:p>
    <w:p>
      <w:pPr>
        <w:spacing w:line="360" w:lineRule="auto"/>
        <w:rPr>
          <w:rFonts w:ascii="宋体" w:hAnsi="宋体" w:eastAsia="宋体" w:cs="宋体"/>
          <w:kern w:val="0"/>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left"/>
        <w:textAlignment w:val="auto"/>
        <w:outlineLvl w:val="1"/>
        <w:rPr>
          <w:rFonts w:hint="eastAsia" w:ascii="黑体" w:hAnsi="黑体" w:eastAsia="黑体" w:cs="黑体"/>
          <w:b/>
          <w:bCs w:val="0"/>
          <w:color w:val="000000"/>
          <w:kern w:val="2"/>
          <w:sz w:val="32"/>
          <w:szCs w:val="32"/>
          <w:lang w:val="en-US" w:eastAsia="zh-CN" w:bidi="ar-SA"/>
        </w:rPr>
      </w:pPr>
      <w:r>
        <w:rPr>
          <w:rFonts w:hint="eastAsia" w:ascii="黑体" w:hAnsi="黑体" w:eastAsia="黑体" w:cs="黑体"/>
          <w:b/>
          <w:bCs w:val="0"/>
          <w:color w:val="000000"/>
          <w:kern w:val="2"/>
          <w:sz w:val="32"/>
          <w:szCs w:val="32"/>
          <w:lang w:val="en-US" w:eastAsia="zh-CN" w:bidi="ar-SA"/>
        </w:rPr>
        <w:t>设备适配</w:t>
      </w:r>
    </w:p>
    <w:p>
      <w:pPr>
        <w:spacing w:line="360" w:lineRule="auto"/>
        <w:rPr>
          <w:rFonts w:ascii="宋体" w:hAnsi="宋体" w:eastAsia="宋体" w:cs="宋体"/>
          <w:kern w:val="0"/>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left"/>
        <w:textAlignment w:val="auto"/>
        <w:outlineLvl w:val="1"/>
        <w:rPr>
          <w:rFonts w:hint="eastAsia" w:ascii="黑体" w:hAnsi="黑体" w:eastAsia="黑体" w:cs="黑体"/>
          <w:b/>
          <w:bCs w:val="0"/>
          <w:color w:val="000000"/>
          <w:kern w:val="2"/>
          <w:sz w:val="32"/>
          <w:szCs w:val="32"/>
          <w:lang w:val="en-US" w:eastAsia="zh-CN" w:bidi="ar-SA"/>
        </w:rPr>
      </w:pPr>
      <w:r>
        <w:rPr>
          <w:rFonts w:hint="eastAsia" w:ascii="黑体" w:hAnsi="黑体" w:eastAsia="黑体" w:cs="黑体"/>
          <w:b/>
          <w:bCs w:val="0"/>
          <w:color w:val="000000"/>
          <w:kern w:val="2"/>
          <w:sz w:val="32"/>
          <w:szCs w:val="32"/>
          <w:lang w:val="en-US" w:eastAsia="zh-CN" w:bidi="ar-SA"/>
        </w:rPr>
        <w:t>性能和安全</w:t>
      </w:r>
    </w:p>
    <w:p>
      <w:pPr>
        <w:spacing w:line="360" w:lineRule="auto"/>
        <w:ind w:firstLine="480" w:firstLineChars="200"/>
        <w:rPr>
          <w:rFonts w:ascii="仿宋_GB2312" w:hAnsi="仿宋_GB2312" w:eastAsia="仿宋_GB2312"/>
          <w:sz w:val="24"/>
        </w:rPr>
      </w:pPr>
      <w:r>
        <w:rPr>
          <w:rFonts w:hint="eastAsia" w:ascii="仿宋_GB2312" w:hAnsi="仿宋_GB2312" w:eastAsia="仿宋_GB2312"/>
          <w:sz w:val="24"/>
        </w:rPr>
        <w:t>需满足业务对数据采集的整体时效要求，能够满足实时、批量数据时效采集要求，程序应稳定并序具备较强的容错能力，能够支持7*24小时无间断提供数据采集服务。</w:t>
      </w:r>
    </w:p>
    <w:p>
      <w:pPr>
        <w:pStyle w:val="2"/>
        <w:ind w:left="205" w:firstLine="15"/>
        <w:jc w:val="left"/>
        <w:rPr>
          <w:rFonts w:hint="eastAsia" w:ascii="黑体" w:hAnsi="黑体" w:eastAsia="黑体"/>
          <w:bCs w:val="0"/>
          <w:kern w:val="2"/>
          <w:sz w:val="32"/>
          <w:szCs w:val="30"/>
        </w:rPr>
      </w:pPr>
      <w:bookmarkStart w:id="18" w:name="_Toc265672751"/>
      <w:r>
        <w:rPr>
          <w:rFonts w:hint="eastAsia" w:ascii="黑体" w:hAnsi="黑体" w:eastAsia="黑体"/>
          <w:bCs w:val="0"/>
          <w:kern w:val="2"/>
          <w:sz w:val="32"/>
          <w:szCs w:val="30"/>
        </w:rPr>
        <w:t>功能概述</w:t>
      </w:r>
      <w:bookmarkEnd w:id="18"/>
      <w:r>
        <w:rPr>
          <w:rFonts w:hint="eastAsia" w:ascii="黑体" w:hAnsi="黑体" w:eastAsia="黑体"/>
          <w:bCs w:val="0"/>
          <w:kern w:val="2"/>
          <w:sz w:val="32"/>
          <w:szCs w:val="30"/>
        </w:rPr>
        <w:t>（*为必填项）</w:t>
      </w:r>
      <w:bookmarkStart w:id="19" w:name="_Toc265672753"/>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216" w:leftChars="103" w:right="0" w:rightChars="0" w:firstLine="0" w:firstLineChars="0"/>
        <w:jc w:val="both"/>
        <w:textAlignment w:val="auto"/>
        <w:outlineLvl w:val="1"/>
        <w:rPr>
          <w:rFonts w:ascii="宋体" w:hAnsi="宋体" w:eastAsia="宋体" w:cs="宋体"/>
          <w:sz w:val="32"/>
          <w:szCs w:val="32"/>
        </w:rPr>
      </w:pPr>
      <w:r>
        <w:rPr>
          <w:rFonts w:hint="eastAsia" w:ascii="宋体" w:hAnsi="宋体" w:eastAsia="宋体" w:cs="宋体"/>
          <w:sz w:val="32"/>
          <w:szCs w:val="32"/>
        </w:rPr>
        <w:t>业务主流程</w:t>
      </w:r>
      <w:bookmarkEnd w:id="19"/>
      <w:r>
        <w:rPr>
          <w:rFonts w:hint="eastAsia" w:ascii="宋体" w:hAnsi="宋体" w:eastAsia="宋体" w:cs="宋体"/>
          <w:sz w:val="32"/>
          <w:szCs w:val="32"/>
        </w:rPr>
        <w:t>图</w:t>
      </w:r>
    </w:p>
    <w:p>
      <w:pPr>
        <w:pStyle w:val="4"/>
        <w:spacing w:line="360" w:lineRule="auto"/>
        <w:ind w:hanging="489"/>
        <w:rPr>
          <w:rFonts w:ascii="宋体" w:hAnsi="宋体" w:eastAsia="宋体" w:cs="宋体"/>
          <w:sz w:val="28"/>
          <w:szCs w:val="28"/>
        </w:rPr>
      </w:pPr>
      <w:r>
        <w:rPr>
          <w:rFonts w:hint="eastAsia" w:ascii="宋体" w:hAnsi="宋体" w:eastAsia="宋体" w:cs="宋体"/>
          <w:sz w:val="28"/>
          <w:szCs w:val="28"/>
        </w:rPr>
        <w:t>业务主流程图</w:t>
      </w:r>
    </w:p>
    <w:p>
      <w:pPr>
        <w:pStyle w:val="10"/>
        <w:jc w:val="center"/>
        <w:rPr>
          <w:rFonts w:ascii="宋体" w:hAnsi="宋体" w:eastAsia="宋体" w:cs="宋体"/>
        </w:rPr>
      </w:pPr>
      <w:r>
        <w:rPr>
          <w:rFonts w:ascii="宋体" w:hAnsi="宋体" w:eastAsia="宋体" w:cs="宋体"/>
        </w:rPr>
        <w:pict>
          <v:shape id="_x0000_i1025" o:spt="75" type="#_x0000_t75" style="height:136.8pt;width:220.2pt;" filled="f" o:preferrelative="t" stroked="f" coordsize="21600,21600">
            <v:path/>
            <v:fill on="f" focussize="0,0"/>
            <v:stroke on="f" joinstyle="miter"/>
            <v:imagedata r:id="rId133" o:title=""/>
            <o:lock v:ext="edit" aspectratio="f"/>
            <w10:wrap type="none"/>
            <w10:anchorlock/>
          </v:shape>
        </w:pict>
      </w:r>
    </w:p>
    <w:p>
      <w:pPr>
        <w:pStyle w:val="10"/>
        <w:spacing w:line="360" w:lineRule="auto"/>
        <w:jc w:val="center"/>
        <w:rPr>
          <w:rFonts w:ascii="宋体" w:hAnsi="宋体" w:eastAsia="宋体" w:cs="宋体"/>
        </w:rPr>
      </w:pPr>
      <w:r>
        <w:rPr>
          <w:rFonts w:hint="eastAsia" w:ascii="宋体" w:hAnsi="宋体" w:eastAsia="宋体" w:cs="宋体"/>
        </w:rPr>
        <w:t>图2-1业务主流程图</w:t>
      </w:r>
    </w:p>
    <w:p>
      <w:pPr>
        <w:pStyle w:val="10"/>
        <w:spacing w:line="360" w:lineRule="auto"/>
        <w:jc w:val="center"/>
        <w:rPr>
          <w:rFonts w:ascii="宋体" w:hAnsi="宋体" w:eastAsia="宋体" w:cs="宋体"/>
        </w:rPr>
      </w:pPr>
    </w:p>
    <w:p>
      <w:pPr>
        <w:pStyle w:val="4"/>
        <w:spacing w:line="360" w:lineRule="auto"/>
        <w:ind w:hanging="489"/>
        <w:rPr>
          <w:rFonts w:ascii="宋体" w:hAnsi="宋体" w:eastAsia="宋体" w:cs="宋体"/>
          <w:sz w:val="28"/>
          <w:szCs w:val="28"/>
        </w:rPr>
      </w:pPr>
      <w:r>
        <w:rPr>
          <w:rFonts w:hint="eastAsia" w:ascii="宋体" w:hAnsi="宋体" w:eastAsia="宋体" w:cs="宋体"/>
          <w:sz w:val="28"/>
          <w:szCs w:val="28"/>
        </w:rPr>
        <w:t>业务主流程解析</w:t>
      </w:r>
    </w:p>
    <w:p>
      <w:pPr>
        <w:spacing w:line="360" w:lineRule="auto"/>
        <w:ind w:firstLine="600" w:firstLineChars="250"/>
        <w:rPr>
          <w:rFonts w:ascii="仿宋_GB2312" w:hAnsi="仿宋_GB2312" w:eastAsia="仿宋_GB2312"/>
          <w:sz w:val="24"/>
          <w:lang w:val="zh-CN"/>
        </w:rPr>
      </w:pPr>
      <w:r>
        <w:rPr>
          <w:rFonts w:hint="eastAsia" w:ascii="仿宋_GB2312" w:hAnsi="仿宋_GB2312" w:eastAsia="仿宋_GB2312"/>
          <w:sz w:val="24"/>
          <w:lang w:val="zh-CN"/>
        </w:rPr>
        <w:t>采集源：添加采集源。</w:t>
      </w:r>
    </w:p>
    <w:p>
      <w:pPr>
        <w:spacing w:line="360" w:lineRule="auto"/>
        <w:ind w:firstLine="600" w:firstLineChars="250"/>
        <w:rPr>
          <w:rFonts w:ascii="仿宋_GB2312" w:hAnsi="仿宋_GB2312" w:eastAsia="仿宋_GB2312"/>
          <w:sz w:val="24"/>
          <w:lang w:val="zh-CN"/>
        </w:rPr>
      </w:pPr>
      <w:r>
        <w:rPr>
          <w:rFonts w:hint="eastAsia" w:ascii="仿宋_GB2312" w:hAnsi="仿宋_GB2312" w:eastAsia="仿宋_GB2312"/>
          <w:sz w:val="24"/>
          <w:lang w:val="zh-CN"/>
        </w:rPr>
        <w:t>配置任务：配置采集种子，用于分布式爬取。</w:t>
      </w:r>
    </w:p>
    <w:p>
      <w:pPr>
        <w:spacing w:line="360" w:lineRule="auto"/>
        <w:ind w:firstLine="600" w:firstLineChars="250"/>
        <w:rPr>
          <w:rFonts w:ascii="仿宋_GB2312" w:hAnsi="仿宋_GB2312" w:eastAsia="仿宋_GB2312"/>
          <w:sz w:val="24"/>
          <w:lang w:val="zh-CN"/>
        </w:rPr>
      </w:pPr>
      <w:r>
        <w:rPr>
          <w:rFonts w:hint="eastAsia" w:ascii="仿宋_GB2312" w:hAnsi="仿宋_GB2312" w:eastAsia="仿宋_GB2312"/>
          <w:sz w:val="24"/>
          <w:lang w:val="zh-CN"/>
        </w:rPr>
        <w:t>反反爬设置：采集配置，设置采集策略，反反爬网站措施。</w:t>
      </w:r>
    </w:p>
    <w:p>
      <w:pPr>
        <w:spacing w:line="360" w:lineRule="auto"/>
        <w:ind w:firstLine="600" w:firstLineChars="250"/>
        <w:rPr>
          <w:rFonts w:ascii="仿宋_GB2312" w:hAnsi="仿宋_GB2312" w:eastAsia="仿宋_GB2312"/>
          <w:sz w:val="24"/>
          <w:lang w:val="zh-CN"/>
        </w:rPr>
      </w:pPr>
      <w:r>
        <w:rPr>
          <w:rFonts w:hint="eastAsia" w:ascii="仿宋_GB2312" w:hAnsi="仿宋_GB2312" w:eastAsia="仿宋_GB2312"/>
          <w:sz w:val="24"/>
          <w:lang w:val="zh-CN"/>
        </w:rPr>
        <w:t>采集模型：添加采集页面模型，如列表页、详情页等，用于爬虫识别采集的规则。</w:t>
      </w:r>
    </w:p>
    <w:p>
      <w:pPr>
        <w:spacing w:line="360" w:lineRule="auto"/>
        <w:ind w:firstLine="600" w:firstLineChars="250"/>
        <w:rPr>
          <w:rFonts w:ascii="仿宋_GB2312" w:hAnsi="仿宋_GB2312" w:eastAsia="仿宋_GB2312"/>
          <w:sz w:val="24"/>
          <w:lang w:val="zh-CN"/>
        </w:rPr>
      </w:pPr>
      <w:r>
        <w:rPr>
          <w:rFonts w:hint="eastAsia" w:ascii="仿宋_GB2312" w:hAnsi="仿宋_GB2312" w:eastAsia="仿宋_GB2312"/>
          <w:sz w:val="24"/>
          <w:lang w:val="zh-CN"/>
        </w:rPr>
        <w:t>启动采集：启动爬取任务。</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216" w:leftChars="103" w:right="0" w:rightChars="0" w:firstLine="0" w:firstLineChars="0"/>
        <w:jc w:val="both"/>
        <w:textAlignment w:val="auto"/>
        <w:outlineLvl w:val="1"/>
        <w:rPr>
          <w:rFonts w:hint="eastAsia" w:ascii="宋体" w:hAnsi="宋体" w:eastAsia="宋体" w:cs="宋体"/>
          <w:sz w:val="32"/>
          <w:szCs w:val="32"/>
        </w:rPr>
      </w:pPr>
      <w:bookmarkStart w:id="20" w:name="_Toc265672756"/>
      <w:bookmarkStart w:id="21" w:name="_Toc263384092"/>
      <w:r>
        <w:rPr>
          <w:rFonts w:hint="eastAsia" w:ascii="宋体" w:hAnsi="宋体" w:eastAsia="宋体" w:cs="宋体"/>
          <w:sz w:val="32"/>
          <w:szCs w:val="32"/>
        </w:rPr>
        <w:t>列示出功能列表、</w:t>
      </w:r>
      <w:bookmarkEnd w:id="20"/>
      <w:bookmarkEnd w:id="21"/>
      <w:r>
        <w:rPr>
          <w:rFonts w:hint="eastAsia" w:ascii="宋体" w:hAnsi="宋体" w:eastAsia="宋体" w:cs="宋体"/>
          <w:sz w:val="32"/>
          <w:szCs w:val="32"/>
        </w:rPr>
        <w:t>涉及系统、对应使用用户、优先级。</w:t>
      </w:r>
    </w:p>
    <w:p>
      <w:pPr>
        <w:spacing w:line="360" w:lineRule="auto"/>
        <w:rPr>
          <w:rFonts w:ascii="宋体" w:hAnsi="宋体" w:eastAsia="宋体" w:cs="宋体"/>
          <w:kern w:val="0"/>
        </w:rPr>
      </w:pPr>
    </w:p>
    <w:tbl>
      <w:tblPr>
        <w:tblStyle w:val="2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560"/>
        <w:gridCol w:w="5040"/>
        <w:gridCol w:w="1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宋体" w:hAnsi="宋体" w:eastAsia="宋体" w:cs="宋体"/>
                <w:kern w:val="0"/>
              </w:rPr>
            </w:pPr>
            <w:r>
              <w:rPr>
                <w:rFonts w:hint="eastAsia" w:ascii="宋体" w:hAnsi="宋体" w:eastAsia="宋体" w:cs="宋体"/>
                <w:kern w:val="0"/>
              </w:rPr>
              <w:t>序号</w:t>
            </w:r>
          </w:p>
        </w:tc>
        <w:tc>
          <w:tcPr>
            <w:tcW w:w="156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宋体" w:hAnsi="宋体" w:eastAsia="宋体" w:cs="宋体"/>
                <w:kern w:val="0"/>
              </w:rPr>
            </w:pPr>
            <w:r>
              <w:rPr>
                <w:rFonts w:hint="eastAsia" w:ascii="宋体" w:hAnsi="宋体" w:eastAsia="宋体" w:cs="宋体"/>
                <w:kern w:val="0"/>
              </w:rPr>
              <w:t>功能模块</w:t>
            </w:r>
          </w:p>
        </w:tc>
        <w:tc>
          <w:tcPr>
            <w:tcW w:w="504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宋体" w:hAnsi="宋体" w:eastAsia="宋体" w:cs="宋体"/>
                <w:kern w:val="0"/>
              </w:rPr>
            </w:pPr>
            <w:r>
              <w:rPr>
                <w:rFonts w:hint="eastAsia" w:ascii="宋体" w:hAnsi="宋体" w:eastAsia="宋体" w:cs="宋体"/>
                <w:kern w:val="0"/>
              </w:rPr>
              <w:t>功能点描述</w:t>
            </w:r>
          </w:p>
        </w:tc>
        <w:tc>
          <w:tcPr>
            <w:tcW w:w="12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宋体" w:hAnsi="宋体" w:eastAsia="宋体" w:cs="宋体"/>
                <w:kern w:val="0"/>
              </w:rPr>
            </w:pPr>
            <w:r>
              <w:rPr>
                <w:rFonts w:hint="eastAsia" w:ascii="宋体" w:hAnsi="宋体" w:eastAsia="宋体" w:cs="宋体"/>
                <w:kern w:val="0"/>
              </w:rPr>
              <w:t>优先级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1</w:t>
            </w:r>
          </w:p>
        </w:tc>
        <w:tc>
          <w:tcPr>
            <w:tcW w:w="156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模板中心</w:t>
            </w:r>
          </w:p>
        </w:tc>
        <w:tc>
          <w:tcPr>
            <w:tcW w:w="504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针对特定的网站爬虫任务，配置相应的采集规则，保存为采集模板</w:t>
            </w:r>
          </w:p>
        </w:tc>
        <w:tc>
          <w:tcPr>
            <w:tcW w:w="12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2</w:t>
            </w:r>
          </w:p>
        </w:tc>
        <w:tc>
          <w:tcPr>
            <w:tcW w:w="156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采集中心</w:t>
            </w:r>
          </w:p>
        </w:tc>
        <w:tc>
          <w:tcPr>
            <w:tcW w:w="504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承担网络数据抓取任务批量、实时执行、任务配置、优先级设置等</w:t>
            </w:r>
          </w:p>
        </w:tc>
        <w:tc>
          <w:tcPr>
            <w:tcW w:w="12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3</w:t>
            </w:r>
          </w:p>
        </w:tc>
        <w:tc>
          <w:tcPr>
            <w:tcW w:w="156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监控中心</w:t>
            </w:r>
          </w:p>
        </w:tc>
        <w:tc>
          <w:tcPr>
            <w:tcW w:w="504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对采集过程中异常、错误等风险情况进行监控预警</w:t>
            </w:r>
          </w:p>
        </w:tc>
        <w:tc>
          <w:tcPr>
            <w:tcW w:w="12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4</w:t>
            </w:r>
          </w:p>
        </w:tc>
        <w:tc>
          <w:tcPr>
            <w:tcW w:w="156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日志中心</w:t>
            </w:r>
          </w:p>
        </w:tc>
        <w:tc>
          <w:tcPr>
            <w:tcW w:w="504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对采集、操作等过程中产生的日志信息进行保存</w:t>
            </w:r>
          </w:p>
        </w:tc>
        <w:tc>
          <w:tcPr>
            <w:tcW w:w="12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5</w:t>
            </w:r>
          </w:p>
        </w:tc>
        <w:tc>
          <w:tcPr>
            <w:tcW w:w="156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配置中心</w:t>
            </w:r>
          </w:p>
        </w:tc>
        <w:tc>
          <w:tcPr>
            <w:tcW w:w="504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对采集规则、参数等信息进行配置，产生所需要的配置信息</w:t>
            </w:r>
          </w:p>
        </w:tc>
        <w:tc>
          <w:tcPr>
            <w:tcW w:w="12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6</w:t>
            </w:r>
          </w:p>
        </w:tc>
        <w:tc>
          <w:tcPr>
            <w:tcW w:w="156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数据中心</w:t>
            </w:r>
          </w:p>
        </w:tc>
        <w:tc>
          <w:tcPr>
            <w:tcW w:w="504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能够检索数据、导出数据、制作报表等</w:t>
            </w:r>
          </w:p>
        </w:tc>
        <w:tc>
          <w:tcPr>
            <w:tcW w:w="12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7</w:t>
            </w:r>
          </w:p>
        </w:tc>
        <w:tc>
          <w:tcPr>
            <w:tcW w:w="156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管理中心</w:t>
            </w:r>
          </w:p>
        </w:tc>
        <w:tc>
          <w:tcPr>
            <w:tcW w:w="5040"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对用户名、密码、权限、接口管理进行管理</w:t>
            </w:r>
          </w:p>
        </w:tc>
        <w:tc>
          <w:tcPr>
            <w:tcW w:w="1261" w:type="dxa"/>
            <w:tcBorders>
              <w:top w:val="single" w:color="auto" w:sz="4" w:space="0"/>
              <w:left w:val="single" w:color="auto" w:sz="4" w:space="0"/>
              <w:bottom w:val="single" w:color="auto" w:sz="4" w:space="0"/>
              <w:right w:val="single" w:color="auto" w:sz="4" w:space="0"/>
              <w:tl2br w:val="nil"/>
              <w:tr2bl w:val="nil"/>
            </w:tcBorders>
          </w:tcPr>
          <w:p>
            <w:pPr>
              <w:spacing w:line="360" w:lineRule="auto"/>
              <w:rPr>
                <w:rFonts w:ascii="仿宋" w:hAnsi="仿宋" w:eastAsia="仿宋" w:cs="仿宋"/>
                <w:kern w:val="0"/>
                <w:sz w:val="24"/>
              </w:rPr>
            </w:pPr>
            <w:r>
              <w:rPr>
                <w:rFonts w:hint="eastAsia" w:ascii="仿宋" w:hAnsi="仿宋" w:eastAsia="仿宋" w:cs="仿宋"/>
                <w:kern w:val="0"/>
                <w:sz w:val="24"/>
              </w:rPr>
              <w:t>高</w:t>
            </w:r>
          </w:p>
        </w:tc>
      </w:tr>
    </w:tbl>
    <w:p>
      <w:pPr>
        <w:spacing w:line="360" w:lineRule="auto"/>
        <w:rPr>
          <w:rFonts w:ascii="宋体" w:hAnsi="宋体" w:eastAsia="宋体" w:cs="宋体"/>
          <w:kern w:val="0"/>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216" w:leftChars="103" w:right="0" w:rightChars="0" w:firstLine="0" w:firstLineChars="0"/>
        <w:jc w:val="both"/>
        <w:textAlignment w:val="auto"/>
        <w:outlineLvl w:val="1"/>
        <w:rPr>
          <w:rFonts w:hint="eastAsia" w:ascii="宋体" w:hAnsi="宋体" w:eastAsia="宋体" w:cs="宋体"/>
          <w:sz w:val="32"/>
          <w:szCs w:val="32"/>
        </w:rPr>
      </w:pPr>
      <w:r>
        <w:rPr>
          <w:rFonts w:hint="eastAsia" w:ascii="宋体" w:hAnsi="宋体" w:eastAsia="宋体" w:cs="宋体"/>
          <w:sz w:val="32"/>
          <w:szCs w:val="32"/>
        </w:rPr>
        <w:t>UI界面设计图</w:t>
      </w:r>
    </w:p>
    <w:p>
      <w:pPr>
        <w:pStyle w:val="4"/>
        <w:ind w:hanging="489"/>
        <w:rPr>
          <w:rFonts w:ascii="宋体" w:hAnsi="宋体" w:eastAsia="宋体" w:cs="宋体"/>
          <w:sz w:val="28"/>
          <w:szCs w:val="28"/>
        </w:rPr>
      </w:pPr>
      <w:r>
        <w:rPr>
          <w:rFonts w:hint="eastAsia" w:ascii="宋体" w:hAnsi="宋体" w:eastAsia="宋体" w:cs="宋体"/>
          <w:sz w:val="28"/>
          <w:szCs w:val="28"/>
        </w:rPr>
        <w:t>配置中心</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宋体" w:hAnsi="宋体" w:eastAsia="宋体" w:cs="宋体"/>
          <w:sz w:val="28"/>
          <w:szCs w:val="28"/>
        </w:rPr>
      </w:pPr>
      <w:r>
        <w:rPr>
          <w:rFonts w:hint="eastAsia" w:ascii="宋体" w:hAnsi="宋体" w:eastAsia="宋体" w:cs="宋体"/>
          <w:sz w:val="28"/>
          <w:szCs w:val="28"/>
        </w:rPr>
        <w:t>配置种子</w:t>
      </w:r>
    </w:p>
    <w:p>
      <w:pPr>
        <w:spacing w:line="360" w:lineRule="auto"/>
        <w:jc w:val="center"/>
        <w:rPr>
          <w:sz w:val="28"/>
          <w:szCs w:val="28"/>
        </w:rPr>
      </w:pPr>
      <w:r>
        <w:rPr>
          <w:sz w:val="28"/>
          <w:szCs w:val="28"/>
        </w:rPr>
        <w:drawing>
          <wp:inline distT="0" distB="0" distL="114300" distR="114300">
            <wp:extent cx="5039995" cy="2880360"/>
            <wp:effectExtent l="0" t="0" r="8255" b="15240"/>
            <wp:docPr id="3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pic:cNvPicPr>
                      <a:picLocks noChangeAspect="1"/>
                    </pic:cNvPicPr>
                  </pic:nvPicPr>
                  <pic:blipFill>
                    <a:blip r:embed="rId134"/>
                    <a:stretch>
                      <a:fillRect/>
                    </a:stretch>
                  </pic:blipFill>
                  <pic:spPr>
                    <a:xfrm>
                      <a:off x="0" y="0"/>
                      <a:ext cx="5039995" cy="2880360"/>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图2-3-1-1 配置种子</w:t>
      </w:r>
    </w:p>
    <w:p>
      <w:pPr>
        <w:spacing w:line="360" w:lineRule="auto"/>
        <w:rPr>
          <w:rFonts w:ascii="宋体" w:hAnsi="宋体" w:eastAsia="宋体" w:cs="宋体"/>
          <w:kern w:val="0"/>
          <w:sz w:val="28"/>
          <w:szCs w:val="28"/>
        </w:rPr>
      </w:pP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sz w:val="28"/>
          <w:szCs w:val="28"/>
        </w:rPr>
      </w:pPr>
      <w:r>
        <w:rPr>
          <w:rFonts w:hint="eastAsia" w:ascii="宋体" w:hAnsi="宋体" w:eastAsia="宋体" w:cs="宋体"/>
          <w:sz w:val="28"/>
          <w:szCs w:val="28"/>
        </w:rPr>
        <w:t>编辑</w:t>
      </w:r>
      <w:r>
        <w:rPr>
          <w:rFonts w:hint="eastAsia" w:ascii="宋体" w:hAnsi="宋体" w:eastAsia="宋体" w:cs="宋体"/>
          <w:sz w:val="28"/>
          <w:szCs w:val="28"/>
          <w:lang w:val="en-US" w:eastAsia="zh-CN"/>
        </w:rPr>
        <w:t>种子</w:t>
      </w:r>
    </w:p>
    <w:p>
      <w:pPr>
        <w:jc w:val="center"/>
        <w:rPr>
          <w:sz w:val="28"/>
          <w:szCs w:val="28"/>
        </w:rPr>
      </w:pPr>
      <w:r>
        <w:rPr>
          <w:sz w:val="28"/>
          <w:szCs w:val="28"/>
        </w:rPr>
        <w:drawing>
          <wp:inline distT="0" distB="0" distL="114300" distR="114300">
            <wp:extent cx="5003800" cy="2900680"/>
            <wp:effectExtent l="0" t="0" r="6350" b="13970"/>
            <wp:docPr id="3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6"/>
                    <pic:cNvPicPr>
                      <a:picLocks noChangeAspect="1"/>
                    </pic:cNvPicPr>
                  </pic:nvPicPr>
                  <pic:blipFill>
                    <a:blip r:embed="rId135"/>
                    <a:stretch>
                      <a:fillRect/>
                    </a:stretch>
                  </pic:blipFill>
                  <pic:spPr>
                    <a:xfrm>
                      <a:off x="0" y="0"/>
                      <a:ext cx="5003800" cy="2900680"/>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图2-3-1-2 编辑种子</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sz w:val="28"/>
          <w:szCs w:val="28"/>
        </w:rPr>
      </w:pPr>
      <w:r>
        <w:rPr>
          <w:rFonts w:hint="eastAsia" w:ascii="宋体" w:hAnsi="宋体" w:eastAsia="宋体" w:cs="宋体"/>
          <w:sz w:val="28"/>
          <w:szCs w:val="28"/>
        </w:rPr>
        <w:t>列表展示</w:t>
      </w:r>
    </w:p>
    <w:p>
      <w:pPr>
        <w:jc w:val="center"/>
        <w:rPr>
          <w:sz w:val="28"/>
          <w:szCs w:val="28"/>
        </w:rPr>
      </w:pPr>
      <w:r>
        <w:rPr>
          <w:sz w:val="28"/>
          <w:szCs w:val="28"/>
        </w:rPr>
        <w:drawing>
          <wp:inline distT="0" distB="0" distL="114300" distR="114300">
            <wp:extent cx="5039995" cy="1884045"/>
            <wp:effectExtent l="0" t="0" r="8255" b="1905"/>
            <wp:docPr id="3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7"/>
                    <pic:cNvPicPr>
                      <a:picLocks noChangeAspect="1"/>
                    </pic:cNvPicPr>
                  </pic:nvPicPr>
                  <pic:blipFill>
                    <a:blip r:embed="rId136"/>
                    <a:stretch>
                      <a:fillRect/>
                    </a:stretch>
                  </pic:blipFill>
                  <pic:spPr>
                    <a:xfrm>
                      <a:off x="0" y="0"/>
                      <a:ext cx="5039995" cy="1884045"/>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图2-3-1-3 列表展示</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sz w:val="28"/>
          <w:szCs w:val="28"/>
        </w:rPr>
      </w:pPr>
      <w:r>
        <w:rPr>
          <w:rFonts w:hint="eastAsia" w:ascii="宋体" w:hAnsi="宋体" w:eastAsia="宋体" w:cs="宋体"/>
          <w:sz w:val="28"/>
          <w:szCs w:val="28"/>
        </w:rPr>
        <w:t>发布种子</w:t>
      </w:r>
    </w:p>
    <w:p>
      <w:pPr>
        <w:rPr>
          <w:rFonts w:ascii="宋体" w:hAnsi="宋体" w:eastAsia="宋体" w:cs="宋体"/>
          <w:sz w:val="28"/>
          <w:szCs w:val="28"/>
        </w:rPr>
      </w:pPr>
      <w:r>
        <w:rPr>
          <w:sz w:val="28"/>
          <w:szCs w:val="28"/>
        </w:rPr>
        <w:drawing>
          <wp:inline distT="0" distB="0" distL="114300" distR="114300">
            <wp:extent cx="5039995" cy="3520440"/>
            <wp:effectExtent l="0" t="0" r="8255" b="3810"/>
            <wp:docPr id="3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8"/>
                    <pic:cNvPicPr>
                      <a:picLocks noChangeAspect="1"/>
                    </pic:cNvPicPr>
                  </pic:nvPicPr>
                  <pic:blipFill>
                    <a:blip r:embed="rId137"/>
                    <a:stretch>
                      <a:fillRect/>
                    </a:stretch>
                  </pic:blipFill>
                  <pic:spPr>
                    <a:xfrm>
                      <a:off x="0" y="0"/>
                      <a:ext cx="5039995" cy="3520440"/>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图2-3-1-4 发布种子</w:t>
      </w:r>
    </w:p>
    <w:p>
      <w:pPr>
        <w:pStyle w:val="4"/>
        <w:ind w:hanging="489"/>
        <w:rPr>
          <w:rFonts w:hint="eastAsia" w:ascii="宋体" w:hAnsi="宋体" w:eastAsia="宋体" w:cs="宋体"/>
          <w:sz w:val="28"/>
          <w:szCs w:val="28"/>
        </w:rPr>
      </w:pPr>
      <w:r>
        <w:rPr>
          <w:rFonts w:hint="eastAsia" w:ascii="宋体" w:hAnsi="宋体" w:eastAsia="宋体" w:cs="宋体"/>
          <w:sz w:val="28"/>
          <w:szCs w:val="28"/>
        </w:rPr>
        <w:t>采集模型</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宋体" w:hAnsi="宋体" w:eastAsia="宋体" w:cs="宋体"/>
          <w:kern w:val="0"/>
          <w:sz w:val="28"/>
          <w:szCs w:val="28"/>
        </w:rPr>
      </w:pPr>
      <w:r>
        <w:rPr>
          <w:rFonts w:hint="eastAsia" w:ascii="宋体" w:hAnsi="宋体" w:eastAsia="宋体" w:cs="宋体"/>
          <w:kern w:val="0"/>
          <w:sz w:val="28"/>
          <w:szCs w:val="28"/>
        </w:rPr>
        <w:t>模型属性配置</w:t>
      </w:r>
    </w:p>
    <w:p>
      <w:pPr>
        <w:spacing w:line="360" w:lineRule="auto"/>
        <w:rPr>
          <w:sz w:val="28"/>
          <w:szCs w:val="28"/>
        </w:rPr>
      </w:pPr>
      <w:r>
        <w:rPr>
          <w:sz w:val="28"/>
          <w:szCs w:val="28"/>
        </w:rPr>
        <w:drawing>
          <wp:inline distT="0" distB="0" distL="114300" distR="114300">
            <wp:extent cx="5039995" cy="2193925"/>
            <wp:effectExtent l="0" t="0" r="8255" b="15875"/>
            <wp:docPr id="3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9"/>
                    <pic:cNvPicPr>
                      <a:picLocks noChangeAspect="1"/>
                    </pic:cNvPicPr>
                  </pic:nvPicPr>
                  <pic:blipFill>
                    <a:blip r:embed="rId138"/>
                    <a:stretch>
                      <a:fillRect/>
                    </a:stretch>
                  </pic:blipFill>
                  <pic:spPr>
                    <a:xfrm>
                      <a:off x="0" y="0"/>
                      <a:ext cx="5039995" cy="2193925"/>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图2-3-2-1 模型属性配置</w:t>
      </w:r>
    </w:p>
    <w:p>
      <w:pPr>
        <w:spacing w:line="360" w:lineRule="auto"/>
        <w:rPr>
          <w:sz w:val="28"/>
          <w:szCs w:val="28"/>
        </w:rPr>
      </w:pPr>
    </w:p>
    <w:p>
      <w:pPr>
        <w:spacing w:line="360" w:lineRule="auto"/>
        <w:rPr>
          <w:rFonts w:ascii="宋体" w:hAnsi="宋体" w:eastAsia="宋体" w:cs="宋体"/>
          <w:kern w:val="0"/>
          <w:sz w:val="28"/>
          <w:szCs w:val="28"/>
        </w:rPr>
      </w:pP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kern w:val="0"/>
          <w:sz w:val="28"/>
          <w:szCs w:val="28"/>
        </w:rPr>
      </w:pPr>
      <w:r>
        <w:rPr>
          <w:rFonts w:hint="eastAsia" w:ascii="宋体" w:hAnsi="宋体" w:eastAsia="宋体" w:cs="宋体"/>
          <w:kern w:val="0"/>
          <w:sz w:val="28"/>
          <w:szCs w:val="28"/>
        </w:rPr>
        <w:t>页面模型工具</w:t>
      </w:r>
    </w:p>
    <w:p>
      <w:pPr>
        <w:spacing w:line="360" w:lineRule="auto"/>
        <w:rPr>
          <w:sz w:val="28"/>
          <w:szCs w:val="28"/>
        </w:rPr>
      </w:pPr>
      <w:r>
        <w:rPr>
          <w:sz w:val="28"/>
          <w:szCs w:val="28"/>
        </w:rPr>
        <w:drawing>
          <wp:inline distT="0" distB="0" distL="114300" distR="114300">
            <wp:extent cx="5039995" cy="3065780"/>
            <wp:effectExtent l="0" t="0" r="8255" b="1270"/>
            <wp:docPr id="3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0"/>
                    <pic:cNvPicPr>
                      <a:picLocks noChangeAspect="1"/>
                    </pic:cNvPicPr>
                  </pic:nvPicPr>
                  <pic:blipFill>
                    <a:blip r:embed="rId139"/>
                    <a:stretch>
                      <a:fillRect/>
                    </a:stretch>
                  </pic:blipFill>
                  <pic:spPr>
                    <a:xfrm>
                      <a:off x="0" y="0"/>
                      <a:ext cx="5039995" cy="3065780"/>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图2-3-2-2 页面模型工具</w:t>
      </w:r>
    </w:p>
    <w:p>
      <w:pPr>
        <w:spacing w:line="360" w:lineRule="auto"/>
        <w:rPr>
          <w:rFonts w:ascii="宋体" w:hAnsi="宋体" w:eastAsia="宋体" w:cs="宋体"/>
          <w:kern w:val="0"/>
          <w:sz w:val="28"/>
          <w:szCs w:val="28"/>
        </w:rPr>
      </w:pP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kern w:val="0"/>
          <w:sz w:val="28"/>
          <w:szCs w:val="28"/>
        </w:rPr>
      </w:pPr>
      <w:r>
        <w:rPr>
          <w:rFonts w:hint="eastAsia" w:ascii="宋体" w:hAnsi="宋体" w:eastAsia="宋体" w:cs="宋体"/>
          <w:kern w:val="0"/>
          <w:sz w:val="28"/>
          <w:szCs w:val="28"/>
        </w:rPr>
        <w:t>自动翻页</w:t>
      </w:r>
    </w:p>
    <w:p>
      <w:pPr>
        <w:pStyle w:val="10"/>
        <w:ind w:firstLine="0" w:firstLineChars="0"/>
        <w:jc w:val="left"/>
        <w:rPr>
          <w:rFonts w:ascii="宋体" w:hAnsi="宋体" w:eastAsia="宋体" w:cs="宋体"/>
          <w:sz w:val="28"/>
          <w:szCs w:val="28"/>
        </w:rPr>
      </w:pPr>
    </w:p>
    <w:p>
      <w:pPr>
        <w:spacing w:line="360" w:lineRule="auto"/>
        <w:rPr>
          <w:rFonts w:ascii="宋体" w:hAnsi="宋体" w:eastAsia="宋体" w:cs="宋体"/>
          <w:kern w:val="0"/>
          <w:sz w:val="28"/>
          <w:szCs w:val="28"/>
        </w:rPr>
      </w:pPr>
      <w:r>
        <w:rPr>
          <w:sz w:val="28"/>
          <w:szCs w:val="28"/>
        </w:rPr>
        <w:drawing>
          <wp:inline distT="0" distB="0" distL="114300" distR="114300">
            <wp:extent cx="5039995" cy="2125345"/>
            <wp:effectExtent l="0" t="0" r="8255" b="8255"/>
            <wp:docPr id="3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1"/>
                    <pic:cNvPicPr>
                      <a:picLocks noChangeAspect="1"/>
                    </pic:cNvPicPr>
                  </pic:nvPicPr>
                  <pic:blipFill>
                    <a:blip r:embed="rId140"/>
                    <a:stretch>
                      <a:fillRect/>
                    </a:stretch>
                  </pic:blipFill>
                  <pic:spPr>
                    <a:xfrm>
                      <a:off x="0" y="0"/>
                      <a:ext cx="5039995" cy="2125345"/>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图2-3-2-2 自动翻页</w:t>
      </w:r>
    </w:p>
    <w:p>
      <w:pPr>
        <w:pStyle w:val="4"/>
        <w:ind w:hanging="489"/>
        <w:rPr>
          <w:rFonts w:hint="eastAsia" w:ascii="宋体" w:hAnsi="宋体" w:eastAsia="宋体" w:cs="宋体"/>
          <w:sz w:val="28"/>
          <w:szCs w:val="28"/>
        </w:rPr>
      </w:pPr>
      <w:r>
        <w:rPr>
          <w:rFonts w:hint="eastAsia" w:ascii="宋体" w:hAnsi="宋体" w:eastAsia="宋体" w:cs="宋体"/>
          <w:sz w:val="28"/>
          <w:szCs w:val="28"/>
        </w:rPr>
        <w:t>采集配置</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宋体" w:hAnsi="宋体" w:eastAsia="宋体" w:cs="宋体"/>
          <w:kern w:val="0"/>
          <w:sz w:val="28"/>
          <w:szCs w:val="28"/>
        </w:rPr>
      </w:pPr>
      <w:r>
        <w:rPr>
          <w:rFonts w:hint="eastAsia" w:ascii="宋体" w:hAnsi="宋体" w:eastAsia="宋体" w:cs="宋体"/>
          <w:kern w:val="0"/>
          <w:sz w:val="28"/>
          <w:szCs w:val="28"/>
        </w:rPr>
        <w:t>添加配置</w:t>
      </w:r>
    </w:p>
    <w:p>
      <w:pPr>
        <w:spacing w:line="360" w:lineRule="auto"/>
        <w:rPr>
          <w:sz w:val="28"/>
          <w:szCs w:val="28"/>
        </w:rPr>
      </w:pPr>
      <w:r>
        <w:rPr>
          <w:sz w:val="28"/>
          <w:szCs w:val="28"/>
        </w:rPr>
        <w:drawing>
          <wp:inline distT="0" distB="0" distL="114300" distR="114300">
            <wp:extent cx="5039995" cy="2577465"/>
            <wp:effectExtent l="0" t="0" r="8255" b="13335"/>
            <wp:docPr id="3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2"/>
                    <pic:cNvPicPr>
                      <a:picLocks noChangeAspect="1"/>
                    </pic:cNvPicPr>
                  </pic:nvPicPr>
                  <pic:blipFill>
                    <a:blip r:embed="rId141"/>
                    <a:stretch>
                      <a:fillRect/>
                    </a:stretch>
                  </pic:blipFill>
                  <pic:spPr>
                    <a:xfrm>
                      <a:off x="0" y="0"/>
                      <a:ext cx="5039995" cy="2577465"/>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 xml:space="preserve">图2-3-3-1 </w:t>
      </w:r>
      <w:r>
        <w:rPr>
          <w:rFonts w:hint="eastAsia" w:ascii="仿宋" w:hAnsi="仿宋" w:eastAsia="仿宋" w:cs="仿宋"/>
          <w:sz w:val="28"/>
          <w:szCs w:val="28"/>
        </w:rPr>
        <w:drawing>
          <wp:anchor distT="0" distB="0" distL="114300" distR="114300" simplePos="0" relativeHeight="251665408" behindDoc="0" locked="0" layoutInCell="1" allowOverlap="1">
            <wp:simplePos x="0" y="0"/>
            <wp:positionH relativeFrom="column">
              <wp:posOffset>290830</wp:posOffset>
            </wp:positionH>
            <wp:positionV relativeFrom="paragraph">
              <wp:posOffset>7949565</wp:posOffset>
            </wp:positionV>
            <wp:extent cx="7235825" cy="2858135"/>
            <wp:effectExtent l="0" t="0" r="3175" b="18415"/>
            <wp:wrapNone/>
            <wp:docPr id="3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5"/>
                    <pic:cNvPicPr>
                      <a:picLocks noChangeAspect="1"/>
                    </pic:cNvPicPr>
                  </pic:nvPicPr>
                  <pic:blipFill>
                    <a:blip r:embed="rId142"/>
                    <a:stretch>
                      <a:fillRect/>
                    </a:stretch>
                  </pic:blipFill>
                  <pic:spPr>
                    <a:xfrm>
                      <a:off x="0" y="0"/>
                      <a:ext cx="7235825" cy="2858135"/>
                    </a:xfrm>
                    <a:prstGeom prst="rect">
                      <a:avLst/>
                    </a:prstGeom>
                    <a:noFill/>
                    <a:ln w="9525">
                      <a:noFill/>
                    </a:ln>
                  </pic:spPr>
                </pic:pic>
              </a:graphicData>
            </a:graphic>
          </wp:anchor>
        </w:drawing>
      </w:r>
      <w:r>
        <w:rPr>
          <w:rFonts w:hint="eastAsia" w:ascii="仿宋" w:hAnsi="仿宋" w:eastAsia="仿宋" w:cs="仿宋"/>
          <w:sz w:val="28"/>
          <w:szCs w:val="28"/>
        </w:rPr>
        <w:t>添加配置</w:t>
      </w:r>
    </w:p>
    <w:p>
      <w:pPr>
        <w:spacing w:line="360" w:lineRule="auto"/>
        <w:rPr>
          <w:rFonts w:ascii="宋体" w:hAnsi="宋体" w:eastAsia="宋体" w:cs="宋体"/>
          <w:kern w:val="0"/>
          <w:sz w:val="28"/>
          <w:szCs w:val="28"/>
        </w:rPr>
      </w:pP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kern w:val="0"/>
          <w:sz w:val="28"/>
          <w:szCs w:val="28"/>
        </w:rPr>
      </w:pPr>
      <w:r>
        <w:rPr>
          <w:rFonts w:hint="eastAsia" w:ascii="宋体" w:hAnsi="宋体" w:eastAsia="宋体" w:cs="宋体"/>
          <w:kern w:val="0"/>
          <w:sz w:val="28"/>
          <w:szCs w:val="28"/>
        </w:rPr>
        <w:t>模型匹配工具</w:t>
      </w:r>
    </w:p>
    <w:p>
      <w:pPr>
        <w:spacing w:line="360" w:lineRule="auto"/>
        <w:jc w:val="center"/>
        <w:rPr>
          <w:sz w:val="28"/>
          <w:szCs w:val="28"/>
        </w:rPr>
      </w:pPr>
      <w:r>
        <w:rPr>
          <w:sz w:val="28"/>
          <w:szCs w:val="28"/>
        </w:rPr>
        <w:drawing>
          <wp:inline distT="0" distB="0" distL="114300" distR="114300">
            <wp:extent cx="5039995" cy="2393315"/>
            <wp:effectExtent l="0" t="0" r="8255" b="6985"/>
            <wp:docPr id="3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3"/>
                    <pic:cNvPicPr>
                      <a:picLocks noChangeAspect="1"/>
                    </pic:cNvPicPr>
                  </pic:nvPicPr>
                  <pic:blipFill>
                    <a:blip r:embed="rId143"/>
                    <a:stretch>
                      <a:fillRect/>
                    </a:stretch>
                  </pic:blipFill>
                  <pic:spPr>
                    <a:xfrm>
                      <a:off x="0" y="0"/>
                      <a:ext cx="5039995" cy="2393315"/>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 xml:space="preserve">图2-3-3-2 </w:t>
      </w:r>
      <w:r>
        <w:rPr>
          <w:rFonts w:hint="eastAsia" w:ascii="仿宋" w:hAnsi="仿宋" w:eastAsia="仿宋" w:cs="仿宋"/>
          <w:sz w:val="28"/>
          <w:szCs w:val="28"/>
        </w:rPr>
        <w:drawing>
          <wp:anchor distT="0" distB="0" distL="114300" distR="114300" simplePos="0" relativeHeight="251666432" behindDoc="0" locked="0" layoutInCell="1" allowOverlap="1">
            <wp:simplePos x="0" y="0"/>
            <wp:positionH relativeFrom="column">
              <wp:posOffset>290830</wp:posOffset>
            </wp:positionH>
            <wp:positionV relativeFrom="paragraph">
              <wp:posOffset>7949565</wp:posOffset>
            </wp:positionV>
            <wp:extent cx="7235825" cy="2858135"/>
            <wp:effectExtent l="0" t="0" r="3175" b="18415"/>
            <wp:wrapNone/>
            <wp:docPr id="3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
                    <pic:cNvPicPr>
                      <a:picLocks noChangeAspect="1"/>
                    </pic:cNvPicPr>
                  </pic:nvPicPr>
                  <pic:blipFill>
                    <a:blip r:embed="rId142"/>
                    <a:stretch>
                      <a:fillRect/>
                    </a:stretch>
                  </pic:blipFill>
                  <pic:spPr>
                    <a:xfrm>
                      <a:off x="0" y="0"/>
                      <a:ext cx="7235825" cy="2858135"/>
                    </a:xfrm>
                    <a:prstGeom prst="rect">
                      <a:avLst/>
                    </a:prstGeom>
                    <a:noFill/>
                    <a:ln w="9525">
                      <a:noFill/>
                    </a:ln>
                  </pic:spPr>
                </pic:pic>
              </a:graphicData>
            </a:graphic>
          </wp:anchor>
        </w:drawing>
      </w:r>
      <w:r>
        <w:rPr>
          <w:rFonts w:hint="eastAsia" w:ascii="仿宋" w:hAnsi="仿宋" w:eastAsia="仿宋" w:cs="仿宋"/>
          <w:sz w:val="28"/>
          <w:szCs w:val="28"/>
        </w:rPr>
        <w:t>模型匹配工具</w:t>
      </w:r>
    </w:p>
    <w:p>
      <w:pPr>
        <w:spacing w:line="360" w:lineRule="auto"/>
        <w:jc w:val="center"/>
        <w:rPr>
          <w:sz w:val="28"/>
          <w:szCs w:val="28"/>
        </w:rPr>
      </w:pPr>
    </w:p>
    <w:p>
      <w:pPr>
        <w:pStyle w:val="4"/>
        <w:ind w:hanging="489"/>
        <w:rPr>
          <w:rFonts w:hint="eastAsia" w:ascii="宋体" w:hAnsi="宋体" w:eastAsia="宋体" w:cs="宋体"/>
          <w:sz w:val="28"/>
          <w:szCs w:val="28"/>
        </w:rPr>
      </w:pPr>
      <w:r>
        <w:rPr>
          <w:rFonts w:hint="eastAsia" w:ascii="宋体" w:hAnsi="宋体" w:eastAsia="宋体" w:cs="宋体"/>
          <w:sz w:val="28"/>
          <w:szCs w:val="28"/>
        </w:rPr>
        <w:t>日志记录</w:t>
      </w:r>
    </w:p>
    <w:p>
      <w:pPr>
        <w:pStyle w:val="10"/>
        <w:ind w:left="420" w:firstLine="0" w:firstLineChars="0"/>
        <w:rPr>
          <w:sz w:val="28"/>
          <w:szCs w:val="28"/>
        </w:rPr>
      </w:pPr>
      <w:r>
        <w:rPr>
          <w:sz w:val="28"/>
          <w:szCs w:val="28"/>
        </w:rPr>
        <w:drawing>
          <wp:inline distT="0" distB="0" distL="114300" distR="114300">
            <wp:extent cx="5039995" cy="2908935"/>
            <wp:effectExtent l="0" t="0" r="8255" b="5715"/>
            <wp:docPr id="3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4"/>
                    <pic:cNvPicPr>
                      <a:picLocks noChangeAspect="1"/>
                    </pic:cNvPicPr>
                  </pic:nvPicPr>
                  <pic:blipFill>
                    <a:blip r:embed="rId144"/>
                    <a:stretch>
                      <a:fillRect/>
                    </a:stretch>
                  </pic:blipFill>
                  <pic:spPr>
                    <a:xfrm>
                      <a:off x="0" y="0"/>
                      <a:ext cx="5039995" cy="2908935"/>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 xml:space="preserve">图2-3-4 </w:t>
      </w:r>
      <w:r>
        <w:rPr>
          <w:rFonts w:hint="eastAsia" w:ascii="仿宋" w:hAnsi="仿宋" w:eastAsia="仿宋" w:cs="仿宋"/>
          <w:sz w:val="28"/>
          <w:szCs w:val="28"/>
        </w:rPr>
        <w:drawing>
          <wp:anchor distT="0" distB="0" distL="114300" distR="114300" simplePos="0" relativeHeight="251667456" behindDoc="0" locked="0" layoutInCell="1" allowOverlap="1">
            <wp:simplePos x="0" y="0"/>
            <wp:positionH relativeFrom="column">
              <wp:posOffset>290830</wp:posOffset>
            </wp:positionH>
            <wp:positionV relativeFrom="paragraph">
              <wp:posOffset>7949565</wp:posOffset>
            </wp:positionV>
            <wp:extent cx="7235825" cy="2858135"/>
            <wp:effectExtent l="0" t="0" r="3175" b="18415"/>
            <wp:wrapNone/>
            <wp:docPr id="3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4"/>
                    <pic:cNvPicPr>
                      <a:picLocks noChangeAspect="1"/>
                    </pic:cNvPicPr>
                  </pic:nvPicPr>
                  <pic:blipFill>
                    <a:blip r:embed="rId142"/>
                    <a:stretch>
                      <a:fillRect/>
                    </a:stretch>
                  </pic:blipFill>
                  <pic:spPr>
                    <a:xfrm>
                      <a:off x="0" y="0"/>
                      <a:ext cx="7235825" cy="2858135"/>
                    </a:xfrm>
                    <a:prstGeom prst="rect">
                      <a:avLst/>
                    </a:prstGeom>
                    <a:noFill/>
                    <a:ln w="9525">
                      <a:noFill/>
                    </a:ln>
                  </pic:spPr>
                </pic:pic>
              </a:graphicData>
            </a:graphic>
          </wp:anchor>
        </w:drawing>
      </w:r>
      <w:r>
        <w:rPr>
          <w:rFonts w:hint="eastAsia" w:ascii="仿宋" w:hAnsi="仿宋" w:eastAsia="仿宋" w:cs="仿宋"/>
          <w:sz w:val="28"/>
          <w:szCs w:val="28"/>
        </w:rPr>
        <w:t>日志记录</w:t>
      </w:r>
    </w:p>
    <w:p>
      <w:pPr>
        <w:pStyle w:val="4"/>
        <w:ind w:hanging="489"/>
        <w:rPr>
          <w:rFonts w:hint="eastAsia" w:ascii="宋体" w:hAnsi="宋体" w:eastAsia="宋体" w:cs="宋体"/>
          <w:sz w:val="28"/>
          <w:szCs w:val="28"/>
        </w:rPr>
      </w:pPr>
      <w:r>
        <w:rPr>
          <w:rFonts w:hint="eastAsia" w:ascii="宋体" w:hAnsi="宋体" w:eastAsia="宋体" w:cs="宋体"/>
          <w:sz w:val="28"/>
          <w:szCs w:val="28"/>
        </w:rPr>
        <w:t>采集中心</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宋体" w:hAnsi="宋体" w:eastAsia="宋体" w:cs="宋体"/>
          <w:sz w:val="28"/>
          <w:szCs w:val="28"/>
        </w:rPr>
      </w:pPr>
      <w:r>
        <w:rPr>
          <w:rFonts w:hint="eastAsia" w:ascii="宋体" w:hAnsi="宋体" w:eastAsia="宋体" w:cs="宋体"/>
          <w:sz w:val="28"/>
          <w:szCs w:val="28"/>
        </w:rPr>
        <w:t>采集队列</w:t>
      </w:r>
    </w:p>
    <w:p>
      <w:pPr>
        <w:jc w:val="center"/>
        <w:rPr>
          <w:rFonts w:ascii="宋体" w:hAnsi="宋体" w:eastAsia="宋体" w:cs="宋体"/>
          <w:sz w:val="28"/>
          <w:szCs w:val="28"/>
        </w:rPr>
      </w:pPr>
      <w:r>
        <w:rPr>
          <w:sz w:val="28"/>
          <w:szCs w:val="28"/>
        </w:rPr>
        <w:drawing>
          <wp:inline distT="0" distB="0" distL="114300" distR="114300">
            <wp:extent cx="5039995" cy="2211705"/>
            <wp:effectExtent l="0" t="0" r="8255" b="17145"/>
            <wp:docPr id="3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5"/>
                    <pic:cNvPicPr>
                      <a:picLocks noChangeAspect="1"/>
                    </pic:cNvPicPr>
                  </pic:nvPicPr>
                  <pic:blipFill>
                    <a:blip r:embed="rId145"/>
                    <a:stretch>
                      <a:fillRect/>
                    </a:stretch>
                  </pic:blipFill>
                  <pic:spPr>
                    <a:xfrm>
                      <a:off x="0" y="0"/>
                      <a:ext cx="5039995" cy="2211705"/>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图2-3-5-1采集队列</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sz w:val="28"/>
          <w:szCs w:val="28"/>
        </w:rPr>
      </w:pPr>
      <w:r>
        <w:rPr>
          <w:rFonts w:hint="eastAsia" w:ascii="宋体" w:hAnsi="宋体" w:eastAsia="宋体" w:cs="宋体"/>
          <w:sz w:val="28"/>
          <w:szCs w:val="28"/>
        </w:rPr>
        <w:t>最先采集队列</w:t>
      </w:r>
    </w:p>
    <w:p>
      <w:pPr>
        <w:jc w:val="center"/>
        <w:rPr>
          <w:rFonts w:ascii="宋体" w:hAnsi="宋体" w:eastAsia="宋体" w:cs="宋体"/>
          <w:sz w:val="28"/>
          <w:szCs w:val="28"/>
        </w:rPr>
      </w:pPr>
      <w:r>
        <w:rPr>
          <w:sz w:val="28"/>
          <w:szCs w:val="28"/>
        </w:rPr>
        <w:drawing>
          <wp:inline distT="0" distB="0" distL="114300" distR="114300">
            <wp:extent cx="5039995" cy="1438910"/>
            <wp:effectExtent l="0" t="0" r="8255" b="8890"/>
            <wp:docPr id="3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6"/>
                    <pic:cNvPicPr>
                      <a:picLocks noChangeAspect="1"/>
                    </pic:cNvPicPr>
                  </pic:nvPicPr>
                  <pic:blipFill>
                    <a:blip r:embed="rId146"/>
                    <a:stretch>
                      <a:fillRect/>
                    </a:stretch>
                  </pic:blipFill>
                  <pic:spPr>
                    <a:xfrm>
                      <a:off x="0" y="0"/>
                      <a:ext cx="5039995" cy="1438910"/>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图2-3-5-2</w:t>
      </w:r>
      <w:r>
        <w:rPr>
          <w:rFonts w:hint="eastAsia" w:ascii="仿宋" w:hAnsi="仿宋" w:eastAsia="仿宋" w:cs="仿宋"/>
          <w:sz w:val="28"/>
          <w:szCs w:val="28"/>
        </w:rPr>
        <w:tab/>
      </w:r>
      <w:r>
        <w:rPr>
          <w:rFonts w:hint="eastAsia" w:ascii="仿宋" w:hAnsi="仿宋" w:eastAsia="仿宋" w:cs="仿宋"/>
          <w:sz w:val="28"/>
          <w:szCs w:val="28"/>
        </w:rPr>
        <w:t>最先采集队列</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sz w:val="28"/>
          <w:szCs w:val="28"/>
        </w:rPr>
      </w:pPr>
      <w:r>
        <w:rPr>
          <w:rFonts w:hint="eastAsia" w:ascii="宋体" w:hAnsi="宋体" w:eastAsia="宋体" w:cs="宋体"/>
          <w:sz w:val="28"/>
          <w:szCs w:val="28"/>
        </w:rPr>
        <w:t>优先采集队列</w:t>
      </w:r>
    </w:p>
    <w:p>
      <w:pPr>
        <w:spacing w:line="360" w:lineRule="auto"/>
        <w:rPr>
          <w:sz w:val="28"/>
          <w:szCs w:val="28"/>
        </w:rPr>
      </w:pPr>
      <w:r>
        <w:rPr>
          <w:sz w:val="28"/>
          <w:szCs w:val="28"/>
        </w:rPr>
        <w:drawing>
          <wp:inline distT="0" distB="0" distL="114300" distR="114300">
            <wp:extent cx="5039995" cy="1323340"/>
            <wp:effectExtent l="0" t="0" r="8255" b="10160"/>
            <wp:docPr id="3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7"/>
                    <pic:cNvPicPr>
                      <a:picLocks noChangeAspect="1"/>
                    </pic:cNvPicPr>
                  </pic:nvPicPr>
                  <pic:blipFill>
                    <a:blip r:embed="rId147"/>
                    <a:stretch>
                      <a:fillRect/>
                    </a:stretch>
                  </pic:blipFill>
                  <pic:spPr>
                    <a:xfrm>
                      <a:off x="0" y="0"/>
                      <a:ext cx="5039995" cy="1323340"/>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图2-3-5-3</w:t>
      </w:r>
      <w:r>
        <w:rPr>
          <w:rFonts w:hint="eastAsia" w:ascii="仿宋" w:hAnsi="仿宋" w:eastAsia="仿宋" w:cs="仿宋"/>
          <w:sz w:val="28"/>
          <w:szCs w:val="28"/>
        </w:rPr>
        <w:tab/>
      </w:r>
      <w:r>
        <w:rPr>
          <w:rFonts w:hint="eastAsia" w:ascii="仿宋" w:hAnsi="仿宋" w:eastAsia="仿宋" w:cs="仿宋"/>
          <w:sz w:val="28"/>
          <w:szCs w:val="28"/>
        </w:rPr>
        <w:t>优先采集队列</w:t>
      </w:r>
    </w:p>
    <w:p>
      <w:pPr>
        <w:spacing w:line="360" w:lineRule="auto"/>
        <w:jc w:val="center"/>
        <w:rPr>
          <w:sz w:val="28"/>
          <w:szCs w:val="28"/>
        </w:rPr>
      </w:pPr>
    </w:p>
    <w:p>
      <w:pPr>
        <w:pStyle w:val="4"/>
        <w:ind w:hanging="489"/>
        <w:rPr>
          <w:rFonts w:hint="eastAsia" w:ascii="宋体" w:hAnsi="宋体" w:eastAsia="宋体" w:cs="宋体"/>
          <w:sz w:val="28"/>
          <w:szCs w:val="28"/>
        </w:rPr>
      </w:pPr>
      <w:r>
        <w:rPr>
          <w:rFonts w:hint="eastAsia" w:ascii="宋体" w:hAnsi="宋体" w:eastAsia="宋体" w:cs="宋体"/>
          <w:sz w:val="28"/>
          <w:szCs w:val="28"/>
        </w:rPr>
        <w:t>监控中心</w:t>
      </w:r>
    </w:p>
    <w:p>
      <w:pPr>
        <w:rPr>
          <w:sz w:val="28"/>
          <w:szCs w:val="28"/>
        </w:rPr>
      </w:pPr>
      <w:r>
        <w:rPr>
          <w:sz w:val="28"/>
          <w:szCs w:val="28"/>
        </w:rPr>
        <w:drawing>
          <wp:inline distT="0" distB="0" distL="114300" distR="114300">
            <wp:extent cx="5039995" cy="2683510"/>
            <wp:effectExtent l="0" t="0" r="8255" b="2540"/>
            <wp:docPr id="3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8"/>
                    <pic:cNvPicPr>
                      <a:picLocks noChangeAspect="1"/>
                    </pic:cNvPicPr>
                  </pic:nvPicPr>
                  <pic:blipFill>
                    <a:blip r:embed="rId148"/>
                    <a:stretch>
                      <a:fillRect/>
                    </a:stretch>
                  </pic:blipFill>
                  <pic:spPr>
                    <a:xfrm>
                      <a:off x="0" y="0"/>
                      <a:ext cx="5039995" cy="2683510"/>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图2-3-6</w:t>
      </w:r>
      <w:r>
        <w:rPr>
          <w:rFonts w:hint="eastAsia" w:ascii="仿宋" w:hAnsi="仿宋" w:eastAsia="仿宋" w:cs="仿宋"/>
          <w:sz w:val="28"/>
          <w:szCs w:val="28"/>
        </w:rPr>
        <w:tab/>
      </w:r>
      <w:r>
        <w:rPr>
          <w:rFonts w:hint="eastAsia" w:ascii="仿宋" w:hAnsi="仿宋" w:eastAsia="仿宋" w:cs="仿宋"/>
          <w:sz w:val="28"/>
          <w:szCs w:val="28"/>
        </w:rPr>
        <w:t>监控中心</w:t>
      </w:r>
    </w:p>
    <w:p>
      <w:pPr>
        <w:rPr>
          <w:sz w:val="28"/>
          <w:szCs w:val="28"/>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216" w:leftChars="103" w:right="0" w:rightChars="0" w:firstLine="0" w:firstLineChars="0"/>
        <w:jc w:val="both"/>
        <w:textAlignment w:val="auto"/>
        <w:outlineLvl w:val="1"/>
        <w:rPr>
          <w:rFonts w:hint="eastAsia" w:ascii="宋体" w:hAnsi="宋体" w:eastAsia="宋体" w:cs="宋体"/>
          <w:sz w:val="32"/>
          <w:szCs w:val="32"/>
        </w:rPr>
      </w:pPr>
      <w:bookmarkStart w:id="22" w:name="_Toc265672757"/>
      <w:r>
        <w:rPr>
          <w:rFonts w:hint="eastAsia" w:ascii="宋体" w:hAnsi="宋体" w:eastAsia="宋体" w:cs="宋体"/>
          <w:sz w:val="32"/>
          <w:szCs w:val="32"/>
        </w:rPr>
        <w:t>*功能详述</w:t>
      </w:r>
      <w:bookmarkEnd w:id="22"/>
    </w:p>
    <w:p>
      <w:pPr>
        <w:pStyle w:val="4"/>
        <w:ind w:left="229" w:hanging="9"/>
        <w:rPr>
          <w:sz w:val="28"/>
          <w:szCs w:val="28"/>
        </w:rPr>
      </w:pPr>
      <w:r>
        <w:rPr>
          <w:rFonts w:hint="eastAsia" w:ascii="宋体" w:hAnsi="宋体" w:eastAsia="宋体" w:cs="宋体"/>
          <w:kern w:val="0"/>
          <w:sz w:val="28"/>
          <w:szCs w:val="28"/>
        </w:rPr>
        <w:t>模板中心</w:t>
      </w:r>
    </w:p>
    <w:p>
      <w:pPr>
        <w:spacing w:line="360" w:lineRule="auto"/>
        <w:ind w:firstLine="420"/>
        <w:jc w:val="left"/>
        <w:rPr>
          <w:rFonts w:ascii="仿宋" w:hAnsi="仿宋" w:eastAsia="仿宋" w:cs="仿宋"/>
          <w:sz w:val="28"/>
          <w:szCs w:val="28"/>
        </w:rPr>
      </w:pPr>
      <w:r>
        <w:rPr>
          <w:rFonts w:hint="eastAsia" w:ascii="仿宋" w:hAnsi="仿宋" w:eastAsia="仿宋" w:cs="仿宋"/>
          <w:sz w:val="28"/>
          <w:szCs w:val="28"/>
        </w:rPr>
        <w:t>模板中心功能模块主要对特定的网站爬虫任务，配置相应的采集规则，保存为采集模板，在后期新增其他采集任务时，能够通过相近的模块进行快速的配置，减少一些重复的工作量，其主要包括数据采集模板管理、监控模板管理、数据导入导出模板管理、配置模板管理、等子功能。</w:t>
      </w:r>
    </w:p>
    <w:p>
      <w:pPr>
        <w:spacing w:line="360" w:lineRule="auto"/>
        <w:ind w:firstLine="420"/>
        <w:jc w:val="left"/>
        <w:rPr>
          <w:rFonts w:ascii="仿宋" w:hAnsi="仿宋" w:eastAsia="仿宋" w:cs="仿宋"/>
          <w:sz w:val="28"/>
          <w:szCs w:val="28"/>
        </w:rPr>
      </w:pPr>
      <w:r>
        <w:rPr>
          <w:rFonts w:hint="eastAsia" w:ascii="仿宋" w:hAnsi="仿宋" w:eastAsia="仿宋" w:cs="仿宋"/>
          <w:sz w:val="28"/>
          <w:szCs w:val="28"/>
        </w:rPr>
        <w:t>风险数据采集模板管理：对数据采集模板进行管理，涉及到招聘类、旅游类、工商信息类、社保类、论坛类、购物类等网页采集模板。</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风险监控模板管理：主要对风险监控中心中涉及到的风险监控模板进行归类，以便在后期的风险监控使用过程中能够进行方便的使用，而减少重复性工作。</w:t>
      </w:r>
    </w:p>
    <w:p>
      <w:pPr>
        <w:spacing w:line="360" w:lineRule="auto"/>
        <w:jc w:val="left"/>
        <w:rPr>
          <w:rFonts w:ascii="仿宋" w:hAnsi="仿宋" w:eastAsia="仿宋" w:cs="仿宋"/>
          <w:sz w:val="28"/>
          <w:szCs w:val="28"/>
        </w:rPr>
      </w:pPr>
      <w:r>
        <w:rPr>
          <w:rFonts w:hint="eastAsia" w:ascii="宋体" w:hAnsi="宋体" w:eastAsia="宋体" w:cs="宋体"/>
          <w:color w:val="000000"/>
          <w:sz w:val="28"/>
          <w:szCs w:val="28"/>
        </w:rPr>
        <w:tab/>
      </w:r>
      <w:r>
        <w:rPr>
          <w:rFonts w:hint="eastAsia" w:ascii="仿宋" w:hAnsi="仿宋" w:eastAsia="仿宋" w:cs="仿宋"/>
          <w:sz w:val="28"/>
          <w:szCs w:val="28"/>
        </w:rPr>
        <w:t>数据导入导出模板管理：针对各种文件格式、压缩类型等进行模板化定制，只需要选择相应的模板即可对该模板类数据进行那个导入导出操作。</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配置模板管理：对配置中心中涉及到模板进行模板化，减少相关的重复性操作。</w:t>
      </w:r>
    </w:p>
    <w:p>
      <w:pPr>
        <w:pStyle w:val="4"/>
        <w:ind w:left="229" w:hanging="9"/>
        <w:rPr>
          <w:rFonts w:ascii="宋体" w:hAnsi="宋体" w:eastAsia="宋体" w:cs="宋体"/>
          <w:kern w:val="0"/>
          <w:sz w:val="28"/>
          <w:szCs w:val="28"/>
        </w:rPr>
      </w:pPr>
      <w:r>
        <w:rPr>
          <w:rFonts w:hint="eastAsia" w:ascii="宋体" w:hAnsi="宋体" w:eastAsia="宋体" w:cs="宋体"/>
          <w:kern w:val="0"/>
          <w:sz w:val="28"/>
          <w:szCs w:val="28"/>
        </w:rPr>
        <w:t>采集中心</w:t>
      </w:r>
    </w:p>
    <w:p>
      <w:pPr>
        <w:spacing w:line="360" w:lineRule="auto"/>
        <w:jc w:val="left"/>
        <w:rPr>
          <w:rFonts w:ascii="仿宋" w:hAnsi="仿宋" w:eastAsia="仿宋" w:cs="仿宋"/>
          <w:sz w:val="28"/>
          <w:szCs w:val="28"/>
        </w:rPr>
      </w:pPr>
      <w:r>
        <w:rPr>
          <w:rFonts w:hint="eastAsia" w:ascii="宋体" w:hAnsi="宋体" w:eastAsia="宋体" w:cs="宋体"/>
          <w:color w:val="000000"/>
          <w:sz w:val="28"/>
          <w:szCs w:val="28"/>
        </w:rPr>
        <w:tab/>
      </w:r>
      <w:r>
        <w:rPr>
          <w:rFonts w:hint="eastAsia" w:ascii="仿宋" w:hAnsi="仿宋" w:eastAsia="仿宋" w:cs="仿宋"/>
          <w:sz w:val="28"/>
          <w:szCs w:val="28"/>
        </w:rPr>
        <w:t>采集中心功能模块主要负责数据采集任务的相关操作，其主要包括任务配置、任务执行、暂停任务、取消任务、任务创建、修改任务、删除任务等子功能。</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任务配置：对需要采集的网站任务进行相关参数信息配置，涉及到任务执行的时间点、任务执行的类型（批量、实时等）、任务采集的并发数、任务采集的优先级、任务采集的数据存入格式等信息，在任务配置完成之后将会对产生该任务信息。</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任务执行：对已经配置好的任务进行采集任务执行，在执行之后能够对所配置的要求进行采集。</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暂停任务：对正在执行的采集任务进行暂停操作，停止现有的数据采集的执行。</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取消任务：对所配置的任务进行取消，取消之后该任务不再进行执行，并消失在待执行的列表中。</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任务创建：对采集任务进行创建，配置相关的任务信息，创建任务完成之后可以将其加入到任务列表中，待执行。</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修改任务：对于已经创建好的任务，可以对任务的相关配置信息进行修改，修改完之后可以对修改的信息进行保存操作。</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删除任务：对于不需要的采集任务，可以对该任务进行删除操作，删除之后的任务将会放入到回收站中，如有相关需要可以在回收站中对其进行恢复。</w:t>
      </w:r>
    </w:p>
    <w:p>
      <w:pPr>
        <w:pStyle w:val="4"/>
        <w:ind w:left="229" w:hanging="9"/>
        <w:rPr>
          <w:rFonts w:ascii="宋体" w:hAnsi="宋体" w:eastAsia="宋体" w:cs="宋体"/>
          <w:kern w:val="0"/>
          <w:sz w:val="28"/>
          <w:szCs w:val="28"/>
        </w:rPr>
      </w:pPr>
      <w:r>
        <w:rPr>
          <w:rFonts w:hint="eastAsia" w:ascii="宋体" w:hAnsi="宋体" w:eastAsia="宋体" w:cs="宋体"/>
          <w:kern w:val="0"/>
          <w:sz w:val="28"/>
          <w:szCs w:val="28"/>
        </w:rPr>
        <w:t>监控中心</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监控中心主要是对系统中采集过程、执行情况、操作行为等异常、错误情况进行监控，对于出现异常风险情况，通过短信、邮件等预警方式进行通知，及时的防范和发现问题，并能够进行及时的处理，在该模块中主要包括异常风险监控、操作行为风险监控、性能风险监控、日志监控、数据质量风险监控等子功能。</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异常风险监控：对于采集数据过程中，网络突然中断、爬虫任务终止、断电、掉线等异常情况进行监控，对于出现异常的情况需要通过邮件、短信等预警方式进行告警，以便系统管理人员能够进行及时的处理。</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操作行为风险监控：对系统中的操作日志进行分析，对于频繁操作、不合规操作等情况进行监控，及时的规避操作风险。</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性能风险监控：对系统执行任务的性能进行实时监控，对于内存、硬盘、并发、爬虫速度等情况进行监控，对于出现性能问题要进行及时的预警并进行处理。</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日志监控：对系统中所产生的所有的日志信息进行监控，按照制定的日志相关筛选规则，从日志中挖掘风险行为，防范风险的发生，对出现的风险进行及时的处理和规避。</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数据质量风险监控：对采集过程中的数据、采集保存的数据等进行监控，及时的风险数据采集的异常情况，并进行及时的修复。</w:t>
      </w:r>
    </w:p>
    <w:p>
      <w:pPr>
        <w:pStyle w:val="4"/>
        <w:ind w:left="229" w:hanging="9"/>
        <w:rPr>
          <w:rFonts w:ascii="宋体" w:hAnsi="宋体" w:eastAsia="宋体" w:cs="宋体"/>
          <w:kern w:val="0"/>
          <w:sz w:val="28"/>
          <w:szCs w:val="28"/>
        </w:rPr>
      </w:pPr>
      <w:r>
        <w:rPr>
          <w:rFonts w:hint="eastAsia" w:ascii="宋体" w:hAnsi="宋体" w:eastAsia="宋体" w:cs="宋体"/>
          <w:kern w:val="0"/>
          <w:sz w:val="28"/>
          <w:szCs w:val="28"/>
        </w:rPr>
        <w:t>数据中心</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数据中心功能模块对系统中的所有的数据信息进行统筹管理，并能够提供数据分析服务，其中主要包括检索数据、数据导入导出、数据统计、数据分析报表、数据管理等子功能。</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检索数据：能够对全系统中的所有的数据信息进行检索操作，对检索出来的数据进行查看。</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数据导入导出：能够对系统中的数据以指定的格式、路径等形式进行导出，对系统外的数据以指定的格式、路径等形式进行导入。</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数据统计：能够对系统中的数据信息进行统计，统计的指标主要包括数据量、数据大小、数据格式、最大值、最小值、和等，统计的结果可以通过报表、列表等信息进行展现。</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数据分析报表：能够根据需求对系统中的数据信息继续分析，并能够将数据分析的结果以报表的形式进行展现，并能够对报表进行导入导出等操作。</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数据管理：能够对系统中的数据进行管理，涉及到对数据的增加、修改、删除、查询等操作。</w:t>
      </w:r>
    </w:p>
    <w:p>
      <w:pPr>
        <w:pStyle w:val="4"/>
        <w:ind w:left="229" w:hanging="9"/>
        <w:rPr>
          <w:rFonts w:ascii="宋体" w:hAnsi="宋体" w:eastAsia="宋体" w:cs="宋体"/>
          <w:kern w:val="0"/>
          <w:sz w:val="28"/>
          <w:szCs w:val="28"/>
        </w:rPr>
      </w:pPr>
      <w:r>
        <w:rPr>
          <w:rFonts w:hint="eastAsia" w:ascii="宋体" w:hAnsi="宋体" w:eastAsia="宋体" w:cs="宋体"/>
          <w:kern w:val="0"/>
          <w:sz w:val="28"/>
          <w:szCs w:val="28"/>
        </w:rPr>
        <w:t>日志中心</w:t>
      </w:r>
    </w:p>
    <w:p>
      <w:pPr>
        <w:spacing w:line="360" w:lineRule="auto"/>
        <w:jc w:val="left"/>
        <w:rPr>
          <w:rFonts w:ascii="仿宋" w:hAnsi="仿宋" w:eastAsia="仿宋" w:cs="仿宋"/>
          <w:sz w:val="28"/>
          <w:szCs w:val="28"/>
        </w:rPr>
      </w:pPr>
      <w:r>
        <w:rPr>
          <w:rFonts w:hint="eastAsia" w:ascii="宋体" w:hAnsi="宋体" w:eastAsia="宋体" w:cs="宋体"/>
          <w:color w:val="000000"/>
          <w:sz w:val="28"/>
          <w:szCs w:val="28"/>
        </w:rPr>
        <w:tab/>
      </w:r>
      <w:r>
        <w:rPr>
          <w:rFonts w:hint="eastAsia" w:ascii="仿宋" w:hAnsi="仿宋" w:eastAsia="仿宋" w:cs="仿宋"/>
          <w:sz w:val="28"/>
          <w:szCs w:val="28"/>
        </w:rPr>
        <w:t>日志中心功能模块对数据采集、系统操作、系统访问等过程中所产生的日志信息进行管理，其中主要包括日志信息管理、日志跟踪、日志审计等子功能。</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日志信息管理：对系统中所产生的日志信息进行管理，主要是涉及到对日志信息的查询等操作。</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日志跟踪：能够根据实际的需求对所需要的信息进行跟踪，能够及时的对跟踪的结果进行反馈、预警等操作。</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日志审计：能够按照既定的审计规则对日志中的信息进行审计，通过审计发现日志信息中的问题，并能够定位、解析问题，给出预订的解决方案。</w:t>
      </w:r>
    </w:p>
    <w:p>
      <w:pPr>
        <w:pStyle w:val="4"/>
        <w:ind w:left="229" w:hanging="9"/>
        <w:rPr>
          <w:rFonts w:ascii="宋体" w:hAnsi="宋体" w:eastAsia="宋体" w:cs="宋体"/>
          <w:kern w:val="0"/>
          <w:sz w:val="28"/>
          <w:szCs w:val="28"/>
        </w:rPr>
      </w:pPr>
      <w:r>
        <w:rPr>
          <w:rFonts w:hint="eastAsia" w:ascii="宋体" w:hAnsi="宋体" w:eastAsia="宋体" w:cs="宋体"/>
          <w:kern w:val="0"/>
          <w:sz w:val="28"/>
          <w:szCs w:val="28"/>
        </w:rPr>
        <w:t>配置中心</w:t>
      </w:r>
    </w:p>
    <w:p>
      <w:pPr>
        <w:spacing w:line="360" w:lineRule="auto"/>
        <w:jc w:val="left"/>
        <w:rPr>
          <w:rFonts w:ascii="仿宋" w:hAnsi="仿宋" w:eastAsia="仿宋" w:cs="仿宋"/>
          <w:sz w:val="28"/>
          <w:szCs w:val="28"/>
        </w:rPr>
      </w:pPr>
      <w:r>
        <w:rPr>
          <w:rFonts w:hint="eastAsia" w:ascii="宋体" w:hAnsi="宋体" w:eastAsia="宋体" w:cs="宋体"/>
          <w:color w:val="000000"/>
          <w:sz w:val="28"/>
          <w:szCs w:val="28"/>
        </w:rPr>
        <w:tab/>
      </w:r>
      <w:r>
        <w:rPr>
          <w:rFonts w:hint="eastAsia" w:ascii="仿宋" w:hAnsi="仿宋" w:eastAsia="仿宋" w:cs="仿宋"/>
          <w:sz w:val="28"/>
          <w:szCs w:val="28"/>
        </w:rPr>
        <w:t>配置中心功能模块对数据采集、审计规则、监控规则等参数信息进行统筹配置，其主要包括采集规则配置管理、审计规则配置管理、监控规则配置管理、任务规则配置管理、预警规则配置管理等子功能。</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采集规则配置管理：对网页、APP等来源的数据进行采集规则配置，主要根据网页中的元素属性，可以选择采集的字段、样式、流程、文件格式等信息进行配置管理。</w:t>
      </w:r>
    </w:p>
    <w:p>
      <w:pPr>
        <w:spacing w:line="360" w:lineRule="auto"/>
        <w:jc w:val="left"/>
        <w:rPr>
          <w:rFonts w:ascii="仿宋" w:hAnsi="仿宋" w:eastAsia="仿宋" w:cs="仿宋"/>
          <w:sz w:val="28"/>
          <w:szCs w:val="28"/>
        </w:rPr>
      </w:pPr>
      <w:r>
        <w:rPr>
          <w:rFonts w:hint="eastAsia" w:ascii="宋体" w:hAnsi="宋体" w:eastAsia="宋体" w:cs="宋体"/>
          <w:color w:val="000000"/>
          <w:sz w:val="28"/>
          <w:szCs w:val="28"/>
        </w:rPr>
        <w:tab/>
      </w:r>
      <w:r>
        <w:rPr>
          <w:rFonts w:hint="eastAsia" w:ascii="仿宋" w:hAnsi="仿宋" w:eastAsia="仿宋" w:cs="仿宋"/>
          <w:sz w:val="28"/>
          <w:szCs w:val="28"/>
        </w:rPr>
        <w:t>审计规则配置管理：对日志审计中所需要的规则信息进行配置，以便在日志审计过程中能够进行方便的使用。</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监控规则配置管理：对监控规则相关规则信息进行配置，以便监控中心能够根据所指定的监控规则对所需要监控的信息进行监控，按照规则来进行预警等处理操作。</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任务规则配置管理：对任务的相关规则信息进行配置，任务的执行将按照相关的规则配置进行，例如优先级、执行的时间点、批量执行规则、实时采集规则等。</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预警规则配置管理：确定各个预警的阈值，配置各种预警情况超过阈值的处理方式。</w:t>
      </w:r>
    </w:p>
    <w:p>
      <w:pPr>
        <w:pStyle w:val="4"/>
        <w:ind w:left="229" w:hanging="9"/>
        <w:rPr>
          <w:rFonts w:ascii="宋体" w:hAnsi="宋体" w:eastAsia="宋体" w:cs="宋体"/>
          <w:kern w:val="0"/>
          <w:sz w:val="28"/>
          <w:szCs w:val="28"/>
        </w:rPr>
      </w:pPr>
      <w:r>
        <w:rPr>
          <w:rFonts w:hint="eastAsia" w:ascii="宋体" w:hAnsi="宋体" w:eastAsia="宋体" w:cs="宋体"/>
          <w:kern w:val="0"/>
          <w:sz w:val="28"/>
          <w:szCs w:val="28"/>
        </w:rPr>
        <w:t>管理中心</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管理中心统筹对系统中的信息进行管理，主要包括用户管理、权限管理、角色管理、帮助信息管理等子功能。</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用户管理：对系统中的所有的用户信息进行管理，主要涉及到对用户信息的查询、修改、删除、新增等操作。</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权限管理：对系统中的功能的权限进行控制，根据不同的角色赋予不同的操作权限，严格的控制权限以防范操作风险。</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角色管理：对系统中的用户进行角色划分，针对不同的角色，赋予不同的权限等级，在系统中主要将用户分为普通用户、管理人员、系统管理员等几种角色。</w:t>
      </w:r>
    </w:p>
    <w:p>
      <w:pPr>
        <w:spacing w:line="360" w:lineRule="auto"/>
        <w:jc w:val="left"/>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帮助信息管理：对系统的操作提供帮助信息，涉及到系统操作手册、系统功能说明等子功能。</w:t>
      </w:r>
    </w:p>
    <w:p>
      <w:pPr>
        <w:spacing w:line="360" w:lineRule="auto"/>
        <w:jc w:val="left"/>
        <w:rPr>
          <w:rFonts w:ascii="宋体" w:hAnsi="宋体" w:eastAsia="宋体" w:cs="宋体"/>
          <w:color w:val="000000"/>
          <w:sz w:val="28"/>
          <w:szCs w:val="28"/>
        </w:rPr>
      </w:pPr>
      <w:r>
        <w:rPr>
          <w:rFonts w:hint="eastAsia" w:ascii="仿宋" w:hAnsi="仿宋" w:eastAsia="仿宋" w:cs="仿宋"/>
          <w:sz w:val="28"/>
          <w:szCs w:val="28"/>
        </w:rPr>
        <w:tab/>
      </w:r>
      <w:r>
        <w:rPr>
          <w:rFonts w:hint="eastAsia" w:ascii="仿宋" w:hAnsi="仿宋" w:eastAsia="仿宋" w:cs="仿宋"/>
          <w:sz w:val="28"/>
          <w:szCs w:val="28"/>
        </w:rPr>
        <w:t>接口管理：对平台中的相关功能提供相应的API接口，使用者通过调用接口的形式来使用相关功能以及程序集成。</w:t>
      </w:r>
    </w:p>
    <w:p>
      <w:pPr>
        <w:spacing w:line="360" w:lineRule="auto"/>
        <w:ind w:firstLine="560" w:firstLineChars="200"/>
        <w:rPr>
          <w:rFonts w:ascii="宋体" w:hAnsi="宋体" w:eastAsia="宋体" w:cs="宋体"/>
          <w:kern w:val="0"/>
          <w:sz w:val="28"/>
          <w:szCs w:val="28"/>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216" w:leftChars="103" w:right="0" w:rightChars="0" w:firstLine="0" w:firstLineChars="0"/>
        <w:jc w:val="both"/>
        <w:textAlignment w:val="auto"/>
        <w:outlineLvl w:val="1"/>
        <w:rPr>
          <w:rFonts w:hint="eastAsia" w:ascii="宋体" w:hAnsi="宋体" w:eastAsia="宋体" w:cs="宋体"/>
          <w:sz w:val="32"/>
          <w:szCs w:val="32"/>
        </w:rPr>
      </w:pPr>
      <w:bookmarkStart w:id="23" w:name="_Toc10768"/>
      <w:bookmarkStart w:id="24" w:name="_Toc29959"/>
      <w:bookmarkStart w:id="25" w:name="_Toc22452"/>
      <w:bookmarkStart w:id="26" w:name="_Toc24865"/>
      <w:bookmarkStart w:id="27" w:name="_Toc23676"/>
      <w:bookmarkStart w:id="28" w:name="_Toc20957"/>
      <w:bookmarkStart w:id="29" w:name="_Toc265672771"/>
      <w:r>
        <w:rPr>
          <w:rFonts w:hint="eastAsia" w:ascii="宋体" w:hAnsi="宋体" w:eastAsia="宋体" w:cs="宋体"/>
          <w:sz w:val="32"/>
          <w:szCs w:val="32"/>
        </w:rPr>
        <w:t>非功能需求</w:t>
      </w:r>
      <w:bookmarkEnd w:id="23"/>
      <w:bookmarkEnd w:id="24"/>
      <w:bookmarkEnd w:id="25"/>
      <w:bookmarkEnd w:id="26"/>
      <w:bookmarkEnd w:id="27"/>
      <w:bookmarkEnd w:id="28"/>
      <w:bookmarkStart w:id="30" w:name="_Toc12724"/>
      <w:bookmarkStart w:id="31" w:name="_Toc22222"/>
      <w:bookmarkStart w:id="32" w:name="_Toc3993"/>
      <w:bookmarkStart w:id="33" w:name="_Toc22478"/>
    </w:p>
    <w:p>
      <w:pPr>
        <w:pStyle w:val="4"/>
        <w:ind w:hanging="489"/>
        <w:rPr>
          <w:rFonts w:ascii="宋体" w:hAnsi="宋体" w:eastAsia="宋体" w:cs="宋体"/>
          <w:color w:val="000000"/>
          <w:sz w:val="28"/>
          <w:szCs w:val="28"/>
        </w:rPr>
      </w:pPr>
      <w:bookmarkStart w:id="34" w:name="_Toc28180"/>
      <w:bookmarkStart w:id="35" w:name="_Toc18709"/>
      <w:bookmarkStart w:id="36" w:name="_Toc481610053"/>
      <w:r>
        <w:rPr>
          <w:rFonts w:hint="eastAsia" w:ascii="宋体" w:hAnsi="宋体" w:eastAsia="宋体" w:cs="宋体"/>
          <w:color w:val="000000"/>
          <w:sz w:val="28"/>
          <w:szCs w:val="28"/>
        </w:rPr>
        <w:t>总体要求</w:t>
      </w:r>
      <w:bookmarkEnd w:id="34"/>
      <w:bookmarkEnd w:id="35"/>
      <w:bookmarkEnd w:id="36"/>
    </w:p>
    <w:p>
      <w:pPr>
        <w:widowControl/>
        <w:snapToGrid w:val="0"/>
        <w:spacing w:line="360" w:lineRule="auto"/>
        <w:ind w:firstLine="420"/>
        <w:jc w:val="left"/>
        <w:rPr>
          <w:rFonts w:ascii="仿宋" w:hAnsi="仿宋" w:eastAsia="仿宋" w:cs="仿宋"/>
          <w:sz w:val="28"/>
          <w:szCs w:val="28"/>
        </w:rPr>
      </w:pPr>
      <w:r>
        <w:rPr>
          <w:rFonts w:hint="eastAsia" w:ascii="仿宋" w:hAnsi="仿宋" w:eastAsia="仿宋" w:cs="仿宋"/>
          <w:sz w:val="28"/>
          <w:szCs w:val="28"/>
        </w:rPr>
        <w:t>所开发的系统应满足除第2章中的功能需求之外，还需满足高可用性、易维护性、日志管理、性能、容量及扩展性、安全性、监控、备份、版本升级与发布、故障隔离、数据清理、文档要求、原厂正版服务、源码、许可授权、异常处理等非功能性要求，详细的要求情况如下。</w:t>
      </w:r>
    </w:p>
    <w:p>
      <w:pPr>
        <w:pStyle w:val="4"/>
        <w:ind w:hanging="489"/>
        <w:rPr>
          <w:rFonts w:ascii="宋体" w:hAnsi="宋体" w:eastAsia="宋体" w:cs="宋体"/>
          <w:color w:val="000000"/>
          <w:sz w:val="28"/>
          <w:szCs w:val="28"/>
        </w:rPr>
      </w:pPr>
      <w:bookmarkStart w:id="37" w:name="_Toc32059"/>
      <w:bookmarkStart w:id="38" w:name="_Toc14197"/>
      <w:bookmarkStart w:id="39" w:name="_Toc481610054"/>
      <w:r>
        <w:rPr>
          <w:rFonts w:hint="eastAsia" w:ascii="宋体" w:hAnsi="宋体" w:eastAsia="宋体" w:cs="宋体"/>
          <w:color w:val="000000"/>
          <w:sz w:val="28"/>
          <w:szCs w:val="28"/>
        </w:rPr>
        <w:t>非功能性需求内容概述</w:t>
      </w:r>
      <w:bookmarkEnd w:id="37"/>
      <w:bookmarkEnd w:id="38"/>
      <w:bookmarkEnd w:id="39"/>
    </w:p>
    <w:p>
      <w:pPr>
        <w:widowControl/>
        <w:snapToGrid w:val="0"/>
        <w:spacing w:line="360" w:lineRule="auto"/>
        <w:ind w:firstLine="420"/>
        <w:jc w:val="left"/>
        <w:rPr>
          <w:rFonts w:ascii="仿宋" w:hAnsi="仿宋" w:eastAsia="仿宋" w:cs="仿宋"/>
          <w:sz w:val="28"/>
          <w:szCs w:val="28"/>
        </w:rPr>
      </w:pPr>
      <w:r>
        <w:rPr>
          <w:rFonts w:hint="eastAsia" w:ascii="仿宋" w:hAnsi="仿宋" w:eastAsia="仿宋" w:cs="仿宋"/>
          <w:sz w:val="28"/>
          <w:szCs w:val="28"/>
        </w:rPr>
        <w:t>合作厂商所开发或提供软件应能满足以下非功能性需求，需求的具体内容参见第二章：</w:t>
      </w:r>
    </w:p>
    <w:p>
      <w:pPr>
        <w:widowControl/>
        <w:snapToGrid w:val="0"/>
        <w:spacing w:line="360" w:lineRule="auto"/>
        <w:ind w:firstLine="420"/>
        <w:jc w:val="left"/>
        <w:rPr>
          <w:rFonts w:ascii="仿宋" w:hAnsi="仿宋" w:eastAsia="仿宋" w:cs="仿宋"/>
          <w:sz w:val="28"/>
          <w:szCs w:val="28"/>
        </w:rPr>
      </w:pPr>
      <w:r>
        <w:rPr>
          <w:rFonts w:hint="eastAsia" w:ascii="仿宋" w:hAnsi="仿宋" w:eastAsia="仿宋" w:cs="仿宋"/>
          <w:sz w:val="28"/>
          <w:szCs w:val="28"/>
        </w:rPr>
        <w:t>非功能性基础需求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高可用需求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 xml:space="preserve">易维护需求 </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日志管理需求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性能要求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容量及扩展性要求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 xml:space="preserve">安全性要求 </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监控要求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备份需求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版本升级与发布需求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故障隔离要求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数据清理要求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文档要求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原厂正版服务要求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源码要求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许可授权要求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异常处理要求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系统异常处理要求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联机进程异常处理要求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批处理异常处理要求</w:t>
      </w:r>
    </w:p>
    <w:p>
      <w:pPr>
        <w:numPr>
          <w:ilvl w:val="0"/>
          <w:numId w:val="13"/>
        </w:numPr>
        <w:autoSpaceDE w:val="0"/>
        <w:autoSpaceDN w:val="0"/>
        <w:adjustRightInd w:val="0"/>
        <w:spacing w:line="360" w:lineRule="auto"/>
        <w:jc w:val="left"/>
        <w:rPr>
          <w:rFonts w:ascii="仿宋" w:hAnsi="仿宋" w:eastAsia="仿宋" w:cs="仿宋"/>
          <w:sz w:val="28"/>
          <w:szCs w:val="28"/>
        </w:rPr>
      </w:pPr>
      <w:r>
        <w:rPr>
          <w:rFonts w:hint="eastAsia" w:ascii="仿宋" w:hAnsi="仿宋" w:eastAsia="仿宋" w:cs="仿宋"/>
          <w:sz w:val="28"/>
          <w:szCs w:val="28"/>
        </w:rPr>
        <w:t xml:space="preserve">系统应急切换要求   </w:t>
      </w:r>
    </w:p>
    <w:p>
      <w:pPr>
        <w:pStyle w:val="4"/>
        <w:ind w:hanging="489"/>
        <w:rPr>
          <w:rFonts w:ascii="宋体" w:hAnsi="宋体" w:eastAsia="宋体" w:cs="宋体"/>
          <w:color w:val="000000"/>
          <w:sz w:val="28"/>
          <w:szCs w:val="28"/>
        </w:rPr>
      </w:pPr>
      <w:bookmarkStart w:id="40" w:name="_Toc475378122"/>
      <w:bookmarkStart w:id="41" w:name="_Toc481610058"/>
      <w:bookmarkStart w:id="42" w:name="_Toc12621"/>
      <w:r>
        <w:rPr>
          <w:rFonts w:hint="eastAsia" w:ascii="宋体" w:hAnsi="宋体" w:eastAsia="宋体" w:cs="宋体"/>
          <w:color w:val="000000"/>
          <w:sz w:val="28"/>
          <w:szCs w:val="28"/>
        </w:rPr>
        <w:t>非功能性基础需求</w:t>
      </w:r>
      <w:bookmarkEnd w:id="40"/>
      <w:bookmarkEnd w:id="41"/>
      <w:bookmarkEnd w:id="42"/>
    </w:p>
    <w:p>
      <w:pPr>
        <w:pStyle w:val="4"/>
        <w:numPr>
          <w:ilvl w:val="3"/>
          <w:numId w:val="1"/>
        </w:numPr>
        <w:ind w:hanging="631"/>
        <w:rPr>
          <w:rFonts w:ascii="宋体" w:hAnsi="宋体" w:eastAsia="宋体" w:cs="宋体"/>
          <w:sz w:val="28"/>
          <w:szCs w:val="28"/>
        </w:rPr>
      </w:pPr>
      <w:bookmarkStart w:id="43" w:name="_Toc25778"/>
      <w:bookmarkStart w:id="44" w:name="_Toc7647"/>
      <w:bookmarkStart w:id="45" w:name="_Toc481610059"/>
      <w:r>
        <w:rPr>
          <w:rFonts w:hint="eastAsia" w:ascii="宋体" w:hAnsi="宋体" w:eastAsia="宋体" w:cs="宋体"/>
          <w:sz w:val="28"/>
          <w:szCs w:val="28"/>
        </w:rPr>
        <w:t>高可用需求</w:t>
      </w:r>
      <w:bookmarkEnd w:id="43"/>
      <w:bookmarkEnd w:id="44"/>
      <w:bookmarkEnd w:id="45"/>
    </w:p>
    <w:p>
      <w:pPr>
        <w:spacing w:line="360" w:lineRule="auto"/>
        <w:rPr>
          <w:rFonts w:ascii="仿宋" w:hAnsi="仿宋" w:eastAsia="仿宋" w:cs="仿宋"/>
          <w:sz w:val="28"/>
          <w:szCs w:val="28"/>
        </w:rPr>
      </w:pPr>
      <w:r>
        <w:rPr>
          <w:rFonts w:hint="eastAsia" w:ascii="宋体" w:hAnsi="宋体" w:eastAsia="宋体" w:cs="宋体"/>
          <w:kern w:val="0"/>
          <w:sz w:val="28"/>
          <w:szCs w:val="28"/>
        </w:rPr>
        <w:tab/>
      </w:r>
      <w:r>
        <w:rPr>
          <w:rFonts w:hint="eastAsia" w:ascii="仿宋" w:hAnsi="仿宋" w:eastAsia="仿宋" w:cs="仿宋"/>
          <w:sz w:val="28"/>
          <w:szCs w:val="28"/>
        </w:rPr>
        <w:t>1. 合作厂商须规划多活部署的系统级和应用级解决方案。</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2. 要求采用高可靠性的产品和技术，系统关键部件采用冗余技术，具有较强的容错能力和恢复能力。</w:t>
      </w:r>
    </w:p>
    <w:p>
      <w:pPr>
        <w:spacing w:line="360" w:lineRule="auto"/>
        <w:ind w:firstLine="420"/>
        <w:rPr>
          <w:rFonts w:ascii="宋体" w:hAnsi="宋体" w:eastAsia="宋体" w:cs="宋体"/>
          <w:color w:val="FF0000"/>
          <w:sz w:val="28"/>
          <w:szCs w:val="28"/>
        </w:rPr>
      </w:pPr>
      <w:r>
        <w:rPr>
          <w:rFonts w:hint="eastAsia" w:ascii="仿宋" w:hAnsi="仿宋" w:eastAsia="仿宋" w:cs="仿宋"/>
          <w:sz w:val="28"/>
          <w:szCs w:val="28"/>
        </w:rPr>
        <w:t>3. 高可用性的实现需要在硬件、系统软件、中间件、应用软件上的整体考虑，以保证系统在任意环节失效的情况下，都能进行及时恢复，要求系统恢复时间在分钟级，并且在系统恢复后保证数据的一致性。</w:t>
      </w:r>
    </w:p>
    <w:p>
      <w:pPr>
        <w:pStyle w:val="4"/>
        <w:numPr>
          <w:ilvl w:val="3"/>
          <w:numId w:val="1"/>
        </w:numPr>
        <w:ind w:hanging="631"/>
        <w:rPr>
          <w:rFonts w:ascii="宋体" w:hAnsi="宋体" w:eastAsia="宋体" w:cs="宋体"/>
          <w:sz w:val="28"/>
          <w:szCs w:val="28"/>
        </w:rPr>
      </w:pPr>
      <w:bookmarkStart w:id="46" w:name="_Toc13030"/>
      <w:bookmarkStart w:id="47" w:name="_Toc2742"/>
      <w:bookmarkStart w:id="48" w:name="_Toc481610060"/>
      <w:r>
        <w:rPr>
          <w:rFonts w:hint="eastAsia" w:ascii="宋体" w:hAnsi="宋体" w:eastAsia="宋体" w:cs="宋体"/>
          <w:sz w:val="28"/>
          <w:szCs w:val="28"/>
        </w:rPr>
        <w:t>易管理性需求</w:t>
      </w:r>
      <w:bookmarkEnd w:id="46"/>
      <w:bookmarkEnd w:id="47"/>
      <w:bookmarkEnd w:id="48"/>
    </w:p>
    <w:p>
      <w:pPr>
        <w:widowControl/>
        <w:tabs>
          <w:tab w:val="left" w:pos="1800"/>
        </w:tabs>
        <w:spacing w:line="360" w:lineRule="auto"/>
        <w:ind w:left="210" w:leftChars="100" w:firstLine="560" w:firstLineChars="200"/>
        <w:jc w:val="left"/>
        <w:rPr>
          <w:rFonts w:ascii="仿宋" w:hAnsi="仿宋" w:eastAsia="仿宋" w:cs="仿宋"/>
          <w:sz w:val="28"/>
          <w:szCs w:val="28"/>
        </w:rPr>
      </w:pPr>
      <w:r>
        <w:rPr>
          <w:rFonts w:hint="eastAsia" w:ascii="仿宋" w:hAnsi="仿宋" w:eastAsia="仿宋" w:cs="仿宋"/>
          <w:sz w:val="28"/>
          <w:szCs w:val="28"/>
        </w:rPr>
        <w:t>1. 产品、提供图形界面的集群管理平台用于集群维护和健康管理等；</w:t>
      </w:r>
    </w:p>
    <w:p>
      <w:pPr>
        <w:widowControl/>
        <w:tabs>
          <w:tab w:val="left" w:pos="1800"/>
        </w:tabs>
        <w:spacing w:line="360" w:lineRule="auto"/>
        <w:ind w:left="210" w:leftChars="100" w:firstLine="560" w:firstLineChars="200"/>
        <w:jc w:val="left"/>
        <w:rPr>
          <w:rFonts w:ascii="仿宋" w:hAnsi="仿宋" w:eastAsia="仿宋" w:cs="仿宋"/>
          <w:sz w:val="28"/>
          <w:szCs w:val="28"/>
        </w:rPr>
      </w:pPr>
      <w:r>
        <w:rPr>
          <w:rFonts w:hint="eastAsia" w:ascii="仿宋" w:hAnsi="仿宋" w:eastAsia="仿宋" w:cs="仿宋"/>
          <w:sz w:val="28"/>
          <w:szCs w:val="28"/>
        </w:rPr>
        <w:t>2. 减少使用软件的种类，简化运维复杂度，系统须直观显示启停过程中的状态信息，定时调度程序或批处理程序，可对接卡中心统一的调度管理平台；</w:t>
      </w:r>
    </w:p>
    <w:p>
      <w:pPr>
        <w:widowControl/>
        <w:tabs>
          <w:tab w:val="left" w:pos="1800"/>
        </w:tabs>
        <w:spacing w:line="360" w:lineRule="auto"/>
        <w:ind w:left="210" w:leftChars="100" w:firstLine="560" w:firstLineChars="200"/>
        <w:jc w:val="left"/>
        <w:rPr>
          <w:rFonts w:ascii="仿宋" w:hAnsi="仿宋" w:eastAsia="仿宋" w:cs="仿宋"/>
          <w:sz w:val="28"/>
          <w:szCs w:val="28"/>
        </w:rPr>
      </w:pPr>
      <w:r>
        <w:rPr>
          <w:rFonts w:hint="eastAsia" w:ascii="仿宋" w:hAnsi="仿宋" w:eastAsia="仿宋" w:cs="仿宋"/>
          <w:sz w:val="28"/>
          <w:szCs w:val="28"/>
        </w:rPr>
        <w:t>3. 使用通用稳定的组件技术，尽量不要依赖与版本相关的特殊功能，比如JDK、中间件等版本选择，避免因软件版本升级导致应用大范围的修改；</w:t>
      </w:r>
    </w:p>
    <w:p>
      <w:pPr>
        <w:widowControl/>
        <w:tabs>
          <w:tab w:val="left" w:pos="1800"/>
        </w:tabs>
        <w:spacing w:line="360" w:lineRule="auto"/>
        <w:ind w:left="210" w:leftChars="100" w:firstLine="560" w:firstLineChars="200"/>
        <w:jc w:val="left"/>
        <w:rPr>
          <w:rFonts w:ascii="仿宋" w:hAnsi="仿宋" w:eastAsia="仿宋" w:cs="仿宋"/>
          <w:sz w:val="28"/>
          <w:szCs w:val="28"/>
        </w:rPr>
      </w:pPr>
      <w:r>
        <w:rPr>
          <w:rFonts w:hint="eastAsia" w:ascii="仿宋" w:hAnsi="仿宋" w:eastAsia="仿宋" w:cs="仿宋"/>
          <w:sz w:val="28"/>
          <w:szCs w:val="28"/>
        </w:rPr>
        <w:t>4. 对系统进行模块化松耦合设计，将关键模块和非关键模块分离，提高关键模块的可用性，系统具备二次开发的易用性，提供完整的API接口；</w:t>
      </w:r>
    </w:p>
    <w:p>
      <w:pPr>
        <w:widowControl/>
        <w:tabs>
          <w:tab w:val="left" w:pos="1800"/>
        </w:tabs>
        <w:spacing w:line="360" w:lineRule="auto"/>
        <w:ind w:left="210" w:leftChars="100" w:firstLine="560" w:firstLineChars="200"/>
        <w:jc w:val="left"/>
        <w:rPr>
          <w:rFonts w:ascii="仿宋" w:hAnsi="仿宋" w:eastAsia="仿宋" w:cs="仿宋"/>
          <w:sz w:val="28"/>
          <w:szCs w:val="28"/>
        </w:rPr>
      </w:pPr>
      <w:r>
        <w:rPr>
          <w:rFonts w:hint="eastAsia" w:ascii="仿宋" w:hAnsi="仿宋" w:eastAsia="仿宋" w:cs="仿宋"/>
          <w:sz w:val="28"/>
          <w:szCs w:val="28"/>
        </w:rPr>
        <w:t>5. 参数维护具备热加载能力，提供及时生效或定时生效能力；</w:t>
      </w:r>
    </w:p>
    <w:p>
      <w:pPr>
        <w:widowControl/>
        <w:tabs>
          <w:tab w:val="left" w:pos="1800"/>
        </w:tabs>
        <w:spacing w:line="360" w:lineRule="auto"/>
        <w:ind w:left="210" w:leftChars="100" w:firstLine="560" w:firstLineChars="200"/>
        <w:jc w:val="left"/>
        <w:rPr>
          <w:rFonts w:ascii="仿宋" w:hAnsi="仿宋" w:eastAsia="仿宋" w:cs="仿宋"/>
          <w:sz w:val="28"/>
          <w:szCs w:val="28"/>
        </w:rPr>
      </w:pPr>
      <w:r>
        <w:rPr>
          <w:rFonts w:hint="eastAsia" w:ascii="仿宋" w:hAnsi="仿宋" w:eastAsia="仿宋" w:cs="仿宋"/>
          <w:sz w:val="28"/>
          <w:szCs w:val="28"/>
        </w:rPr>
        <w:t>6. 用户管理需统一对接卡中心的AD域服务或LDAP服务，实现统一入口统一管理。用户权限管理：能够支持用户角色定制和权限分级管理，实现系统用户角色与业务用户角色的独立管理。支持将相关操作权限（如导出、保存等）授予指定用户。用户权限支持按群组或者角色授权分配、复制、迁移、回收等。支持按群组、角色、用户查询其所拥有的权限，支持按菜单或者权限等倒查所属用户、角色或者群组。</w:t>
      </w:r>
    </w:p>
    <w:p>
      <w:pPr>
        <w:spacing w:line="360" w:lineRule="auto"/>
        <w:rPr>
          <w:rFonts w:ascii="宋体" w:hAnsi="宋体" w:eastAsia="宋体" w:cs="宋体"/>
          <w:sz w:val="28"/>
          <w:szCs w:val="28"/>
        </w:rPr>
      </w:pPr>
    </w:p>
    <w:p>
      <w:pPr>
        <w:pStyle w:val="4"/>
        <w:numPr>
          <w:ilvl w:val="3"/>
          <w:numId w:val="1"/>
        </w:numPr>
        <w:ind w:hanging="631"/>
        <w:rPr>
          <w:rFonts w:ascii="宋体" w:hAnsi="宋体" w:eastAsia="宋体" w:cs="宋体"/>
          <w:sz w:val="28"/>
          <w:szCs w:val="28"/>
        </w:rPr>
      </w:pPr>
      <w:bookmarkStart w:id="49" w:name="_Toc654"/>
      <w:bookmarkStart w:id="50" w:name="_Toc29151"/>
      <w:bookmarkStart w:id="51" w:name="_Toc481610061"/>
      <w:r>
        <w:rPr>
          <w:rFonts w:hint="eastAsia" w:ascii="宋体" w:hAnsi="宋体" w:eastAsia="宋体" w:cs="宋体"/>
          <w:sz w:val="28"/>
          <w:szCs w:val="28"/>
        </w:rPr>
        <w:t>日志管理需求</w:t>
      </w:r>
      <w:bookmarkEnd w:id="49"/>
      <w:bookmarkEnd w:id="50"/>
      <w:bookmarkEnd w:id="51"/>
    </w:p>
    <w:p>
      <w:pPr>
        <w:spacing w:line="360" w:lineRule="auto"/>
        <w:ind w:left="420"/>
        <w:rPr>
          <w:rFonts w:ascii="宋体" w:hAnsi="宋体" w:eastAsia="宋体" w:cs="宋体"/>
          <w:b/>
          <w:sz w:val="28"/>
          <w:szCs w:val="28"/>
        </w:rPr>
      </w:pPr>
      <w:r>
        <w:rPr>
          <w:rFonts w:hint="eastAsia" w:ascii="宋体" w:hAnsi="宋体" w:eastAsia="宋体" w:cs="宋体"/>
          <w:b/>
          <w:sz w:val="28"/>
          <w:szCs w:val="28"/>
        </w:rPr>
        <w:t>1.日志输出需求</w:t>
      </w:r>
    </w:p>
    <w:p>
      <w:pPr>
        <w:widowControl/>
        <w:tabs>
          <w:tab w:val="left" w:pos="1800"/>
        </w:tabs>
        <w:spacing w:line="360" w:lineRule="auto"/>
        <w:ind w:left="210" w:leftChars="100" w:firstLine="560" w:firstLineChars="200"/>
        <w:jc w:val="left"/>
        <w:rPr>
          <w:rFonts w:ascii="仿宋" w:hAnsi="仿宋" w:eastAsia="仿宋" w:cs="仿宋"/>
          <w:sz w:val="28"/>
          <w:szCs w:val="28"/>
        </w:rPr>
      </w:pPr>
      <w:r>
        <w:rPr>
          <w:rFonts w:hint="eastAsia" w:ascii="仿宋" w:hAnsi="仿宋" w:eastAsia="仿宋" w:cs="仿宋"/>
          <w:sz w:val="28"/>
          <w:szCs w:val="28"/>
        </w:rPr>
        <w:t>应用程序应按标准规范输出日志到日志文件中，同时可配置将日志直接输出到日志采集代理程序中；日志输出应统一编码格式，建议使用UTF-8编码。</w:t>
      </w:r>
    </w:p>
    <w:p>
      <w:pPr>
        <w:spacing w:line="360" w:lineRule="auto"/>
        <w:ind w:left="420"/>
        <w:rPr>
          <w:rFonts w:ascii="宋体" w:hAnsi="宋体" w:eastAsia="宋体" w:cs="宋体"/>
          <w:b/>
          <w:sz w:val="28"/>
          <w:szCs w:val="28"/>
        </w:rPr>
      </w:pPr>
      <w:r>
        <w:rPr>
          <w:rFonts w:hint="eastAsia" w:ascii="宋体" w:hAnsi="宋体" w:eastAsia="宋体" w:cs="宋体"/>
          <w:b/>
          <w:sz w:val="28"/>
          <w:szCs w:val="28"/>
        </w:rPr>
        <w:t>2.日志采集需求</w:t>
      </w:r>
    </w:p>
    <w:p>
      <w:pPr>
        <w:spacing w:line="360" w:lineRule="auto"/>
        <w:ind w:left="420" w:firstLine="420"/>
        <w:rPr>
          <w:rFonts w:ascii="宋体" w:hAnsi="宋体" w:eastAsia="宋体" w:cs="宋体"/>
          <w:sz w:val="28"/>
          <w:szCs w:val="28"/>
        </w:rPr>
      </w:pPr>
      <w:r>
        <w:rPr>
          <w:rFonts w:hint="eastAsia" w:ascii="仿宋" w:hAnsi="仿宋" w:eastAsia="仿宋" w:cs="仿宋"/>
          <w:sz w:val="28"/>
          <w:szCs w:val="28"/>
        </w:rPr>
        <w:t>相关日志须支持通用的日志采集工具（例如Flume等）。</w:t>
      </w:r>
    </w:p>
    <w:p>
      <w:pPr>
        <w:spacing w:line="360" w:lineRule="auto"/>
        <w:ind w:left="420"/>
        <w:rPr>
          <w:rFonts w:ascii="宋体" w:hAnsi="宋体" w:eastAsia="宋体" w:cs="宋体"/>
          <w:b/>
          <w:sz w:val="28"/>
          <w:szCs w:val="28"/>
        </w:rPr>
      </w:pPr>
      <w:r>
        <w:rPr>
          <w:rFonts w:hint="eastAsia" w:ascii="宋体" w:hAnsi="宋体" w:eastAsia="宋体" w:cs="宋体"/>
          <w:b/>
          <w:sz w:val="28"/>
          <w:szCs w:val="28"/>
        </w:rPr>
        <w:t>3.日志管理需求</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 xml:space="preserve">日志管理上应支持换日自动切换，同时能够实现日志的自动压缩和自动转储/归档到日志服务器中。 </w:t>
      </w:r>
    </w:p>
    <w:p>
      <w:pPr>
        <w:pStyle w:val="4"/>
        <w:numPr>
          <w:ilvl w:val="3"/>
          <w:numId w:val="1"/>
        </w:numPr>
        <w:ind w:hanging="631"/>
        <w:rPr>
          <w:rFonts w:ascii="宋体" w:hAnsi="宋体" w:eastAsia="宋体" w:cs="宋体"/>
          <w:sz w:val="28"/>
          <w:szCs w:val="28"/>
        </w:rPr>
      </w:pPr>
      <w:bookmarkStart w:id="52" w:name="_Toc9588"/>
      <w:bookmarkStart w:id="53" w:name="_Toc481610062"/>
      <w:bookmarkStart w:id="54" w:name="_Toc19081"/>
      <w:r>
        <w:rPr>
          <w:rFonts w:hint="eastAsia" w:ascii="宋体" w:hAnsi="宋体" w:eastAsia="宋体" w:cs="宋体"/>
          <w:sz w:val="28"/>
          <w:szCs w:val="28"/>
        </w:rPr>
        <w:t>性能要求</w:t>
      </w:r>
      <w:bookmarkEnd w:id="52"/>
      <w:bookmarkEnd w:id="53"/>
      <w:bookmarkEnd w:id="54"/>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1.提供包括且不限于吞吐量、网络带宽、并发数、性能计数、承载能力的系统参数，系统性能不应影响用户体验与系统稳定性，并发访问时服务器运行正常、客户端运行正常；</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2. 提供在硬件、软件和业务层面上的最佳资源比例结合、最佳的参数配置方案，并比较上述方案的优缺点，给出推荐方案确认后采用于本项目系统中，以保证系统性能最优。</w:t>
      </w:r>
    </w:p>
    <w:p>
      <w:pPr>
        <w:pStyle w:val="34"/>
        <w:ind w:firstLineChars="0"/>
        <w:rPr>
          <w:rFonts w:ascii="宋体" w:hAnsi="宋体" w:eastAsia="宋体" w:cs="宋体"/>
          <w:color w:val="FF0000"/>
          <w:sz w:val="28"/>
          <w:szCs w:val="28"/>
        </w:rPr>
      </w:pPr>
    </w:p>
    <w:p>
      <w:pPr>
        <w:pStyle w:val="4"/>
        <w:numPr>
          <w:ilvl w:val="3"/>
          <w:numId w:val="1"/>
        </w:numPr>
        <w:ind w:hanging="631"/>
        <w:rPr>
          <w:rFonts w:ascii="宋体" w:hAnsi="宋体" w:eastAsia="宋体" w:cs="宋体"/>
          <w:sz w:val="28"/>
          <w:szCs w:val="28"/>
        </w:rPr>
      </w:pPr>
      <w:bookmarkStart w:id="55" w:name="_Toc25648"/>
      <w:bookmarkStart w:id="56" w:name="_Toc12664"/>
      <w:bookmarkStart w:id="57" w:name="_Toc481610063"/>
      <w:r>
        <w:rPr>
          <w:rFonts w:hint="eastAsia" w:ascii="宋体" w:hAnsi="宋体" w:eastAsia="宋体" w:cs="宋体"/>
          <w:sz w:val="28"/>
          <w:szCs w:val="28"/>
        </w:rPr>
        <w:t>容量及扩展性要求</w:t>
      </w:r>
      <w:bookmarkEnd w:id="55"/>
      <w:bookmarkEnd w:id="56"/>
      <w:bookmarkEnd w:id="57"/>
    </w:p>
    <w:p>
      <w:pPr>
        <w:spacing w:line="360" w:lineRule="auto"/>
        <w:ind w:firstLine="420"/>
        <w:rPr>
          <w:rFonts w:ascii="仿宋" w:hAnsi="仿宋" w:eastAsia="仿宋" w:cs="仿宋"/>
          <w:sz w:val="28"/>
          <w:szCs w:val="28"/>
        </w:rPr>
      </w:pPr>
      <w:r>
        <w:rPr>
          <w:rFonts w:hint="eastAsia" w:ascii="仿宋" w:hAnsi="仿宋" w:eastAsia="仿宋" w:cs="仿宋"/>
          <w:sz w:val="28"/>
          <w:szCs w:val="28"/>
        </w:rPr>
        <w:t>支持水平扩展，能够增加服务节点，满足大用户量的访问和处理。</w:t>
      </w:r>
      <w:r>
        <w:rPr>
          <w:rFonts w:hint="eastAsia" w:ascii="仿宋" w:hAnsi="仿宋" w:eastAsia="仿宋" w:cs="仿宋"/>
          <w:sz w:val="28"/>
          <w:szCs w:val="28"/>
        </w:rPr>
        <w:tab/>
      </w:r>
      <w:r>
        <w:rPr>
          <w:rFonts w:hint="eastAsia" w:ascii="仿宋" w:hAnsi="仿宋" w:eastAsia="仿宋" w:cs="仿宋"/>
          <w:sz w:val="28"/>
          <w:szCs w:val="28"/>
        </w:rPr>
        <w:t>提高数据处理能力的方法主要分为两类，那就是纵向扩展及横向扩展。而这两种方法所对应的操作就是Scale Up以及Scale Out。</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纵向扩展表示在需要处理更多负载时通过提高单个系统处理能力的方法来解决问题。最简单的情况就是为该系统提供更为强大的硬件。例如如果数据库所在的服务器实例只有2G内存，进而导致了数据库不能高效地运行，那么就可以通过将该服务器的内存扩展至8G来解决这个问题：</w:t>
      </w:r>
    </w:p>
    <w:p>
      <w:pPr>
        <w:spacing w:line="360" w:lineRule="auto"/>
        <w:jc w:val="center"/>
        <w:rPr>
          <w:rFonts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INCLUDEPICTURE \d "https://images2015.cnblogs.com/blog/126867/201601/126867-20160103225427135-2101105085.png" \* MERGEFORMATINET </w:instrText>
      </w:r>
      <w:r>
        <w:rPr>
          <w:rFonts w:hint="eastAsia" w:ascii="宋体" w:hAnsi="宋体" w:eastAsia="宋体" w:cs="宋体"/>
          <w:sz w:val="28"/>
          <w:szCs w:val="28"/>
        </w:rPr>
        <w:fldChar w:fldCharType="separate"/>
      </w:r>
      <w:r>
        <w:rPr>
          <w:rFonts w:hint="eastAsia" w:ascii="宋体" w:hAnsi="宋体" w:eastAsia="宋体" w:cs="宋体"/>
          <w:sz w:val="28"/>
          <w:szCs w:val="28"/>
        </w:rPr>
        <w:drawing>
          <wp:inline distT="0" distB="0" distL="114300" distR="114300">
            <wp:extent cx="4319905" cy="2094230"/>
            <wp:effectExtent l="0" t="0" r="4445" b="1270"/>
            <wp:docPr id="323"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9" descr="IMG_256"/>
                    <pic:cNvPicPr>
                      <a:picLocks noChangeAspect="1"/>
                    </pic:cNvPicPr>
                  </pic:nvPicPr>
                  <pic:blipFill>
                    <a:blip r:embed="rId149"/>
                    <a:stretch>
                      <a:fillRect/>
                    </a:stretch>
                  </pic:blipFill>
                  <pic:spPr>
                    <a:xfrm>
                      <a:off x="0" y="0"/>
                      <a:ext cx="4319905" cy="2094230"/>
                    </a:xfrm>
                    <a:prstGeom prst="rect">
                      <a:avLst/>
                    </a:prstGeom>
                    <a:noFill/>
                    <a:ln w="9525">
                      <a:noFill/>
                    </a:ln>
                  </pic:spPr>
                </pic:pic>
              </a:graphicData>
            </a:graphic>
          </wp:inline>
        </w:drawing>
      </w:r>
      <w:r>
        <w:rPr>
          <w:rFonts w:hint="eastAsia" w:ascii="宋体" w:hAnsi="宋体" w:eastAsia="宋体" w:cs="宋体"/>
          <w:sz w:val="28"/>
          <w:szCs w:val="28"/>
        </w:rPr>
        <w:fldChar w:fldCharType="end"/>
      </w:r>
    </w:p>
    <w:p>
      <w:pPr>
        <w:spacing w:line="360" w:lineRule="auto"/>
        <w:ind w:firstLine="420"/>
        <w:jc w:val="center"/>
        <w:rPr>
          <w:rFonts w:ascii="仿宋" w:hAnsi="仿宋" w:eastAsia="仿宋" w:cs="仿宋"/>
          <w:sz w:val="28"/>
          <w:szCs w:val="28"/>
        </w:rPr>
      </w:pPr>
      <w:r>
        <w:rPr>
          <w:rFonts w:hint="eastAsia" w:ascii="仿宋" w:hAnsi="仿宋" w:eastAsia="仿宋" w:cs="仿宋"/>
          <w:sz w:val="28"/>
          <w:szCs w:val="28"/>
        </w:rPr>
        <w:t>图3-2-5 容量及扩展性要求</w:t>
      </w:r>
    </w:p>
    <w:p>
      <w:pPr>
        <w:spacing w:line="360" w:lineRule="auto"/>
        <w:ind w:firstLine="420"/>
        <w:jc w:val="center"/>
        <w:rPr>
          <w:rFonts w:ascii="仿宋" w:hAnsi="仿宋" w:eastAsia="仿宋" w:cs="仿宋"/>
          <w:sz w:val="28"/>
          <w:szCs w:val="28"/>
        </w:rPr>
      </w:pPr>
    </w:p>
    <w:p>
      <w:pPr>
        <w:spacing w:line="360" w:lineRule="auto"/>
        <w:ind w:firstLine="420"/>
        <w:rPr>
          <w:rFonts w:ascii="仿宋" w:hAnsi="仿宋" w:eastAsia="仿宋" w:cs="仿宋"/>
          <w:sz w:val="28"/>
          <w:szCs w:val="28"/>
        </w:rPr>
      </w:pPr>
      <w:r>
        <w:rPr>
          <w:rFonts w:hint="eastAsia" w:ascii="仿宋" w:hAnsi="仿宋" w:eastAsia="仿宋" w:cs="仿宋"/>
          <w:sz w:val="28"/>
          <w:szCs w:val="28"/>
        </w:rPr>
        <w:t>图3-2-5 容量及扩展性要求所展示的就是通过添加内存进行纵向扩展，以解决数据库所在服务实例IO过高的情况：当运行数据库服务的服务器所包含的内存不能加载数据库中所存储的最为常见的数据时，其会不断地从硬盘中读取持久化到磁盘中的内存页面，从而导致数据库的性能大幅下降。而在将服务器的内存扩展到8G的情况下，那些常用数据就能够长时间地驻留在内存中，从而使得数据库所在服务实例的磁盘IO迅速回复正常。</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除了通过硬件方法来提高单个服务实例的性能之外，我们还可以通过优化软件的执行效率来完成应用的纵向扩展。最简单的示例就是，如果原有的服务实现只能使用单线程来处理数据，而不能同时利用服务器实例中所包含的多个CPU核心，那么我们可以通过将算法更改为多线程来充分利用CPU的多核计算能力，成倍地提高服务的执行效率。</w:t>
      </w:r>
    </w:p>
    <w:p>
      <w:pPr>
        <w:pStyle w:val="4"/>
        <w:numPr>
          <w:ilvl w:val="3"/>
          <w:numId w:val="1"/>
        </w:numPr>
        <w:ind w:hanging="631"/>
        <w:rPr>
          <w:rFonts w:ascii="仿宋" w:hAnsi="仿宋" w:eastAsia="仿宋" w:cs="仿宋"/>
          <w:sz w:val="28"/>
          <w:szCs w:val="28"/>
        </w:rPr>
      </w:pPr>
      <w:r>
        <w:rPr>
          <w:rFonts w:hint="eastAsia" w:ascii="宋体" w:hAnsi="宋体" w:eastAsia="宋体" w:cs="宋体"/>
          <w:sz w:val="28"/>
          <w:szCs w:val="28"/>
        </w:rPr>
        <w:t>安全性要求</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合作商所开发或者提供的软件，应至少包括以下安全内容：</w:t>
      </w:r>
    </w:p>
    <w:p>
      <w:pPr>
        <w:numPr>
          <w:ilvl w:val="0"/>
          <w:numId w:val="14"/>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在日志中不得出现口令明文、密钥等敏感信息；</w:t>
      </w:r>
    </w:p>
    <w:p>
      <w:pPr>
        <w:numPr>
          <w:ilvl w:val="0"/>
          <w:numId w:val="14"/>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针对用户的每次操作，可在后端/前端提供日志及表格供查询审计。</w:t>
      </w:r>
    </w:p>
    <w:p>
      <w:pPr>
        <w:numPr>
          <w:ilvl w:val="0"/>
          <w:numId w:val="14"/>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在配置文件中不得出现口令明文。</w:t>
      </w:r>
    </w:p>
    <w:p>
      <w:pPr>
        <w:numPr>
          <w:ilvl w:val="0"/>
          <w:numId w:val="14"/>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在数据库中不得出现口令明文，涉及相关敏感信息必须加密处理。</w:t>
      </w:r>
    </w:p>
    <w:p>
      <w:pPr>
        <w:numPr>
          <w:ilvl w:val="0"/>
          <w:numId w:val="14"/>
        </w:numPr>
        <w:tabs>
          <w:tab w:val="left" w:pos="1440"/>
        </w:tabs>
        <w:spacing w:line="360" w:lineRule="auto"/>
        <w:rPr>
          <w:rFonts w:ascii="宋体" w:hAnsi="宋体" w:eastAsia="宋体" w:cs="宋体"/>
          <w:kern w:val="0"/>
          <w:sz w:val="28"/>
          <w:szCs w:val="28"/>
        </w:rPr>
      </w:pPr>
      <w:r>
        <w:rPr>
          <w:rFonts w:hint="eastAsia" w:ascii="仿宋" w:hAnsi="仿宋" w:eastAsia="仿宋" w:cs="仿宋"/>
          <w:sz w:val="28"/>
          <w:szCs w:val="28"/>
        </w:rPr>
        <w:t>如为B/S结构，需提供全站HTTPS访问服务。</w:t>
      </w:r>
    </w:p>
    <w:p>
      <w:pPr>
        <w:widowControl/>
        <w:tabs>
          <w:tab w:val="left" w:pos="1800"/>
        </w:tabs>
        <w:spacing w:line="360" w:lineRule="auto"/>
        <w:jc w:val="left"/>
        <w:rPr>
          <w:rFonts w:ascii="宋体" w:hAnsi="宋体" w:eastAsia="宋体" w:cs="宋体"/>
          <w:kern w:val="0"/>
          <w:sz w:val="28"/>
          <w:szCs w:val="28"/>
        </w:rPr>
      </w:pPr>
    </w:p>
    <w:p>
      <w:pPr>
        <w:pStyle w:val="4"/>
        <w:numPr>
          <w:ilvl w:val="3"/>
          <w:numId w:val="1"/>
        </w:numPr>
        <w:ind w:hanging="631"/>
        <w:rPr>
          <w:rFonts w:ascii="宋体" w:hAnsi="宋体" w:eastAsia="宋体" w:cs="宋体"/>
          <w:kern w:val="0"/>
          <w:sz w:val="28"/>
          <w:szCs w:val="28"/>
        </w:rPr>
      </w:pPr>
      <w:bookmarkStart w:id="58" w:name="_Toc481610065"/>
      <w:bookmarkStart w:id="59" w:name="_Toc11612"/>
      <w:bookmarkStart w:id="60" w:name="_Toc122"/>
      <w:r>
        <w:rPr>
          <w:rFonts w:hint="eastAsia" w:ascii="宋体" w:hAnsi="宋体" w:eastAsia="宋体" w:cs="宋体"/>
          <w:sz w:val="28"/>
          <w:szCs w:val="28"/>
        </w:rPr>
        <w:t>监控要求</w:t>
      </w:r>
      <w:bookmarkEnd w:id="58"/>
      <w:bookmarkEnd w:id="59"/>
      <w:bookmarkEnd w:id="60"/>
    </w:p>
    <w:p>
      <w:pPr>
        <w:numPr>
          <w:ilvl w:val="0"/>
          <w:numId w:val="15"/>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系统须提供方便、友好的维护管理界面，并提供运维统计分析功能。</w:t>
      </w:r>
    </w:p>
    <w:p>
      <w:pPr>
        <w:numPr>
          <w:ilvl w:val="0"/>
          <w:numId w:val="15"/>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要求系统提供尽量丰富的系统监控指标(例如：请求时长，响应时长、CPU使用率、内存使用率、网络连接、日志文件关键字等)</w:t>
      </w:r>
    </w:p>
    <w:p>
      <w:pPr>
        <w:numPr>
          <w:ilvl w:val="0"/>
          <w:numId w:val="15"/>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提供多种对接方式的系统预警机制，例如短信、电邮、统一监控平台等方式。</w:t>
      </w:r>
    </w:p>
    <w:p>
      <w:pPr>
        <w:numPr>
          <w:ilvl w:val="0"/>
          <w:numId w:val="15"/>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系统提供API接口,方便对接外部统一监控平台，集中维护、统一管理。</w:t>
      </w:r>
    </w:p>
    <w:p>
      <w:pPr>
        <w:widowControl/>
        <w:tabs>
          <w:tab w:val="left" w:pos="1800"/>
        </w:tabs>
        <w:spacing w:line="360" w:lineRule="auto"/>
        <w:ind w:left="210" w:leftChars="100" w:firstLine="560" w:firstLineChars="200"/>
        <w:jc w:val="left"/>
        <w:rPr>
          <w:rFonts w:ascii="宋体" w:hAnsi="宋体" w:eastAsia="宋体" w:cs="宋体"/>
          <w:kern w:val="0"/>
          <w:sz w:val="28"/>
          <w:szCs w:val="28"/>
        </w:rPr>
      </w:pPr>
    </w:p>
    <w:p>
      <w:pPr>
        <w:pStyle w:val="4"/>
        <w:numPr>
          <w:ilvl w:val="3"/>
          <w:numId w:val="1"/>
        </w:numPr>
        <w:ind w:hanging="631"/>
        <w:rPr>
          <w:rFonts w:ascii="宋体" w:hAnsi="宋体" w:eastAsia="宋体" w:cs="宋体"/>
          <w:sz w:val="28"/>
          <w:szCs w:val="28"/>
        </w:rPr>
      </w:pPr>
      <w:bookmarkStart w:id="61" w:name="_Toc11278"/>
      <w:bookmarkStart w:id="62" w:name="_Toc10257"/>
      <w:bookmarkStart w:id="63" w:name="_Toc481610066"/>
      <w:r>
        <w:rPr>
          <w:rFonts w:hint="eastAsia" w:ascii="宋体" w:hAnsi="宋体" w:eastAsia="宋体" w:cs="宋体"/>
          <w:sz w:val="28"/>
          <w:szCs w:val="28"/>
        </w:rPr>
        <w:t>备份与恢复要求</w:t>
      </w:r>
      <w:bookmarkEnd w:id="61"/>
      <w:bookmarkEnd w:id="62"/>
      <w:bookmarkEnd w:id="63"/>
    </w:p>
    <w:p>
      <w:pPr>
        <w:numPr>
          <w:ilvl w:val="0"/>
          <w:numId w:val="16"/>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提供完整的数据归档、备份、清理、恢复方案，包括增量、差异备份及恢复，包括数据库级别与应用数据级别两个维度。</w:t>
      </w:r>
    </w:p>
    <w:p>
      <w:pPr>
        <w:numPr>
          <w:ilvl w:val="0"/>
          <w:numId w:val="16"/>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能够对敏感数据在备份或归档方式过程中进行加密并存放于指定资源池，用于保密机制，并提供恢复或检索过程中解密机制。</w:t>
      </w:r>
    </w:p>
    <w:p>
      <w:pPr>
        <w:pStyle w:val="4"/>
        <w:numPr>
          <w:ilvl w:val="3"/>
          <w:numId w:val="1"/>
        </w:numPr>
        <w:ind w:hanging="631"/>
        <w:rPr>
          <w:rFonts w:ascii="宋体" w:hAnsi="宋体" w:eastAsia="宋体" w:cs="宋体"/>
          <w:sz w:val="28"/>
          <w:szCs w:val="28"/>
        </w:rPr>
      </w:pPr>
      <w:bookmarkStart w:id="64" w:name="_Toc2036"/>
      <w:bookmarkStart w:id="65" w:name="_Toc26295"/>
      <w:bookmarkStart w:id="66" w:name="_Toc481610067"/>
      <w:r>
        <w:rPr>
          <w:rFonts w:hint="eastAsia" w:ascii="宋体" w:hAnsi="宋体" w:eastAsia="宋体" w:cs="宋体"/>
          <w:sz w:val="28"/>
          <w:szCs w:val="28"/>
        </w:rPr>
        <w:t>版本升级与发布要求</w:t>
      </w:r>
      <w:bookmarkEnd w:id="64"/>
      <w:bookmarkEnd w:id="65"/>
      <w:bookmarkEnd w:id="66"/>
    </w:p>
    <w:p>
      <w:pPr>
        <w:numPr>
          <w:ilvl w:val="0"/>
          <w:numId w:val="17"/>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提供版本的升级方案和升级回退方案，包括升级付费模式。</w:t>
      </w:r>
    </w:p>
    <w:p>
      <w:pPr>
        <w:numPr>
          <w:ilvl w:val="0"/>
          <w:numId w:val="17"/>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升级回滚方案，能够回滚到升级前任意阶段的版本，过程中不影响使用。</w:t>
      </w:r>
    </w:p>
    <w:p>
      <w:pPr>
        <w:pStyle w:val="4"/>
        <w:numPr>
          <w:ilvl w:val="3"/>
          <w:numId w:val="1"/>
        </w:numPr>
        <w:ind w:hanging="631"/>
        <w:rPr>
          <w:rFonts w:ascii="宋体" w:hAnsi="宋体" w:eastAsia="宋体" w:cs="宋体"/>
          <w:sz w:val="28"/>
          <w:szCs w:val="28"/>
        </w:rPr>
      </w:pPr>
      <w:bookmarkStart w:id="67" w:name="_Toc23468"/>
      <w:bookmarkStart w:id="68" w:name="_Toc481610068"/>
      <w:bookmarkStart w:id="69" w:name="_Toc22528"/>
      <w:r>
        <w:rPr>
          <w:rFonts w:hint="eastAsia" w:ascii="宋体" w:hAnsi="宋体" w:eastAsia="宋体" w:cs="宋体"/>
          <w:sz w:val="28"/>
          <w:szCs w:val="28"/>
        </w:rPr>
        <w:t>故障隔离要求</w:t>
      </w:r>
      <w:bookmarkEnd w:id="67"/>
      <w:bookmarkEnd w:id="68"/>
      <w:bookmarkEnd w:id="69"/>
    </w:p>
    <w:p>
      <w:pPr>
        <w:numPr>
          <w:ilvl w:val="0"/>
          <w:numId w:val="18"/>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当应用系统包含多功能或多节点服务时，要求任意单节点或单功能故障时应不影响应用系统整体功能；</w:t>
      </w:r>
    </w:p>
    <w:p>
      <w:pPr>
        <w:numPr>
          <w:ilvl w:val="0"/>
          <w:numId w:val="18"/>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系统各功能应具备独立的服务开关，可选择开启或停止单独功能或服务，并无需重启立即生效，当部分功能异常或部分服务异常时可以关闭相应功能部件，提供有损或降级服务以保证业务最大范围的运营。</w:t>
      </w:r>
    </w:p>
    <w:p>
      <w:pPr>
        <w:pStyle w:val="4"/>
        <w:numPr>
          <w:ilvl w:val="3"/>
          <w:numId w:val="1"/>
        </w:numPr>
        <w:ind w:hanging="631"/>
        <w:rPr>
          <w:rFonts w:ascii="宋体" w:hAnsi="宋体" w:eastAsia="宋体" w:cs="宋体"/>
          <w:sz w:val="28"/>
          <w:szCs w:val="28"/>
        </w:rPr>
      </w:pPr>
      <w:bookmarkStart w:id="70" w:name="_Toc29297"/>
      <w:bookmarkStart w:id="71" w:name="_Toc32176"/>
      <w:bookmarkStart w:id="72" w:name="_Toc481610069"/>
      <w:r>
        <w:rPr>
          <w:rFonts w:hint="eastAsia" w:ascii="宋体" w:hAnsi="宋体" w:eastAsia="宋体" w:cs="宋体"/>
          <w:sz w:val="28"/>
          <w:szCs w:val="28"/>
        </w:rPr>
        <w:t>数据清理要求</w:t>
      </w:r>
      <w:bookmarkEnd w:id="70"/>
      <w:bookmarkEnd w:id="71"/>
      <w:bookmarkEnd w:id="72"/>
    </w:p>
    <w:p>
      <w:pPr>
        <w:numPr>
          <w:ilvl w:val="0"/>
          <w:numId w:val="19"/>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提供详细的应用、系统等方面的数据清理策略；</w:t>
      </w:r>
    </w:p>
    <w:p>
      <w:pPr>
        <w:numPr>
          <w:ilvl w:val="0"/>
          <w:numId w:val="19"/>
        </w:numPr>
        <w:tabs>
          <w:tab w:val="left" w:pos="1440"/>
        </w:tabs>
        <w:spacing w:line="360" w:lineRule="auto"/>
        <w:rPr>
          <w:rFonts w:ascii="宋体" w:hAnsi="宋体" w:eastAsia="宋体" w:cs="宋体"/>
          <w:kern w:val="0"/>
          <w:sz w:val="28"/>
          <w:szCs w:val="28"/>
        </w:rPr>
      </w:pPr>
      <w:r>
        <w:rPr>
          <w:rFonts w:hint="eastAsia" w:ascii="仿宋" w:hAnsi="仿宋" w:eastAsia="仿宋" w:cs="仿宋"/>
          <w:sz w:val="28"/>
          <w:szCs w:val="28"/>
        </w:rPr>
        <w:t>数据清理不能影响现有的联机交易和批处理交易，不能影响业务人员的正常业务查询功能。</w:t>
      </w:r>
    </w:p>
    <w:p>
      <w:pPr>
        <w:pStyle w:val="4"/>
        <w:numPr>
          <w:ilvl w:val="3"/>
          <w:numId w:val="1"/>
        </w:numPr>
        <w:ind w:hanging="631"/>
        <w:rPr>
          <w:rFonts w:ascii="宋体" w:hAnsi="宋体" w:eastAsia="宋体" w:cs="宋体"/>
          <w:sz w:val="28"/>
          <w:szCs w:val="28"/>
        </w:rPr>
      </w:pPr>
      <w:bookmarkStart w:id="73" w:name="_Toc24548"/>
      <w:bookmarkStart w:id="74" w:name="_Toc23639"/>
      <w:bookmarkStart w:id="75" w:name="_Toc481610070"/>
      <w:r>
        <w:rPr>
          <w:rFonts w:hint="eastAsia" w:ascii="宋体" w:hAnsi="宋体" w:eastAsia="宋体" w:cs="宋体"/>
          <w:sz w:val="28"/>
          <w:szCs w:val="28"/>
        </w:rPr>
        <w:t>文档要求</w:t>
      </w:r>
      <w:bookmarkEnd w:id="73"/>
      <w:bookmarkEnd w:id="74"/>
      <w:bookmarkEnd w:id="75"/>
    </w:p>
    <w:p>
      <w:pPr>
        <w:numPr>
          <w:ilvl w:val="0"/>
          <w:numId w:val="20"/>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要求合作厂商必须提供招标范围内各系统完整、清晰的，与系统版本一致的文档；文档管理流程需适应当前卡中心要求。</w:t>
      </w:r>
    </w:p>
    <w:p>
      <w:pPr>
        <w:numPr>
          <w:ilvl w:val="0"/>
          <w:numId w:val="20"/>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项目中所有项目管理、开发过程、正式交付文档均全部采用中文，全部文档必须具有可读性和可用性，如果原软件厂家有对应的英文文档，需一并交付。</w:t>
      </w:r>
    </w:p>
    <w:p>
      <w:pPr>
        <w:numPr>
          <w:ilvl w:val="0"/>
          <w:numId w:val="20"/>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要求合作厂商完整提交文档。</w:t>
      </w:r>
    </w:p>
    <w:p>
      <w:pPr>
        <w:numPr>
          <w:ilvl w:val="0"/>
          <w:numId w:val="20"/>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要求合作厂商按阶段及时提交相应文档。</w:t>
      </w:r>
    </w:p>
    <w:p>
      <w:pPr>
        <w:numPr>
          <w:ilvl w:val="0"/>
          <w:numId w:val="20"/>
        </w:numPr>
        <w:tabs>
          <w:tab w:val="left" w:pos="1440"/>
        </w:tabs>
        <w:spacing w:line="360" w:lineRule="auto"/>
        <w:rPr>
          <w:rFonts w:ascii="仿宋" w:hAnsi="仿宋" w:eastAsia="仿宋" w:cs="仿宋"/>
          <w:sz w:val="28"/>
          <w:szCs w:val="28"/>
        </w:rPr>
      </w:pPr>
      <w:r>
        <w:rPr>
          <w:rFonts w:hint="eastAsia" w:ascii="仿宋" w:hAnsi="仿宋" w:eastAsia="仿宋" w:cs="仿宋"/>
          <w:sz w:val="28"/>
          <w:szCs w:val="28"/>
        </w:rPr>
        <w:t>要求合作厂商提交阶段性文档时，经过项目负责人审核、签字确认。</w:t>
      </w:r>
    </w:p>
    <w:p>
      <w:pPr>
        <w:numPr>
          <w:ilvl w:val="0"/>
          <w:numId w:val="20"/>
        </w:numPr>
        <w:tabs>
          <w:tab w:val="left" w:pos="1440"/>
        </w:tabs>
        <w:spacing w:line="360" w:lineRule="auto"/>
        <w:rPr>
          <w:rFonts w:ascii="宋体" w:hAnsi="宋体" w:eastAsia="宋体" w:cs="宋体"/>
          <w:kern w:val="0"/>
          <w:sz w:val="28"/>
          <w:szCs w:val="28"/>
        </w:rPr>
      </w:pPr>
      <w:r>
        <w:rPr>
          <w:rFonts w:hint="eastAsia" w:ascii="仿宋" w:hAnsi="仿宋" w:eastAsia="仿宋" w:cs="仿宋"/>
          <w:sz w:val="28"/>
          <w:szCs w:val="28"/>
        </w:rPr>
        <w:t>除了项目规定需提交的相关文档之外，还应提交以下文档：</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《系统上线部署方案》</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《系统运维手册》</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《系统应急预案》</w:t>
      </w:r>
    </w:p>
    <w:p>
      <w:pPr>
        <w:pStyle w:val="4"/>
        <w:numPr>
          <w:ilvl w:val="3"/>
          <w:numId w:val="1"/>
        </w:numPr>
        <w:ind w:hanging="631"/>
        <w:rPr>
          <w:rFonts w:ascii="宋体" w:hAnsi="宋体" w:eastAsia="宋体" w:cs="宋体"/>
          <w:sz w:val="28"/>
          <w:szCs w:val="28"/>
        </w:rPr>
      </w:pPr>
      <w:bookmarkStart w:id="76" w:name="_Toc481610071"/>
      <w:bookmarkStart w:id="77" w:name="_Toc2615"/>
      <w:bookmarkStart w:id="78" w:name="_Toc23977"/>
      <w:r>
        <w:rPr>
          <w:rFonts w:hint="eastAsia" w:ascii="宋体" w:hAnsi="宋体" w:eastAsia="宋体" w:cs="宋体"/>
          <w:sz w:val="28"/>
          <w:szCs w:val="28"/>
        </w:rPr>
        <w:t>原厂正版服务要求</w:t>
      </w:r>
      <w:bookmarkEnd w:id="76"/>
      <w:bookmarkEnd w:id="77"/>
      <w:bookmarkEnd w:id="78"/>
    </w:p>
    <w:p>
      <w:pPr>
        <w:spacing w:line="360" w:lineRule="auto"/>
        <w:ind w:left="420" w:firstLine="420"/>
        <w:rPr>
          <w:rFonts w:ascii="宋体" w:hAnsi="宋体" w:eastAsia="宋体" w:cs="宋体"/>
          <w:kern w:val="0"/>
          <w:sz w:val="28"/>
          <w:szCs w:val="28"/>
        </w:rPr>
      </w:pPr>
      <w:r>
        <w:rPr>
          <w:rFonts w:hint="eastAsia" w:ascii="仿宋" w:hAnsi="仿宋" w:eastAsia="仿宋" w:cs="仿宋"/>
          <w:sz w:val="28"/>
          <w:szCs w:val="28"/>
        </w:rPr>
        <w:t xml:space="preserve">如系统涉及集成第三方软件，则所集成的第三方软件的许可授权以及维护保障等，统一由软件提供方负责，卡中心不另行付费。 </w:t>
      </w:r>
    </w:p>
    <w:p>
      <w:pPr>
        <w:pStyle w:val="4"/>
        <w:numPr>
          <w:ilvl w:val="3"/>
          <w:numId w:val="1"/>
        </w:numPr>
        <w:ind w:hanging="631"/>
        <w:rPr>
          <w:rFonts w:ascii="宋体" w:hAnsi="宋体" w:eastAsia="宋体" w:cs="宋体"/>
          <w:sz w:val="28"/>
          <w:szCs w:val="28"/>
        </w:rPr>
      </w:pPr>
      <w:bookmarkStart w:id="79" w:name="_Toc7310"/>
      <w:bookmarkStart w:id="80" w:name="_Toc481610072"/>
      <w:bookmarkStart w:id="81" w:name="_Toc23402"/>
      <w:r>
        <w:rPr>
          <w:rFonts w:hint="eastAsia" w:ascii="宋体" w:hAnsi="宋体" w:eastAsia="宋体" w:cs="宋体"/>
          <w:sz w:val="28"/>
          <w:szCs w:val="28"/>
        </w:rPr>
        <w:t>源码要求</w:t>
      </w:r>
      <w:bookmarkEnd w:id="79"/>
      <w:bookmarkEnd w:id="80"/>
      <w:bookmarkEnd w:id="81"/>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原则上，厂商须提供本项目相关所有源码。开发完成之后提供源码，由卡中心人员按照厂商提供的操作手册在卡中心现场进行编译，并将生成的可执行文件/应用包发布到生产环境提交测试验证。</w:t>
      </w:r>
    </w:p>
    <w:p>
      <w:pPr>
        <w:spacing w:line="360" w:lineRule="auto"/>
        <w:rPr>
          <w:rFonts w:ascii="宋体" w:hAnsi="宋体" w:eastAsia="宋体" w:cs="宋体"/>
          <w:sz w:val="28"/>
          <w:szCs w:val="28"/>
        </w:rPr>
      </w:pPr>
    </w:p>
    <w:p>
      <w:pPr>
        <w:pStyle w:val="4"/>
        <w:numPr>
          <w:ilvl w:val="3"/>
          <w:numId w:val="1"/>
        </w:numPr>
        <w:ind w:hanging="631"/>
        <w:rPr>
          <w:rFonts w:ascii="宋体" w:hAnsi="宋体" w:eastAsia="宋体" w:cs="宋体"/>
          <w:sz w:val="28"/>
          <w:szCs w:val="28"/>
        </w:rPr>
      </w:pPr>
      <w:bookmarkStart w:id="82" w:name="_Toc16062"/>
      <w:bookmarkStart w:id="83" w:name="_Toc481610073"/>
      <w:bookmarkStart w:id="84" w:name="_Toc1854"/>
      <w:r>
        <w:rPr>
          <w:rFonts w:hint="eastAsia" w:ascii="宋体" w:hAnsi="宋体" w:eastAsia="宋体" w:cs="宋体"/>
          <w:sz w:val="28"/>
          <w:szCs w:val="28"/>
        </w:rPr>
        <w:t>许可授权要求</w:t>
      </w:r>
      <w:bookmarkEnd w:id="82"/>
      <w:bookmarkEnd w:id="83"/>
      <w:bookmarkEnd w:id="84"/>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合作厂商需提供明确的授权模式，例如各组件机器数量、注册用户数量、访问用户数量、在线用户数量、并发用户数量、存储数据量、网络流量和使用期限等。</w:t>
      </w:r>
    </w:p>
    <w:p>
      <w:pPr>
        <w:pStyle w:val="4"/>
        <w:numPr>
          <w:ilvl w:val="3"/>
          <w:numId w:val="1"/>
        </w:numPr>
        <w:ind w:hanging="631"/>
        <w:rPr>
          <w:rFonts w:ascii="宋体" w:hAnsi="宋体" w:eastAsia="宋体" w:cs="宋体"/>
          <w:sz w:val="28"/>
          <w:szCs w:val="28"/>
        </w:rPr>
      </w:pPr>
      <w:r>
        <w:rPr>
          <w:rFonts w:hint="eastAsia" w:ascii="宋体" w:hAnsi="宋体" w:eastAsia="宋体" w:cs="宋体"/>
          <w:sz w:val="28"/>
          <w:szCs w:val="28"/>
        </w:rPr>
        <w:t>云采集架构</w:t>
      </w:r>
    </w:p>
    <w:p>
      <w:pPr>
        <w:pStyle w:val="4"/>
        <w:numPr>
          <w:ilvl w:val="4"/>
          <w:numId w:val="1"/>
        </w:numPr>
        <w:ind w:hanging="772"/>
        <w:rPr>
          <w:rFonts w:ascii="宋体" w:hAnsi="宋体" w:eastAsia="宋体" w:cs="宋体"/>
          <w:sz w:val="28"/>
          <w:szCs w:val="28"/>
        </w:rPr>
      </w:pPr>
      <w:r>
        <w:rPr>
          <w:rFonts w:hint="eastAsia" w:ascii="宋体" w:hAnsi="宋体" w:eastAsia="宋体" w:cs="宋体"/>
          <w:sz w:val="28"/>
          <w:szCs w:val="28"/>
        </w:rPr>
        <w:t>拓扑图</w:t>
      </w:r>
    </w:p>
    <w:p>
      <w:pPr>
        <w:jc w:val="left"/>
        <w:rPr>
          <w:rFonts w:ascii="宋体" w:hAnsi="宋体" w:eastAsia="宋体" w:cs="宋体"/>
          <w:sz w:val="28"/>
          <w:szCs w:val="28"/>
        </w:rPr>
      </w:pPr>
      <w:r>
        <w:rPr>
          <w:rFonts w:hint="eastAsia" w:ascii="宋体" w:hAnsi="宋体" w:eastAsia="宋体" w:cs="宋体"/>
          <w:sz w:val="28"/>
          <w:szCs w:val="28"/>
        </w:rPr>
        <w:object>
          <v:shape id="_x0000_i1026" o:spt="75" type="#_x0000_t75" style="height:379.2pt;width:397.2pt;" o:ole="t" filled="f" o:preferrelative="t" stroked="f" coordsize="21600,21600">
            <v:path/>
            <v:fill on="f" focussize="0,0"/>
            <v:stroke on="f" joinstyle="miter"/>
            <v:imagedata r:id="rId151" o:title=""/>
            <o:lock v:ext="edit" aspectratio="t"/>
            <w10:wrap type="none"/>
            <w10:anchorlock/>
          </v:shape>
          <o:OLEObject Type="Embed" ProgID="Visio.Drawing.11" ShapeID="_x0000_i1026" DrawAspect="Content" ObjectID="_1468075725" r:id="rId150">
            <o:LockedField>false</o:LockedField>
          </o:OLEObject>
        </w:object>
      </w:r>
    </w:p>
    <w:p>
      <w:pPr>
        <w:spacing w:line="360" w:lineRule="auto"/>
        <w:ind w:left="420" w:firstLine="420"/>
        <w:jc w:val="center"/>
        <w:rPr>
          <w:rFonts w:ascii="仿宋" w:hAnsi="仿宋" w:eastAsia="仿宋" w:cs="仿宋"/>
          <w:sz w:val="28"/>
          <w:szCs w:val="28"/>
        </w:rPr>
      </w:pPr>
      <w:r>
        <w:rPr>
          <w:rFonts w:hint="eastAsia" w:ascii="仿宋" w:hAnsi="仿宋" w:eastAsia="仿宋" w:cs="仿宋"/>
          <w:sz w:val="28"/>
          <w:szCs w:val="28"/>
        </w:rPr>
        <w:t>图3-2-16-1 云采集拓扑图</w:t>
      </w:r>
    </w:p>
    <w:p>
      <w:pPr>
        <w:spacing w:line="360" w:lineRule="auto"/>
        <w:ind w:left="420" w:firstLine="420"/>
        <w:jc w:val="center"/>
        <w:rPr>
          <w:rFonts w:ascii="仿宋" w:hAnsi="仿宋" w:eastAsia="仿宋" w:cs="仿宋"/>
          <w:sz w:val="28"/>
          <w:szCs w:val="28"/>
        </w:rPr>
      </w:pP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说明：所有采集器、数据库、服务端程序都部署在内网，采集器和服务端连接稳定。采集服务器通过IP代理地址池服务器获取IP地址进行数据采集。可以根据采集需要扩展采集器。</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优点：所有采集服务器都在内部，便于管理，安全，采集服务器稳定。</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 xml:space="preserve">缺点：所有采集器都通过代理服务器上网采集，需要采购大量代理IP地址。 </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代理IP地址会有一些不稳定性，采购的代理IP可能会有一些不可用。</w:t>
      </w:r>
    </w:p>
    <w:p>
      <w:pPr>
        <w:pStyle w:val="4"/>
        <w:numPr>
          <w:ilvl w:val="4"/>
          <w:numId w:val="1"/>
        </w:numPr>
        <w:ind w:hanging="772"/>
        <w:rPr>
          <w:rFonts w:ascii="宋体" w:hAnsi="宋体" w:eastAsia="宋体" w:cs="宋体"/>
          <w:sz w:val="28"/>
          <w:szCs w:val="28"/>
        </w:rPr>
      </w:pPr>
      <w:r>
        <w:rPr>
          <w:rFonts w:hint="eastAsia" w:ascii="宋体" w:hAnsi="宋体" w:eastAsia="宋体" w:cs="宋体"/>
          <w:sz w:val="28"/>
          <w:szCs w:val="28"/>
        </w:rPr>
        <w:t>硬件和系统配置</w:t>
      </w:r>
    </w:p>
    <w:tbl>
      <w:tblPr>
        <w:tblStyle w:val="29"/>
        <w:tblW w:w="8357" w:type="dxa"/>
        <w:tblInd w:w="4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27"/>
        <w:gridCol w:w="861"/>
        <w:gridCol w:w="3014"/>
        <w:gridCol w:w="31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87" w:hRule="atLeast"/>
        </w:trPr>
        <w:tc>
          <w:tcPr>
            <w:tcW w:w="1327" w:type="dxa"/>
            <w:vAlign w:val="center"/>
          </w:tcPr>
          <w:p>
            <w:pPr>
              <w:rPr>
                <w:rFonts w:ascii="宋体" w:hAnsi="宋体" w:eastAsia="宋体" w:cs="宋体"/>
                <w:sz w:val="28"/>
                <w:szCs w:val="28"/>
              </w:rPr>
            </w:pPr>
            <w:r>
              <w:rPr>
                <w:rFonts w:hint="eastAsia" w:ascii="宋体" w:hAnsi="宋体" w:eastAsia="宋体" w:cs="宋体"/>
                <w:sz w:val="28"/>
                <w:szCs w:val="28"/>
              </w:rPr>
              <w:t>项目</w:t>
            </w:r>
          </w:p>
        </w:tc>
        <w:tc>
          <w:tcPr>
            <w:tcW w:w="861" w:type="dxa"/>
            <w:vAlign w:val="center"/>
          </w:tcPr>
          <w:p>
            <w:pPr>
              <w:rPr>
                <w:rFonts w:ascii="宋体" w:hAnsi="宋体" w:eastAsia="宋体" w:cs="宋体"/>
                <w:sz w:val="28"/>
                <w:szCs w:val="28"/>
              </w:rPr>
            </w:pPr>
            <w:r>
              <w:rPr>
                <w:rFonts w:hint="eastAsia" w:ascii="宋体" w:hAnsi="宋体" w:eastAsia="宋体" w:cs="宋体"/>
                <w:sz w:val="28"/>
                <w:szCs w:val="28"/>
              </w:rPr>
              <w:t>数量</w:t>
            </w:r>
          </w:p>
        </w:tc>
        <w:tc>
          <w:tcPr>
            <w:tcW w:w="3014" w:type="dxa"/>
            <w:vAlign w:val="center"/>
          </w:tcPr>
          <w:p>
            <w:pPr>
              <w:rPr>
                <w:rFonts w:ascii="宋体" w:hAnsi="宋体" w:eastAsia="宋体" w:cs="宋体"/>
                <w:sz w:val="28"/>
                <w:szCs w:val="28"/>
              </w:rPr>
            </w:pPr>
            <w:r>
              <w:rPr>
                <w:rFonts w:hint="eastAsia" w:ascii="宋体" w:hAnsi="宋体" w:eastAsia="宋体" w:cs="宋体"/>
                <w:sz w:val="28"/>
                <w:szCs w:val="28"/>
              </w:rPr>
              <w:t>建议配置</w:t>
            </w:r>
          </w:p>
        </w:tc>
        <w:tc>
          <w:tcPr>
            <w:tcW w:w="3155" w:type="dxa"/>
            <w:vAlign w:val="center"/>
          </w:tcPr>
          <w:p>
            <w:pPr>
              <w:rPr>
                <w:rFonts w:ascii="宋体" w:hAnsi="宋体" w:eastAsia="宋体" w:cs="宋体"/>
                <w:sz w:val="28"/>
                <w:szCs w:val="28"/>
              </w:rPr>
            </w:pPr>
            <w:r>
              <w:rPr>
                <w:rFonts w:hint="eastAsia" w:ascii="宋体" w:hAnsi="宋体" w:eastAsia="宋体" w:cs="宋体"/>
                <w:sz w:val="28"/>
                <w:szCs w:val="28"/>
              </w:rPr>
              <w:t>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102" w:hRule="atLeast"/>
        </w:trPr>
        <w:tc>
          <w:tcPr>
            <w:tcW w:w="1327" w:type="dxa"/>
            <w:vAlign w:val="center"/>
          </w:tcPr>
          <w:p>
            <w:pPr>
              <w:rPr>
                <w:rFonts w:ascii="仿宋" w:hAnsi="仿宋" w:eastAsia="仿宋" w:cs="仿宋"/>
                <w:sz w:val="28"/>
                <w:szCs w:val="28"/>
              </w:rPr>
            </w:pPr>
            <w:r>
              <w:rPr>
                <w:rFonts w:hint="eastAsia" w:ascii="仿宋" w:hAnsi="仿宋" w:eastAsia="仿宋" w:cs="仿宋"/>
                <w:sz w:val="28"/>
                <w:szCs w:val="28"/>
              </w:rPr>
              <w:t>控制中心</w:t>
            </w:r>
          </w:p>
        </w:tc>
        <w:tc>
          <w:tcPr>
            <w:tcW w:w="861" w:type="dxa"/>
            <w:vAlign w:val="center"/>
          </w:tcPr>
          <w:p>
            <w:pPr>
              <w:rPr>
                <w:rFonts w:ascii="仿宋" w:hAnsi="仿宋" w:eastAsia="仿宋" w:cs="仿宋"/>
                <w:sz w:val="28"/>
                <w:szCs w:val="28"/>
              </w:rPr>
            </w:pPr>
            <w:r>
              <w:rPr>
                <w:rFonts w:hint="eastAsia" w:ascii="仿宋" w:hAnsi="仿宋" w:eastAsia="仿宋" w:cs="仿宋"/>
                <w:sz w:val="28"/>
                <w:szCs w:val="28"/>
              </w:rPr>
              <w:t>2</w:t>
            </w:r>
          </w:p>
        </w:tc>
        <w:tc>
          <w:tcPr>
            <w:tcW w:w="3014" w:type="dxa"/>
            <w:vAlign w:val="center"/>
          </w:tcPr>
          <w:p>
            <w:pPr>
              <w:rPr>
                <w:rFonts w:ascii="仿宋" w:hAnsi="仿宋" w:eastAsia="仿宋" w:cs="仿宋"/>
                <w:sz w:val="28"/>
                <w:szCs w:val="28"/>
              </w:rPr>
            </w:pPr>
            <w:r>
              <w:rPr>
                <w:rFonts w:hint="eastAsia" w:ascii="仿宋" w:hAnsi="仿宋" w:eastAsia="仿宋" w:cs="仿宋"/>
                <w:sz w:val="28"/>
                <w:szCs w:val="28"/>
              </w:rPr>
              <w:t>40核，128G内存，2T硬盘</w:t>
            </w:r>
          </w:p>
        </w:tc>
        <w:tc>
          <w:tcPr>
            <w:tcW w:w="3155" w:type="dxa"/>
            <w:vAlign w:val="center"/>
          </w:tcPr>
          <w:p>
            <w:pPr>
              <w:rPr>
                <w:rFonts w:ascii="仿宋" w:hAnsi="仿宋" w:eastAsia="仿宋" w:cs="仿宋"/>
                <w:sz w:val="28"/>
                <w:szCs w:val="28"/>
              </w:rPr>
            </w:pPr>
            <w:r>
              <w:rPr>
                <w:rFonts w:hint="eastAsia" w:ascii="仿宋" w:hAnsi="仿宋" w:eastAsia="仿宋" w:cs="仿宋"/>
                <w:sz w:val="28"/>
                <w:szCs w:val="28"/>
              </w:rPr>
              <w:t>centos 7.5，mariadb，</w:t>
            </w:r>
          </w:p>
          <w:p>
            <w:pPr>
              <w:rPr>
                <w:rFonts w:ascii="仿宋" w:hAnsi="仿宋" w:eastAsia="仿宋" w:cs="仿宋"/>
                <w:sz w:val="28"/>
                <w:szCs w:val="28"/>
              </w:rPr>
            </w:pPr>
            <w:r>
              <w:rPr>
                <w:rFonts w:hint="eastAsia" w:ascii="仿宋" w:hAnsi="仿宋" w:eastAsia="仿宋" w:cs="仿宋"/>
                <w:sz w:val="28"/>
                <w:szCs w:val="28"/>
              </w:rPr>
              <w:t>.net 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41" w:hRule="atLeast"/>
        </w:trPr>
        <w:tc>
          <w:tcPr>
            <w:tcW w:w="1327" w:type="dxa"/>
            <w:vAlign w:val="center"/>
          </w:tcPr>
          <w:p>
            <w:pPr>
              <w:rPr>
                <w:rFonts w:ascii="仿宋" w:hAnsi="仿宋" w:eastAsia="仿宋" w:cs="仿宋"/>
                <w:sz w:val="28"/>
                <w:szCs w:val="28"/>
              </w:rPr>
            </w:pPr>
            <w:r>
              <w:rPr>
                <w:rFonts w:hint="eastAsia" w:ascii="仿宋" w:hAnsi="仿宋" w:eastAsia="仿宋" w:cs="仿宋"/>
                <w:sz w:val="28"/>
                <w:szCs w:val="28"/>
              </w:rPr>
              <w:t>缓存服务器</w:t>
            </w:r>
          </w:p>
        </w:tc>
        <w:tc>
          <w:tcPr>
            <w:tcW w:w="861" w:type="dxa"/>
            <w:vAlign w:val="center"/>
          </w:tcPr>
          <w:p>
            <w:pPr>
              <w:rPr>
                <w:rFonts w:ascii="仿宋" w:hAnsi="仿宋" w:eastAsia="仿宋" w:cs="仿宋"/>
                <w:sz w:val="28"/>
                <w:szCs w:val="28"/>
              </w:rPr>
            </w:pPr>
            <w:r>
              <w:rPr>
                <w:rFonts w:hint="eastAsia" w:ascii="仿宋" w:hAnsi="仿宋" w:eastAsia="仿宋" w:cs="仿宋"/>
                <w:sz w:val="28"/>
                <w:szCs w:val="28"/>
              </w:rPr>
              <w:t>2</w:t>
            </w:r>
          </w:p>
        </w:tc>
        <w:tc>
          <w:tcPr>
            <w:tcW w:w="3014" w:type="dxa"/>
            <w:vAlign w:val="center"/>
          </w:tcPr>
          <w:p>
            <w:pPr>
              <w:rPr>
                <w:rFonts w:ascii="仿宋" w:hAnsi="仿宋" w:eastAsia="仿宋" w:cs="仿宋"/>
                <w:sz w:val="28"/>
                <w:szCs w:val="28"/>
              </w:rPr>
            </w:pPr>
            <w:r>
              <w:rPr>
                <w:rFonts w:hint="eastAsia" w:ascii="仿宋" w:hAnsi="仿宋" w:eastAsia="仿宋" w:cs="仿宋"/>
                <w:sz w:val="28"/>
                <w:szCs w:val="28"/>
              </w:rPr>
              <w:t>40核，128G内存，1T硬盘</w:t>
            </w:r>
          </w:p>
        </w:tc>
        <w:tc>
          <w:tcPr>
            <w:tcW w:w="3155" w:type="dxa"/>
            <w:vAlign w:val="center"/>
          </w:tcPr>
          <w:p>
            <w:pPr>
              <w:rPr>
                <w:rFonts w:ascii="仿宋" w:hAnsi="仿宋" w:eastAsia="仿宋" w:cs="仿宋"/>
                <w:sz w:val="28"/>
                <w:szCs w:val="28"/>
              </w:rPr>
            </w:pPr>
            <w:r>
              <w:rPr>
                <w:rFonts w:hint="eastAsia" w:ascii="仿宋" w:hAnsi="仿宋" w:eastAsia="仿宋" w:cs="仿宋"/>
                <w:sz w:val="28"/>
                <w:szCs w:val="28"/>
              </w:rPr>
              <w:t>centos 7.5，</w:t>
            </w:r>
          </w:p>
          <w:p>
            <w:pPr>
              <w:rPr>
                <w:rFonts w:ascii="仿宋" w:hAnsi="仿宋" w:eastAsia="仿宋" w:cs="仿宋"/>
                <w:sz w:val="28"/>
                <w:szCs w:val="28"/>
              </w:rPr>
            </w:pPr>
            <w:r>
              <w:rPr>
                <w:rFonts w:hint="eastAsia" w:ascii="仿宋" w:hAnsi="仿宋" w:eastAsia="仿宋" w:cs="仿宋"/>
                <w:sz w:val="28"/>
                <w:szCs w:val="28"/>
              </w:rPr>
              <w:t xml:space="preserve">redis，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17" w:hRule="atLeast"/>
        </w:trPr>
        <w:tc>
          <w:tcPr>
            <w:tcW w:w="1327" w:type="dxa"/>
            <w:vAlign w:val="center"/>
          </w:tcPr>
          <w:p>
            <w:pPr>
              <w:rPr>
                <w:rFonts w:ascii="仿宋" w:hAnsi="仿宋" w:eastAsia="仿宋" w:cs="仿宋"/>
                <w:sz w:val="28"/>
                <w:szCs w:val="28"/>
              </w:rPr>
            </w:pPr>
            <w:r>
              <w:rPr>
                <w:rFonts w:hint="eastAsia" w:ascii="仿宋" w:hAnsi="仿宋" w:eastAsia="仿宋" w:cs="仿宋"/>
                <w:sz w:val="28"/>
                <w:szCs w:val="28"/>
              </w:rPr>
              <w:t>数据中心</w:t>
            </w:r>
          </w:p>
        </w:tc>
        <w:tc>
          <w:tcPr>
            <w:tcW w:w="861" w:type="dxa"/>
            <w:vAlign w:val="center"/>
          </w:tcPr>
          <w:p>
            <w:pPr>
              <w:rPr>
                <w:rFonts w:ascii="仿宋" w:hAnsi="仿宋" w:eastAsia="仿宋" w:cs="仿宋"/>
                <w:sz w:val="28"/>
                <w:szCs w:val="28"/>
              </w:rPr>
            </w:pPr>
            <w:r>
              <w:rPr>
                <w:rFonts w:hint="eastAsia" w:ascii="仿宋" w:hAnsi="仿宋" w:eastAsia="仿宋" w:cs="仿宋"/>
                <w:sz w:val="28"/>
                <w:szCs w:val="28"/>
              </w:rPr>
              <w:t>4</w:t>
            </w:r>
          </w:p>
        </w:tc>
        <w:tc>
          <w:tcPr>
            <w:tcW w:w="3014" w:type="dxa"/>
            <w:vAlign w:val="center"/>
          </w:tcPr>
          <w:p>
            <w:pPr>
              <w:rPr>
                <w:rFonts w:ascii="仿宋" w:hAnsi="仿宋" w:eastAsia="仿宋" w:cs="仿宋"/>
                <w:sz w:val="28"/>
                <w:szCs w:val="28"/>
              </w:rPr>
            </w:pPr>
            <w:r>
              <w:rPr>
                <w:rFonts w:hint="eastAsia" w:ascii="仿宋" w:hAnsi="仿宋" w:eastAsia="仿宋" w:cs="仿宋"/>
                <w:sz w:val="28"/>
                <w:szCs w:val="28"/>
              </w:rPr>
              <w:t>40核，128G内存，6T硬盘</w:t>
            </w:r>
          </w:p>
        </w:tc>
        <w:tc>
          <w:tcPr>
            <w:tcW w:w="3155" w:type="dxa"/>
            <w:vAlign w:val="center"/>
          </w:tcPr>
          <w:p>
            <w:pPr>
              <w:rPr>
                <w:rFonts w:ascii="仿宋" w:hAnsi="仿宋" w:eastAsia="仿宋" w:cs="仿宋"/>
                <w:sz w:val="28"/>
                <w:szCs w:val="28"/>
              </w:rPr>
            </w:pPr>
            <w:r>
              <w:rPr>
                <w:rFonts w:hint="eastAsia" w:ascii="仿宋" w:hAnsi="仿宋" w:eastAsia="仿宋" w:cs="仿宋"/>
                <w:sz w:val="28"/>
                <w:szCs w:val="28"/>
              </w:rPr>
              <w:t>centos 7.5，</w:t>
            </w:r>
          </w:p>
          <w:p>
            <w:pPr>
              <w:rPr>
                <w:rFonts w:ascii="仿宋" w:hAnsi="仿宋" w:eastAsia="仿宋" w:cs="仿宋"/>
                <w:sz w:val="28"/>
                <w:szCs w:val="28"/>
              </w:rPr>
            </w:pPr>
            <w:r>
              <w:rPr>
                <w:rFonts w:hint="eastAsia" w:ascii="仿宋" w:hAnsi="仿宋" w:eastAsia="仿宋" w:cs="仿宋"/>
                <w:sz w:val="28"/>
                <w:szCs w:val="28"/>
              </w:rPr>
              <w:t>Mongodb数据库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22" w:hRule="atLeast"/>
        </w:trPr>
        <w:tc>
          <w:tcPr>
            <w:tcW w:w="1327" w:type="dxa"/>
            <w:vAlign w:val="center"/>
          </w:tcPr>
          <w:p>
            <w:pPr>
              <w:rPr>
                <w:rFonts w:ascii="仿宋" w:hAnsi="仿宋" w:eastAsia="仿宋" w:cs="仿宋"/>
                <w:sz w:val="28"/>
                <w:szCs w:val="28"/>
              </w:rPr>
            </w:pPr>
            <w:r>
              <w:rPr>
                <w:rFonts w:hint="eastAsia" w:ascii="仿宋" w:hAnsi="仿宋" w:eastAsia="仿宋" w:cs="仿宋"/>
                <w:sz w:val="28"/>
                <w:szCs w:val="28"/>
              </w:rPr>
              <w:t>IP代理服务器</w:t>
            </w:r>
          </w:p>
        </w:tc>
        <w:tc>
          <w:tcPr>
            <w:tcW w:w="861" w:type="dxa"/>
            <w:vAlign w:val="center"/>
          </w:tcPr>
          <w:p>
            <w:pPr>
              <w:rPr>
                <w:rFonts w:ascii="仿宋" w:hAnsi="仿宋" w:eastAsia="仿宋" w:cs="仿宋"/>
                <w:sz w:val="28"/>
                <w:szCs w:val="28"/>
              </w:rPr>
            </w:pPr>
            <w:r>
              <w:rPr>
                <w:rFonts w:hint="eastAsia" w:ascii="仿宋" w:hAnsi="仿宋" w:eastAsia="仿宋" w:cs="仿宋"/>
                <w:sz w:val="28"/>
                <w:szCs w:val="28"/>
              </w:rPr>
              <w:t>2</w:t>
            </w:r>
          </w:p>
        </w:tc>
        <w:tc>
          <w:tcPr>
            <w:tcW w:w="3014" w:type="dxa"/>
            <w:vAlign w:val="center"/>
          </w:tcPr>
          <w:p>
            <w:pPr>
              <w:rPr>
                <w:rFonts w:ascii="仿宋" w:hAnsi="仿宋" w:eastAsia="仿宋" w:cs="仿宋"/>
                <w:sz w:val="28"/>
                <w:szCs w:val="28"/>
              </w:rPr>
            </w:pPr>
            <w:r>
              <w:rPr>
                <w:rFonts w:hint="eastAsia" w:ascii="仿宋" w:hAnsi="仿宋" w:eastAsia="仿宋" w:cs="仿宋"/>
                <w:sz w:val="28"/>
                <w:szCs w:val="28"/>
              </w:rPr>
              <w:t>20核，32G内存，480G硬盘</w:t>
            </w:r>
          </w:p>
        </w:tc>
        <w:tc>
          <w:tcPr>
            <w:tcW w:w="3155" w:type="dxa"/>
            <w:vAlign w:val="center"/>
          </w:tcPr>
          <w:p>
            <w:pPr>
              <w:rPr>
                <w:rFonts w:ascii="仿宋" w:hAnsi="仿宋" w:eastAsia="仿宋" w:cs="仿宋"/>
                <w:sz w:val="28"/>
                <w:szCs w:val="28"/>
              </w:rPr>
            </w:pPr>
            <w:r>
              <w:rPr>
                <w:rFonts w:hint="eastAsia" w:ascii="仿宋" w:hAnsi="仿宋" w:eastAsia="仿宋" w:cs="仿宋"/>
                <w:sz w:val="28"/>
                <w:szCs w:val="28"/>
              </w:rPr>
              <w:t>centos 7.5</w:t>
            </w:r>
          </w:p>
          <w:p>
            <w:pPr>
              <w:rPr>
                <w:rFonts w:ascii="仿宋" w:hAnsi="仿宋" w:eastAsia="仿宋" w:cs="仿宋"/>
                <w:sz w:val="28"/>
                <w:szCs w:val="28"/>
              </w:rPr>
            </w:pPr>
            <w:r>
              <w:rPr>
                <w:rFonts w:hint="eastAsia" w:ascii="仿宋" w:hAnsi="仿宋" w:eastAsia="仿宋" w:cs="仿宋"/>
                <w:sz w:val="28"/>
                <w:szCs w:val="28"/>
              </w:rPr>
              <w:t>Redis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02" w:hRule="atLeast"/>
        </w:trPr>
        <w:tc>
          <w:tcPr>
            <w:tcW w:w="1327" w:type="dxa"/>
            <w:vAlign w:val="center"/>
          </w:tcPr>
          <w:p>
            <w:pPr>
              <w:rPr>
                <w:rFonts w:ascii="仿宋" w:hAnsi="仿宋" w:eastAsia="仿宋" w:cs="仿宋"/>
                <w:sz w:val="28"/>
                <w:szCs w:val="28"/>
              </w:rPr>
            </w:pPr>
            <w:r>
              <w:rPr>
                <w:rFonts w:hint="eastAsia" w:ascii="仿宋" w:hAnsi="仿宋" w:eastAsia="仿宋" w:cs="仿宋"/>
                <w:sz w:val="28"/>
                <w:szCs w:val="28"/>
              </w:rPr>
              <w:t>日志中心</w:t>
            </w:r>
          </w:p>
        </w:tc>
        <w:tc>
          <w:tcPr>
            <w:tcW w:w="861" w:type="dxa"/>
            <w:vAlign w:val="center"/>
          </w:tcPr>
          <w:p>
            <w:pPr>
              <w:rPr>
                <w:rFonts w:ascii="仿宋" w:hAnsi="仿宋" w:eastAsia="仿宋" w:cs="仿宋"/>
                <w:sz w:val="28"/>
                <w:szCs w:val="28"/>
              </w:rPr>
            </w:pPr>
            <w:r>
              <w:rPr>
                <w:rFonts w:hint="eastAsia" w:ascii="仿宋" w:hAnsi="仿宋" w:eastAsia="仿宋" w:cs="仿宋"/>
                <w:sz w:val="28"/>
                <w:szCs w:val="28"/>
              </w:rPr>
              <w:t>2</w:t>
            </w:r>
          </w:p>
        </w:tc>
        <w:tc>
          <w:tcPr>
            <w:tcW w:w="3014" w:type="dxa"/>
            <w:vAlign w:val="center"/>
          </w:tcPr>
          <w:p>
            <w:pPr>
              <w:rPr>
                <w:rFonts w:ascii="仿宋" w:hAnsi="仿宋" w:eastAsia="仿宋" w:cs="仿宋"/>
                <w:sz w:val="28"/>
                <w:szCs w:val="28"/>
              </w:rPr>
            </w:pPr>
            <w:r>
              <w:rPr>
                <w:rFonts w:hint="eastAsia" w:ascii="仿宋" w:hAnsi="仿宋" w:eastAsia="仿宋" w:cs="仿宋"/>
                <w:sz w:val="28"/>
                <w:szCs w:val="28"/>
              </w:rPr>
              <w:t>40核，64G内存，4T硬盘</w:t>
            </w:r>
          </w:p>
        </w:tc>
        <w:tc>
          <w:tcPr>
            <w:tcW w:w="3155" w:type="dxa"/>
            <w:vAlign w:val="center"/>
          </w:tcPr>
          <w:p>
            <w:pPr>
              <w:rPr>
                <w:rFonts w:ascii="仿宋" w:hAnsi="仿宋" w:eastAsia="仿宋" w:cs="仿宋"/>
                <w:sz w:val="28"/>
                <w:szCs w:val="28"/>
              </w:rPr>
            </w:pPr>
            <w:r>
              <w:rPr>
                <w:rFonts w:hint="eastAsia" w:ascii="仿宋" w:hAnsi="仿宋" w:eastAsia="仿宋" w:cs="仿宋"/>
                <w:sz w:val="28"/>
                <w:szCs w:val="28"/>
              </w:rPr>
              <w:t>centos 7.5</w:t>
            </w:r>
          </w:p>
          <w:p>
            <w:pPr>
              <w:rPr>
                <w:rFonts w:ascii="仿宋" w:hAnsi="仿宋" w:eastAsia="仿宋" w:cs="仿宋"/>
                <w:sz w:val="28"/>
                <w:szCs w:val="28"/>
              </w:rPr>
            </w:pPr>
            <w:r>
              <w:rPr>
                <w:rFonts w:hint="eastAsia" w:ascii="仿宋" w:hAnsi="仿宋" w:eastAsia="仿宋" w:cs="仿宋"/>
                <w:sz w:val="28"/>
                <w:szCs w:val="28"/>
              </w:rPr>
              <w:t>mariadb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00" w:hRule="atLeast"/>
        </w:trPr>
        <w:tc>
          <w:tcPr>
            <w:tcW w:w="1327" w:type="dxa"/>
            <w:vAlign w:val="center"/>
          </w:tcPr>
          <w:p>
            <w:pPr>
              <w:rPr>
                <w:rFonts w:ascii="仿宋" w:hAnsi="仿宋" w:eastAsia="仿宋" w:cs="仿宋"/>
                <w:sz w:val="28"/>
                <w:szCs w:val="28"/>
              </w:rPr>
            </w:pPr>
            <w:r>
              <w:rPr>
                <w:rFonts w:hint="eastAsia" w:ascii="仿宋" w:hAnsi="仿宋" w:eastAsia="仿宋" w:cs="仿宋"/>
                <w:sz w:val="28"/>
                <w:szCs w:val="28"/>
              </w:rPr>
              <w:t>采集服务器</w:t>
            </w:r>
          </w:p>
        </w:tc>
        <w:tc>
          <w:tcPr>
            <w:tcW w:w="861" w:type="dxa"/>
            <w:vAlign w:val="center"/>
          </w:tcPr>
          <w:p>
            <w:pPr>
              <w:rPr>
                <w:rFonts w:ascii="仿宋" w:hAnsi="仿宋" w:eastAsia="仿宋" w:cs="仿宋"/>
                <w:sz w:val="28"/>
                <w:szCs w:val="28"/>
              </w:rPr>
            </w:pPr>
            <w:r>
              <w:rPr>
                <w:rFonts w:hint="eastAsia" w:ascii="仿宋" w:hAnsi="仿宋" w:eastAsia="仿宋" w:cs="仿宋"/>
                <w:sz w:val="28"/>
                <w:szCs w:val="28"/>
              </w:rPr>
              <w:t>100</w:t>
            </w:r>
          </w:p>
        </w:tc>
        <w:tc>
          <w:tcPr>
            <w:tcW w:w="3014" w:type="dxa"/>
            <w:vAlign w:val="center"/>
          </w:tcPr>
          <w:p>
            <w:pPr>
              <w:rPr>
                <w:rFonts w:ascii="仿宋" w:hAnsi="仿宋" w:eastAsia="仿宋" w:cs="仿宋"/>
                <w:sz w:val="28"/>
                <w:szCs w:val="28"/>
              </w:rPr>
            </w:pPr>
            <w:r>
              <w:rPr>
                <w:rFonts w:hint="eastAsia" w:ascii="仿宋" w:hAnsi="仿宋" w:eastAsia="仿宋" w:cs="仿宋"/>
                <w:sz w:val="28"/>
                <w:szCs w:val="28"/>
              </w:rPr>
              <w:t>8核，12G内存，100G硬盘</w:t>
            </w:r>
          </w:p>
        </w:tc>
        <w:tc>
          <w:tcPr>
            <w:tcW w:w="3155" w:type="dxa"/>
            <w:vAlign w:val="center"/>
          </w:tcPr>
          <w:p>
            <w:pPr>
              <w:rPr>
                <w:rFonts w:ascii="仿宋" w:hAnsi="仿宋" w:eastAsia="仿宋" w:cs="仿宋"/>
                <w:sz w:val="28"/>
                <w:szCs w:val="28"/>
              </w:rPr>
            </w:pPr>
            <w:r>
              <w:rPr>
                <w:rFonts w:hint="eastAsia" w:ascii="仿宋" w:hAnsi="仿宋" w:eastAsia="仿宋" w:cs="仿宋"/>
                <w:sz w:val="28"/>
                <w:szCs w:val="28"/>
              </w:rPr>
              <w:t>centos 7.5，.net 4.5，自有或者租用云服务器</w:t>
            </w:r>
          </w:p>
        </w:tc>
      </w:tr>
    </w:tbl>
    <w:p>
      <w:pPr>
        <w:pStyle w:val="4"/>
        <w:numPr>
          <w:ilvl w:val="4"/>
          <w:numId w:val="1"/>
        </w:numPr>
        <w:ind w:hanging="772"/>
        <w:rPr>
          <w:rFonts w:ascii="宋体" w:hAnsi="宋体" w:eastAsia="宋体" w:cs="宋体"/>
          <w:sz w:val="28"/>
          <w:szCs w:val="28"/>
        </w:rPr>
      </w:pPr>
      <w:r>
        <w:rPr>
          <w:rFonts w:hint="eastAsia" w:ascii="宋体" w:hAnsi="宋体" w:eastAsia="宋体" w:cs="宋体"/>
          <w:sz w:val="28"/>
          <w:szCs w:val="28"/>
        </w:rPr>
        <w:t>分布式架构说明</w:t>
      </w:r>
    </w:p>
    <w:p>
      <w:pPr>
        <w:pStyle w:val="4"/>
        <w:numPr>
          <w:ilvl w:val="5"/>
          <w:numId w:val="1"/>
        </w:numPr>
        <w:ind w:hanging="914"/>
        <w:rPr>
          <w:rFonts w:ascii="仿宋" w:hAnsi="仿宋" w:eastAsia="仿宋" w:cs="仿宋"/>
          <w:sz w:val="28"/>
          <w:szCs w:val="28"/>
        </w:rPr>
      </w:pPr>
      <w:r>
        <w:rPr>
          <w:rFonts w:hint="eastAsia" w:ascii="宋体" w:hAnsi="宋体" w:eastAsia="宋体" w:cs="宋体"/>
          <w:sz w:val="28"/>
          <w:szCs w:val="28"/>
        </w:rPr>
        <w:t>控制中心</w:t>
      </w:r>
      <w:r>
        <w:rPr>
          <w:rFonts w:hint="eastAsia" w:ascii="仿宋" w:hAnsi="仿宋" w:eastAsia="仿宋" w:cs="仿宋"/>
          <w:sz w:val="28"/>
          <w:szCs w:val="28"/>
        </w:rPr>
        <w:t>：</w:t>
      </w:r>
    </w:p>
    <w:p>
      <w:pPr>
        <w:spacing w:line="360" w:lineRule="auto"/>
        <w:ind w:firstLine="420"/>
        <w:rPr>
          <w:rFonts w:ascii="宋体" w:hAnsi="宋体" w:eastAsia="宋体" w:cs="宋体"/>
          <w:bCs/>
          <w:sz w:val="28"/>
          <w:szCs w:val="28"/>
        </w:rPr>
      </w:pPr>
      <w:r>
        <w:rPr>
          <w:rFonts w:hint="eastAsia" w:ascii="仿宋" w:hAnsi="仿宋" w:eastAsia="仿宋" w:cs="仿宋"/>
          <w:sz w:val="28"/>
          <w:szCs w:val="28"/>
        </w:rPr>
        <w:t>2台，centos 7.5系统，数据库用mariadb，用于前端任务配置；并部署控制中心Bee Queen服务，Bee Queen使用的端口为8080；Bee Queen负责将任务分配给采集器。</w:t>
      </w:r>
    </w:p>
    <w:p>
      <w:pPr>
        <w:spacing w:line="360" w:lineRule="auto"/>
        <w:rPr>
          <w:rFonts w:ascii="宋体" w:hAnsi="宋体" w:eastAsia="宋体" w:cs="宋体"/>
          <w:bCs/>
          <w:sz w:val="28"/>
          <w:szCs w:val="28"/>
        </w:rPr>
      </w:pPr>
      <w:r>
        <w:rPr>
          <w:rFonts w:hint="eastAsia" w:ascii="宋体" w:hAnsi="宋体" w:eastAsia="宋体" w:cs="宋体"/>
          <w:bCs/>
          <w:sz w:val="28"/>
          <w:szCs w:val="28"/>
        </w:rPr>
        <w:tab/>
      </w:r>
      <w:r>
        <w:rPr>
          <w:rFonts w:hint="eastAsia" w:ascii="仿宋" w:hAnsi="仿宋" w:eastAsia="仿宋" w:cs="仿宋"/>
          <w:sz w:val="28"/>
          <w:szCs w:val="28"/>
        </w:rPr>
        <w:t>硬件参考：DELL R730  E5-2630*2个处理器，8*16G内存，1T硬盘，可用2块SSD 480G硬盘RAID1 +2块2T SATA硬盘RAID1。</w:t>
      </w:r>
    </w:p>
    <w:p>
      <w:pPr>
        <w:pStyle w:val="4"/>
        <w:numPr>
          <w:ilvl w:val="5"/>
          <w:numId w:val="1"/>
        </w:numPr>
        <w:ind w:hanging="914"/>
        <w:rPr>
          <w:rFonts w:ascii="仿宋" w:hAnsi="仿宋" w:eastAsia="仿宋" w:cs="仿宋"/>
          <w:sz w:val="28"/>
          <w:szCs w:val="28"/>
        </w:rPr>
      </w:pPr>
      <w:r>
        <w:rPr>
          <w:rFonts w:hint="eastAsia" w:ascii="宋体" w:hAnsi="宋体" w:eastAsia="宋体" w:cs="宋体"/>
          <w:sz w:val="28"/>
          <w:szCs w:val="28"/>
        </w:rPr>
        <w:t>缓存</w:t>
      </w:r>
      <w:r>
        <w:rPr>
          <w:rFonts w:hint="eastAsia" w:ascii="仿宋" w:hAnsi="仿宋" w:eastAsia="仿宋" w:cs="仿宋"/>
          <w:sz w:val="28"/>
          <w:szCs w:val="28"/>
        </w:rPr>
        <w:t>服务器：</w:t>
      </w:r>
    </w:p>
    <w:p>
      <w:pPr>
        <w:spacing w:line="360" w:lineRule="auto"/>
        <w:rPr>
          <w:rFonts w:ascii="仿宋" w:hAnsi="仿宋" w:eastAsia="仿宋" w:cs="仿宋"/>
          <w:sz w:val="28"/>
          <w:szCs w:val="28"/>
        </w:rPr>
      </w:pPr>
      <w:r>
        <w:rPr>
          <w:rFonts w:hint="eastAsia" w:ascii="仿宋" w:hAnsi="仿宋" w:eastAsia="仿宋" w:cs="仿宋"/>
          <w:sz w:val="28"/>
          <w:szCs w:val="28"/>
        </w:rPr>
        <w:t>2台，centos 7.5系统，安装redis，部署Cachehub服务，Cachehub使用的端口为8070，为采集器判断采集任务中指定时间范围内的任务URL是否重复采集，减少采集工作量。</w:t>
      </w:r>
    </w:p>
    <w:p>
      <w:pPr>
        <w:spacing w:line="360" w:lineRule="auto"/>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硬件参考：DELL R730， E5-2630*2个处理器，8*16G内存，1T硬盘，可用2块SSD 480G硬盘RAID1 +2块1T SATA硬盘做RAID1。</w:t>
      </w:r>
    </w:p>
    <w:p>
      <w:pPr>
        <w:pStyle w:val="4"/>
        <w:numPr>
          <w:ilvl w:val="5"/>
          <w:numId w:val="1"/>
        </w:numPr>
        <w:ind w:hanging="914"/>
        <w:rPr>
          <w:rFonts w:ascii="仿宋" w:hAnsi="仿宋" w:eastAsia="仿宋" w:cs="仿宋"/>
          <w:sz w:val="28"/>
          <w:szCs w:val="28"/>
        </w:rPr>
      </w:pPr>
      <w:r>
        <w:rPr>
          <w:rFonts w:hint="eastAsia" w:ascii="宋体" w:hAnsi="宋体" w:eastAsia="宋体" w:cs="宋体"/>
          <w:sz w:val="28"/>
          <w:szCs w:val="28"/>
        </w:rPr>
        <w:t>数据</w:t>
      </w:r>
      <w:r>
        <w:rPr>
          <w:rFonts w:hint="eastAsia" w:ascii="仿宋" w:hAnsi="仿宋" w:eastAsia="仿宋" w:cs="仿宋"/>
          <w:sz w:val="28"/>
          <w:szCs w:val="28"/>
        </w:rPr>
        <w:t>中心：</w:t>
      </w:r>
    </w:p>
    <w:p>
      <w:pPr>
        <w:spacing w:line="360" w:lineRule="auto"/>
        <w:ind w:firstLine="480"/>
        <w:rPr>
          <w:rFonts w:ascii="仿宋" w:hAnsi="仿宋" w:eastAsia="仿宋" w:cs="仿宋"/>
          <w:sz w:val="28"/>
          <w:szCs w:val="28"/>
        </w:rPr>
      </w:pPr>
      <w:r>
        <w:rPr>
          <w:rFonts w:hint="eastAsia" w:ascii="仿宋" w:hAnsi="仿宋" w:eastAsia="仿宋" w:cs="仿宋"/>
          <w:sz w:val="28"/>
          <w:szCs w:val="28"/>
        </w:rPr>
        <w:t>4台，centos 7.5系统，安装Mongodb数据库集群，部署Bee Hive服务，Bee Hive使用的端口为8090；数据中心可根据需要保存最近一段时间采集的数据，提高数据写入和提取速度。</w:t>
      </w:r>
    </w:p>
    <w:p>
      <w:pPr>
        <w:spacing w:line="360" w:lineRule="auto"/>
        <w:rPr>
          <w:rFonts w:ascii="仿宋" w:hAnsi="仿宋" w:eastAsia="仿宋" w:cs="仿宋"/>
          <w:sz w:val="28"/>
          <w:szCs w:val="28"/>
        </w:rPr>
      </w:pPr>
      <w:r>
        <w:rPr>
          <w:rFonts w:hint="eastAsia" w:ascii="仿宋" w:hAnsi="仿宋" w:eastAsia="仿宋" w:cs="仿宋"/>
          <w:sz w:val="28"/>
          <w:szCs w:val="28"/>
        </w:rPr>
        <w:t xml:space="preserve">    硬件参考： DELL R730  E5-2630*2个处理器，8*16G内存，6T硬盘，可用2块SSD 480G硬盘RAID1+4个2T硬盘做RAID5。</w:t>
      </w:r>
    </w:p>
    <w:p>
      <w:pPr>
        <w:pStyle w:val="4"/>
        <w:numPr>
          <w:ilvl w:val="5"/>
          <w:numId w:val="1"/>
        </w:numPr>
        <w:ind w:hanging="914"/>
        <w:rPr>
          <w:rFonts w:ascii="仿宋" w:hAnsi="仿宋" w:eastAsia="仿宋" w:cs="仿宋"/>
          <w:sz w:val="28"/>
          <w:szCs w:val="28"/>
        </w:rPr>
      </w:pPr>
      <w:r>
        <w:rPr>
          <w:rFonts w:hint="eastAsia" w:ascii="仿宋" w:hAnsi="仿宋" w:eastAsia="仿宋" w:cs="仿宋"/>
          <w:sz w:val="28"/>
          <w:szCs w:val="28"/>
        </w:rPr>
        <w:t>日志中心：</w:t>
      </w:r>
    </w:p>
    <w:p>
      <w:pPr>
        <w:spacing w:line="360" w:lineRule="auto"/>
        <w:ind w:firstLine="480"/>
        <w:rPr>
          <w:rFonts w:ascii="仿宋" w:hAnsi="仿宋" w:eastAsia="仿宋" w:cs="仿宋"/>
          <w:sz w:val="28"/>
          <w:szCs w:val="28"/>
        </w:rPr>
      </w:pPr>
      <w:r>
        <w:rPr>
          <w:rFonts w:hint="eastAsia" w:ascii="仿宋" w:hAnsi="仿宋" w:eastAsia="仿宋" w:cs="仿宋"/>
          <w:sz w:val="28"/>
          <w:szCs w:val="28"/>
        </w:rPr>
        <w:t>2台，centos 7.5系统，安装mariadb。采集器、控制中心、数据中心等采集各环节的日志都保存到日志中心。</w:t>
      </w:r>
    </w:p>
    <w:p>
      <w:pPr>
        <w:spacing w:line="360" w:lineRule="auto"/>
        <w:rPr>
          <w:rFonts w:ascii="仿宋" w:hAnsi="仿宋" w:eastAsia="仿宋" w:cs="仿宋"/>
          <w:sz w:val="28"/>
          <w:szCs w:val="28"/>
        </w:rPr>
      </w:pPr>
      <w:r>
        <w:rPr>
          <w:rFonts w:hint="eastAsia" w:ascii="仿宋" w:hAnsi="仿宋" w:eastAsia="仿宋" w:cs="仿宋"/>
          <w:sz w:val="28"/>
          <w:szCs w:val="28"/>
        </w:rPr>
        <w:t xml:space="preserve"> 硬件参考：DELL R730， E5-2630*2个处理器，4*16G内存，4T硬盘，可用2块SSD 480G硬盘RAID1+3块2T  SATA硬盘做RAID5。</w:t>
      </w:r>
    </w:p>
    <w:p>
      <w:pPr>
        <w:pStyle w:val="4"/>
        <w:numPr>
          <w:ilvl w:val="5"/>
          <w:numId w:val="1"/>
        </w:numPr>
        <w:ind w:hanging="914"/>
        <w:rPr>
          <w:rFonts w:ascii="仿宋" w:hAnsi="仿宋" w:eastAsia="仿宋" w:cs="仿宋"/>
          <w:sz w:val="28"/>
          <w:szCs w:val="28"/>
        </w:rPr>
      </w:pPr>
      <w:r>
        <w:rPr>
          <w:rFonts w:hint="eastAsia" w:ascii="仿宋" w:hAnsi="仿宋" w:eastAsia="仿宋" w:cs="仿宋"/>
          <w:sz w:val="28"/>
          <w:szCs w:val="28"/>
        </w:rPr>
        <w:t>IP代理服务器：</w:t>
      </w:r>
    </w:p>
    <w:p>
      <w:pPr>
        <w:spacing w:line="360" w:lineRule="auto"/>
        <w:ind w:firstLine="480"/>
        <w:rPr>
          <w:rFonts w:ascii="仿宋" w:hAnsi="仿宋" w:eastAsia="仿宋" w:cs="仿宋"/>
          <w:sz w:val="28"/>
          <w:szCs w:val="28"/>
        </w:rPr>
      </w:pPr>
      <w:r>
        <w:rPr>
          <w:rFonts w:hint="eastAsia" w:ascii="仿宋" w:hAnsi="仿宋" w:eastAsia="仿宋" w:cs="仿宋"/>
          <w:sz w:val="28"/>
          <w:szCs w:val="28"/>
        </w:rPr>
        <w:t>2台，centos 7.5，建立IP代理服务地址池，为采集器提供代理IP。</w:t>
      </w:r>
    </w:p>
    <w:p>
      <w:pPr>
        <w:spacing w:line="360" w:lineRule="auto"/>
        <w:rPr>
          <w:rFonts w:ascii="仿宋" w:hAnsi="仿宋" w:eastAsia="仿宋" w:cs="仿宋"/>
          <w:sz w:val="28"/>
          <w:szCs w:val="28"/>
        </w:rPr>
      </w:pPr>
      <w:r>
        <w:rPr>
          <w:rFonts w:hint="eastAsia" w:ascii="仿宋" w:hAnsi="仿宋" w:eastAsia="仿宋" w:cs="仿宋"/>
          <w:sz w:val="28"/>
          <w:szCs w:val="28"/>
        </w:rPr>
        <w:t xml:space="preserve">    硬件参考：DELL  R430, E5-2630*1个处理器，2*16G内存，2块SSD 480G硬盘 做RAID1。</w:t>
      </w:r>
    </w:p>
    <w:p>
      <w:pPr>
        <w:pStyle w:val="4"/>
        <w:numPr>
          <w:ilvl w:val="5"/>
          <w:numId w:val="1"/>
        </w:numPr>
        <w:ind w:hanging="914"/>
        <w:rPr>
          <w:rFonts w:ascii="仿宋" w:hAnsi="仿宋" w:eastAsia="仿宋" w:cs="仿宋"/>
          <w:sz w:val="28"/>
          <w:szCs w:val="28"/>
        </w:rPr>
      </w:pPr>
      <w:r>
        <w:rPr>
          <w:rFonts w:hint="eastAsia" w:ascii="仿宋" w:hAnsi="仿宋" w:eastAsia="仿宋" w:cs="仿宋"/>
          <w:sz w:val="28"/>
          <w:szCs w:val="28"/>
        </w:rPr>
        <w:t>采集服务器：</w:t>
      </w:r>
    </w:p>
    <w:p>
      <w:pPr>
        <w:spacing w:line="360" w:lineRule="auto"/>
        <w:ind w:firstLine="480"/>
        <w:rPr>
          <w:rFonts w:ascii="仿宋" w:hAnsi="仿宋" w:eastAsia="仿宋" w:cs="仿宋"/>
          <w:sz w:val="28"/>
          <w:szCs w:val="28"/>
        </w:rPr>
      </w:pPr>
      <w:r>
        <w:rPr>
          <w:rFonts w:hint="eastAsia" w:ascii="仿宋" w:hAnsi="仿宋" w:eastAsia="仿宋" w:cs="仿宋"/>
          <w:sz w:val="28"/>
          <w:szCs w:val="28"/>
        </w:rPr>
        <w:t>100台（可根据采集量逐步增加），通过代理上网，安装采集端程序bee，bee从控制中心获取任务，采集任务中的网站数据。</w:t>
      </w:r>
    </w:p>
    <w:p>
      <w:pPr>
        <w:spacing w:line="360" w:lineRule="auto"/>
        <w:rPr>
          <w:rFonts w:ascii="仿宋" w:hAnsi="仿宋" w:eastAsia="仿宋" w:cs="仿宋"/>
          <w:sz w:val="28"/>
          <w:szCs w:val="28"/>
        </w:rPr>
      </w:pPr>
      <w:r>
        <w:rPr>
          <w:rFonts w:hint="eastAsia" w:ascii="仿宋" w:hAnsi="仿宋" w:eastAsia="仿宋" w:cs="仿宋"/>
          <w:sz w:val="28"/>
          <w:szCs w:val="28"/>
        </w:rPr>
        <w:t>硬件参考：用虚拟服务器，8核，12G内存，100G硬盘。</w:t>
      </w:r>
    </w:p>
    <w:p>
      <w:pPr>
        <w:pStyle w:val="4"/>
        <w:numPr>
          <w:ilvl w:val="5"/>
          <w:numId w:val="1"/>
        </w:numPr>
        <w:ind w:hanging="914"/>
        <w:rPr>
          <w:rFonts w:ascii="宋体" w:hAnsi="宋体" w:eastAsia="宋体" w:cs="宋体"/>
          <w:sz w:val="28"/>
          <w:szCs w:val="28"/>
        </w:rPr>
      </w:pPr>
      <w:r>
        <w:rPr>
          <w:rFonts w:hint="eastAsia" w:ascii="宋体" w:hAnsi="宋体" w:eastAsia="宋体" w:cs="宋体"/>
          <w:sz w:val="28"/>
          <w:szCs w:val="28"/>
        </w:rPr>
        <w:t>高并发解决方案</w:t>
      </w:r>
    </w:p>
    <w:p>
      <w:pPr>
        <w:ind w:left="3220" w:leftChars="200" w:hanging="2800" w:hangingChars="1000"/>
        <w:rPr>
          <w:rFonts w:ascii="宋体" w:hAnsi="宋体" w:eastAsia="宋体" w:cs="宋体"/>
          <w:sz w:val="28"/>
          <w:szCs w:val="28"/>
        </w:rPr>
      </w:pPr>
      <w:r>
        <w:rPr>
          <w:rFonts w:hint="eastAsia" w:ascii="宋体" w:hAnsi="宋体" w:eastAsia="宋体" w:cs="宋体"/>
          <w:sz w:val="28"/>
          <w:szCs w:val="28"/>
        </w:rPr>
        <w:drawing>
          <wp:inline distT="0" distB="0" distL="114300" distR="114300">
            <wp:extent cx="5048250" cy="4782185"/>
            <wp:effectExtent l="0" t="0" r="0" b="18415"/>
            <wp:docPr id="3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1"/>
                    <pic:cNvPicPr>
                      <a:picLocks noChangeAspect="1"/>
                    </pic:cNvPicPr>
                  </pic:nvPicPr>
                  <pic:blipFill>
                    <a:blip r:embed="rId152"/>
                    <a:stretch>
                      <a:fillRect/>
                    </a:stretch>
                  </pic:blipFill>
                  <pic:spPr>
                    <a:xfrm>
                      <a:off x="0" y="0"/>
                      <a:ext cx="5048250" cy="4782185"/>
                    </a:xfrm>
                    <a:prstGeom prst="rect">
                      <a:avLst/>
                    </a:prstGeom>
                    <a:noFill/>
                    <a:ln w="9525">
                      <a:noFill/>
                    </a:ln>
                  </pic:spPr>
                </pic:pic>
              </a:graphicData>
            </a:graphic>
          </wp:inline>
        </w:drawing>
      </w:r>
      <w:r>
        <w:rPr>
          <w:rFonts w:hint="eastAsia" w:ascii="仿宋" w:hAnsi="仿宋" w:eastAsia="仿宋" w:cs="仿宋"/>
          <w:sz w:val="28"/>
          <w:szCs w:val="28"/>
        </w:rPr>
        <w:t>图3-2-16-3 高并发解决方案图</w:t>
      </w:r>
    </w:p>
    <w:p>
      <w:pPr>
        <w:spacing w:line="360" w:lineRule="auto"/>
        <w:rPr>
          <w:rFonts w:ascii="仿宋" w:hAnsi="仿宋" w:eastAsia="仿宋" w:cs="仿宋"/>
          <w:sz w:val="28"/>
          <w:szCs w:val="28"/>
        </w:rPr>
      </w:pPr>
      <w:r>
        <w:rPr>
          <w:rFonts w:hint="eastAsia" w:ascii="仿宋" w:hAnsi="仿宋" w:eastAsia="仿宋" w:cs="仿宋"/>
          <w:sz w:val="28"/>
          <w:szCs w:val="28"/>
        </w:rPr>
        <w:t>说明：</w:t>
      </w:r>
    </w:p>
    <w:p>
      <w:pPr>
        <w:spacing w:line="360" w:lineRule="auto"/>
        <w:rPr>
          <w:rFonts w:ascii="仿宋" w:hAnsi="仿宋" w:eastAsia="仿宋" w:cs="仿宋"/>
          <w:sz w:val="28"/>
          <w:szCs w:val="28"/>
        </w:rPr>
      </w:pPr>
      <w:r>
        <w:rPr>
          <w:rFonts w:hint="eastAsia" w:ascii="仿宋" w:hAnsi="仿宋" w:eastAsia="仿宋" w:cs="仿宋"/>
          <w:sz w:val="28"/>
          <w:szCs w:val="28"/>
        </w:rPr>
        <w:t>图3-2-16-3 高并发解决方案图为组件分布式集群架构图：</w:t>
      </w:r>
    </w:p>
    <w:p>
      <w:pPr>
        <w:spacing w:line="360" w:lineRule="auto"/>
        <w:rPr>
          <w:rFonts w:ascii="仿宋" w:hAnsi="仿宋" w:eastAsia="仿宋" w:cs="仿宋"/>
          <w:sz w:val="28"/>
          <w:szCs w:val="28"/>
        </w:rPr>
      </w:pPr>
      <w:r>
        <w:rPr>
          <w:rFonts w:hint="eastAsia" w:ascii="仿宋" w:hAnsi="仿宋" w:eastAsia="仿宋" w:cs="仿宋"/>
          <w:sz w:val="28"/>
          <w:szCs w:val="28"/>
        </w:rPr>
        <w:t>1）.操控中心服务：采集器可以通过该服务来获取任务种子以及发送采集日志和采集报告。</w:t>
      </w:r>
    </w:p>
    <w:p>
      <w:pPr>
        <w:spacing w:line="360" w:lineRule="auto"/>
        <w:rPr>
          <w:rFonts w:ascii="仿宋" w:hAnsi="仿宋" w:eastAsia="仿宋" w:cs="仿宋"/>
          <w:sz w:val="28"/>
          <w:szCs w:val="28"/>
        </w:rPr>
      </w:pPr>
      <w:r>
        <w:rPr>
          <w:rFonts w:hint="eastAsia" w:ascii="仿宋" w:hAnsi="仿宋" w:eastAsia="仿宋" w:cs="仿宋"/>
          <w:sz w:val="28"/>
          <w:szCs w:val="28"/>
        </w:rPr>
        <w:t>2）.缓存中心服务：采集器在采集数据的时候会访问该服务，该服务会通过提供的Url来判断该Url是否在缓存时间内，如果在缓存时间内，就不再重复采集。</w:t>
      </w:r>
    </w:p>
    <w:p>
      <w:pPr>
        <w:spacing w:line="360" w:lineRule="auto"/>
        <w:rPr>
          <w:rFonts w:ascii="仿宋" w:hAnsi="仿宋" w:eastAsia="仿宋" w:cs="仿宋"/>
          <w:sz w:val="28"/>
          <w:szCs w:val="28"/>
        </w:rPr>
      </w:pPr>
      <w:r>
        <w:rPr>
          <w:rFonts w:hint="eastAsia" w:ascii="仿宋" w:hAnsi="仿宋" w:eastAsia="仿宋" w:cs="仿宋"/>
          <w:sz w:val="28"/>
          <w:szCs w:val="28"/>
        </w:rPr>
        <w:t>3）.数据中心服务：采集器通过该服务向数据中心发送采集结果。</w:t>
      </w:r>
    </w:p>
    <w:p>
      <w:pPr>
        <w:spacing w:line="360" w:lineRule="auto"/>
        <w:rPr>
          <w:rFonts w:ascii="仿宋" w:hAnsi="仿宋" w:eastAsia="仿宋" w:cs="仿宋"/>
          <w:sz w:val="28"/>
          <w:szCs w:val="28"/>
        </w:rPr>
      </w:pPr>
      <w:r>
        <w:rPr>
          <w:rFonts w:hint="eastAsia" w:ascii="仿宋" w:hAnsi="仿宋" w:eastAsia="仿宋" w:cs="仿宋"/>
          <w:sz w:val="28"/>
          <w:szCs w:val="28"/>
        </w:rPr>
        <w:t>4）.外网数据中心数据下载器：外网的数据通过下载器下载到内网。</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在开发和部署策略上，支持：</w:t>
      </w:r>
    </w:p>
    <w:p>
      <w:pPr>
        <w:numPr>
          <w:ilvl w:val="0"/>
          <w:numId w:val="21"/>
        </w:numPr>
        <w:spacing w:line="360" w:lineRule="auto"/>
        <w:ind w:firstLine="420"/>
        <w:rPr>
          <w:rFonts w:ascii="仿宋" w:hAnsi="仿宋" w:eastAsia="仿宋" w:cs="仿宋"/>
          <w:sz w:val="28"/>
          <w:szCs w:val="28"/>
        </w:rPr>
      </w:pPr>
      <w:r>
        <w:rPr>
          <w:rFonts w:hint="eastAsia" w:ascii="仿宋" w:hAnsi="仿宋" w:eastAsia="仿宋" w:cs="仿宋"/>
          <w:sz w:val="28"/>
          <w:szCs w:val="28"/>
        </w:rPr>
        <w:t>应用程序和静态资源文件进行分离；</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所谓的静态资源就是我们网站中用到的Html、Css、Js、Image、Video、Gif等静态资源。应用程序和静态资源文件进行分离也是常见的前后端分离的解决方案，应用服务只提供相应的数据服务，静态资源部署在指定的服务器上（Nginx服务器或者是CDN服务器上），前端界面通过JS提供的路由技术访问应用服务器的具体服务获取相应的数据在前端游览器上进行渲染。这样可以在很大程度上减轻后端服务器的压力。</w:t>
      </w:r>
    </w:p>
    <w:p>
      <w:pPr>
        <w:numPr>
          <w:ilvl w:val="0"/>
          <w:numId w:val="21"/>
        </w:numPr>
        <w:spacing w:line="360" w:lineRule="auto"/>
        <w:ind w:firstLine="420"/>
        <w:rPr>
          <w:rFonts w:ascii="仿宋" w:hAnsi="仿宋" w:eastAsia="仿宋" w:cs="仿宋"/>
          <w:sz w:val="28"/>
          <w:szCs w:val="28"/>
        </w:rPr>
      </w:pPr>
      <w:r>
        <w:rPr>
          <w:rFonts w:hint="eastAsia" w:ascii="仿宋" w:hAnsi="仿宋" w:eastAsia="仿宋" w:cs="仿宋"/>
          <w:sz w:val="28"/>
          <w:szCs w:val="28"/>
        </w:rPr>
        <w:t>页面缓存；</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页面缓存是将应用生成的很少发生数据变化的页面缓存起来，这样就不需要每次都重新生成页面了，从而节省大量CPU资源，如果将缓存的页面放到内存中速度就更快。</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可以使用Nginx提供的缓存功能，或者可以使用专门的页面缓存服务器Squid。</w:t>
      </w:r>
    </w:p>
    <w:p>
      <w:pPr>
        <w:numPr>
          <w:ilvl w:val="0"/>
          <w:numId w:val="21"/>
        </w:numPr>
        <w:spacing w:line="360" w:lineRule="auto"/>
        <w:ind w:firstLine="420"/>
        <w:rPr>
          <w:rFonts w:ascii="仿宋" w:hAnsi="仿宋" w:eastAsia="仿宋" w:cs="仿宋"/>
          <w:sz w:val="28"/>
          <w:szCs w:val="28"/>
        </w:rPr>
      </w:pPr>
      <w:r>
        <w:rPr>
          <w:rFonts w:hint="eastAsia" w:ascii="仿宋" w:hAnsi="仿宋" w:eastAsia="仿宋" w:cs="仿宋"/>
          <w:sz w:val="28"/>
          <w:szCs w:val="28"/>
        </w:rPr>
        <w:t>集群与分布式；</w:t>
      </w:r>
    </w:p>
    <w:p>
      <w:pPr>
        <w:numPr>
          <w:ilvl w:val="0"/>
          <w:numId w:val="21"/>
        </w:numPr>
        <w:spacing w:line="360" w:lineRule="auto"/>
        <w:ind w:firstLine="420"/>
        <w:rPr>
          <w:rFonts w:ascii="仿宋" w:hAnsi="仿宋" w:eastAsia="仿宋" w:cs="仿宋"/>
          <w:sz w:val="28"/>
          <w:szCs w:val="28"/>
        </w:rPr>
      </w:pPr>
      <w:r>
        <w:rPr>
          <w:rFonts w:hint="eastAsia" w:ascii="仿宋" w:hAnsi="仿宋" w:eastAsia="仿宋" w:cs="仿宋"/>
          <w:sz w:val="28"/>
          <w:szCs w:val="28"/>
        </w:rPr>
        <w:t>反向代理；</w:t>
      </w:r>
    </w:p>
    <w:p>
      <w:pPr>
        <w:numPr>
          <w:ilvl w:val="0"/>
          <w:numId w:val="21"/>
        </w:numPr>
        <w:spacing w:line="360" w:lineRule="auto"/>
        <w:ind w:firstLine="420"/>
        <w:rPr>
          <w:rFonts w:ascii="仿宋" w:hAnsi="仿宋" w:eastAsia="仿宋" w:cs="仿宋"/>
          <w:sz w:val="28"/>
          <w:szCs w:val="28"/>
        </w:rPr>
      </w:pPr>
      <w:r>
        <w:rPr>
          <w:rFonts w:hint="eastAsia" w:ascii="仿宋" w:hAnsi="仿宋" w:eastAsia="仿宋" w:cs="仿宋"/>
          <w:sz w:val="28"/>
          <w:szCs w:val="28"/>
        </w:rPr>
        <w:t>CDN；</w:t>
      </w:r>
    </w:p>
    <w:p>
      <w:pPr>
        <w:pStyle w:val="2"/>
        <w:ind w:left="205" w:firstLine="15"/>
        <w:jc w:val="left"/>
        <w:rPr>
          <w:rFonts w:hint="eastAsia" w:ascii="黑体" w:hAnsi="黑体" w:eastAsia="黑体"/>
          <w:bCs w:val="0"/>
          <w:kern w:val="2"/>
          <w:sz w:val="32"/>
          <w:szCs w:val="30"/>
        </w:rPr>
      </w:pPr>
      <w:bookmarkStart w:id="85" w:name="_Toc505353163"/>
      <w:r>
        <w:rPr>
          <w:rFonts w:hint="eastAsia" w:ascii="黑体" w:hAnsi="黑体" w:eastAsia="黑体"/>
          <w:bCs w:val="0"/>
          <w:kern w:val="2"/>
          <w:sz w:val="32"/>
          <w:szCs w:val="30"/>
        </w:rPr>
        <w:t>实施</w:t>
      </w:r>
      <w:bookmarkEnd w:id="85"/>
      <w:bookmarkStart w:id="86" w:name="_Toc505353164"/>
      <w:r>
        <w:rPr>
          <w:rFonts w:hint="eastAsia" w:ascii="黑体" w:hAnsi="黑体" w:eastAsia="黑体"/>
          <w:bCs w:val="0"/>
          <w:kern w:val="2"/>
          <w:sz w:val="32"/>
          <w:szCs w:val="30"/>
        </w:rPr>
        <w:t>方案</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sz w:val="28"/>
          <w:szCs w:val="28"/>
        </w:rPr>
      </w:pPr>
      <w:r>
        <w:rPr>
          <w:rFonts w:hint="eastAsia"/>
          <w:sz w:val="28"/>
          <w:szCs w:val="28"/>
        </w:rPr>
        <w:t>项目实施</w:t>
      </w:r>
    </w:p>
    <w:p>
      <w:pPr>
        <w:pStyle w:val="4"/>
        <w:ind w:hanging="489"/>
        <w:rPr>
          <w:sz w:val="28"/>
          <w:szCs w:val="28"/>
        </w:rPr>
      </w:pPr>
      <w:r>
        <w:rPr>
          <w:rFonts w:hint="eastAsia"/>
          <w:sz w:val="28"/>
          <w:szCs w:val="28"/>
        </w:rPr>
        <w:t>项目目标</w:t>
      </w:r>
      <w:bookmarkEnd w:id="86"/>
    </w:p>
    <w:p>
      <w:pPr>
        <w:spacing w:line="360" w:lineRule="auto"/>
        <w:ind w:firstLine="420"/>
        <w:rPr>
          <w:rFonts w:ascii="仿宋" w:hAnsi="仿宋" w:eastAsia="仿宋" w:cs="仿宋"/>
          <w:sz w:val="28"/>
          <w:szCs w:val="28"/>
        </w:rPr>
      </w:pPr>
      <w:r>
        <w:rPr>
          <w:rFonts w:hint="eastAsia" w:ascii="仿宋" w:hAnsi="仿宋" w:eastAsia="仿宋" w:cs="仿宋"/>
          <w:sz w:val="28"/>
          <w:szCs w:val="28"/>
        </w:rPr>
        <w:t>中信银行大数据采集平台项目的最终目标是完成贷款前期资料的收集、校验与授信等流程，通过对接征信大数据及线上风险评估等活动，简化放贷流程，提高风险规避能力。</w:t>
      </w:r>
    </w:p>
    <w:p>
      <w:pPr>
        <w:tabs>
          <w:tab w:val="left" w:pos="426"/>
        </w:tabs>
        <w:spacing w:line="360" w:lineRule="auto"/>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项目整体目标包括项目成果目标、成本目标、质量目标、进度目标、范围目标等几大要素，确保项目团队在项目实施时，朝着一个既定的方向努力。时刻谨记围项目既定目标和以实现目标为中心，开展一些列管理活动。</w:t>
      </w:r>
    </w:p>
    <w:p>
      <w:pPr>
        <w:tabs>
          <w:tab w:val="left" w:pos="426"/>
        </w:tabs>
        <w:spacing w:line="360" w:lineRule="auto"/>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中信银行大数据采集平台项目目标包括：</w:t>
      </w:r>
    </w:p>
    <w:p>
      <w:pPr>
        <w:pStyle w:val="34"/>
        <w:numPr>
          <w:ilvl w:val="0"/>
          <w:numId w:val="22"/>
        </w:numPr>
        <w:tabs>
          <w:tab w:val="left" w:pos="426"/>
        </w:tabs>
        <w:ind w:left="426" w:firstLine="0" w:firstLineChars="0"/>
        <w:rPr>
          <w:rFonts w:ascii="仿宋" w:hAnsi="仿宋" w:eastAsia="仿宋" w:cs="仿宋"/>
          <w:sz w:val="28"/>
          <w:szCs w:val="28"/>
        </w:rPr>
      </w:pPr>
      <w:r>
        <w:rPr>
          <w:rFonts w:hint="eastAsia" w:ascii="仿宋" w:hAnsi="仿宋" w:eastAsia="仿宋" w:cs="仿宋"/>
          <w:sz w:val="28"/>
          <w:szCs w:val="28"/>
        </w:rPr>
        <w:t>成果目标，完成贷款前期资料的收集、校验与授信等流程。获取客户的完整数据拼图、丰富数据存量与持续更新，助力中信银行进行精准营销及产品创新，进行线上数据化运营，增强风险监控，提高风险规避能力。</w:t>
      </w:r>
    </w:p>
    <w:p>
      <w:pPr>
        <w:pStyle w:val="34"/>
        <w:numPr>
          <w:ilvl w:val="0"/>
          <w:numId w:val="23"/>
        </w:numPr>
        <w:tabs>
          <w:tab w:val="left" w:pos="426"/>
          <w:tab w:val="left" w:pos="709"/>
        </w:tabs>
        <w:ind w:left="1276" w:hanging="850" w:firstLineChars="0"/>
        <w:rPr>
          <w:rFonts w:ascii="仿宋" w:hAnsi="仿宋" w:eastAsia="仿宋" w:cs="仿宋"/>
          <w:sz w:val="28"/>
          <w:szCs w:val="28"/>
        </w:rPr>
      </w:pPr>
      <w:r>
        <w:rPr>
          <w:rFonts w:hint="eastAsia" w:ascii="仿宋" w:hAnsi="仿宋" w:eastAsia="仿宋" w:cs="仿宋"/>
          <w:sz w:val="28"/>
          <w:szCs w:val="28"/>
        </w:rPr>
        <w:t>通过中信银行大数据采集平台，充分了解客户行为特征，预测客户消费行为，进行有针对性的营销策略制定，实现精准营销及产品创新。</w:t>
      </w:r>
    </w:p>
    <w:p>
      <w:pPr>
        <w:pStyle w:val="34"/>
        <w:numPr>
          <w:ilvl w:val="0"/>
          <w:numId w:val="23"/>
        </w:numPr>
        <w:tabs>
          <w:tab w:val="left" w:pos="426"/>
          <w:tab w:val="left" w:pos="709"/>
        </w:tabs>
        <w:ind w:left="1276" w:hanging="850" w:firstLineChars="0"/>
        <w:rPr>
          <w:rFonts w:ascii="仿宋" w:hAnsi="仿宋" w:eastAsia="仿宋" w:cs="仿宋"/>
          <w:sz w:val="28"/>
          <w:szCs w:val="28"/>
        </w:rPr>
      </w:pPr>
      <w:r>
        <w:rPr>
          <w:rFonts w:hint="eastAsia" w:ascii="仿宋" w:hAnsi="仿宋" w:eastAsia="仿宋" w:cs="仿宋"/>
          <w:sz w:val="28"/>
          <w:szCs w:val="28"/>
        </w:rPr>
        <w:t>通过大数据采集平台，实现大数据支撑，彻底地改变传统客户运营服务模式，转向线上运营模式，使其潜在客户群体的层次和数量，打破了空间和时间的限制，在保证优质客户的同时，有效的降低获客成本。</w:t>
      </w:r>
    </w:p>
    <w:p>
      <w:pPr>
        <w:pStyle w:val="34"/>
        <w:numPr>
          <w:ilvl w:val="0"/>
          <w:numId w:val="23"/>
        </w:numPr>
        <w:tabs>
          <w:tab w:val="left" w:pos="426"/>
        </w:tabs>
        <w:ind w:left="567" w:hanging="142" w:firstLineChars="0"/>
        <w:rPr>
          <w:rFonts w:ascii="仿宋" w:hAnsi="仿宋" w:eastAsia="仿宋" w:cs="仿宋"/>
          <w:sz w:val="28"/>
          <w:szCs w:val="28"/>
        </w:rPr>
      </w:pPr>
      <w:r>
        <w:rPr>
          <w:rFonts w:hint="eastAsia" w:ascii="仿宋" w:hAnsi="仿宋" w:eastAsia="仿宋" w:cs="仿宋"/>
          <w:sz w:val="28"/>
          <w:szCs w:val="28"/>
        </w:rPr>
        <w:t>通过大数据采集平台，前期通过资料的收集、校验与授信等，实现加强风险规避和简化房贷流程。中后期通过提取账户行为特征，建立实时风险监控系统，增强风险监控的灵活性和准确性，实现对风险的有效把握。</w:t>
      </w:r>
    </w:p>
    <w:p>
      <w:pPr>
        <w:pStyle w:val="34"/>
        <w:numPr>
          <w:ilvl w:val="0"/>
          <w:numId w:val="22"/>
        </w:numPr>
        <w:tabs>
          <w:tab w:val="left" w:pos="426"/>
        </w:tabs>
        <w:ind w:firstLineChars="0"/>
        <w:rPr>
          <w:rFonts w:ascii="仿宋" w:hAnsi="仿宋" w:eastAsia="仿宋" w:cs="仿宋"/>
          <w:sz w:val="28"/>
          <w:szCs w:val="28"/>
        </w:rPr>
      </w:pPr>
      <w:r>
        <w:rPr>
          <w:rFonts w:hint="eastAsia" w:ascii="仿宋" w:hAnsi="仿宋" w:eastAsia="仿宋" w:cs="仿宋"/>
          <w:sz w:val="28"/>
          <w:szCs w:val="28"/>
        </w:rPr>
        <w:t>成本目标，项目成本包括人工成本、派遣成本、采购成本，其中最主要的还是人工成本的控制，项目必须要做好人工成本规划，对用户需求进行正确全面的判断，做好需求调研、分析及管理，严格控制好项目成本。</w:t>
      </w:r>
    </w:p>
    <w:p>
      <w:pPr>
        <w:pStyle w:val="34"/>
        <w:numPr>
          <w:ilvl w:val="0"/>
          <w:numId w:val="22"/>
        </w:numPr>
        <w:tabs>
          <w:tab w:val="left" w:pos="426"/>
        </w:tabs>
        <w:ind w:firstLineChars="0"/>
        <w:rPr>
          <w:rFonts w:ascii="仿宋" w:hAnsi="仿宋" w:eastAsia="仿宋" w:cs="仿宋"/>
          <w:sz w:val="28"/>
          <w:szCs w:val="28"/>
        </w:rPr>
      </w:pPr>
      <w:r>
        <w:rPr>
          <w:rFonts w:hint="eastAsia" w:ascii="仿宋" w:hAnsi="仿宋" w:eastAsia="仿宋" w:cs="仿宋"/>
          <w:sz w:val="28"/>
          <w:szCs w:val="28"/>
        </w:rPr>
        <w:t>质量目标，控制好项目交付质量，把握需求预客户期望的一致性、准确性，需求决定了项目所要的质量范围。包括进行设计评审、进行代码review，进行单元测试，进行性能测试等。在项目实施过程中，尽量和中信银行客户多沟通交流，尽早让客户体验产品，通过客户反馈和项目组内部的评审，来保证项目的质量。</w:t>
      </w:r>
    </w:p>
    <w:p>
      <w:pPr>
        <w:pStyle w:val="34"/>
        <w:numPr>
          <w:ilvl w:val="0"/>
          <w:numId w:val="22"/>
        </w:numPr>
        <w:tabs>
          <w:tab w:val="left" w:pos="426"/>
        </w:tabs>
        <w:ind w:firstLineChars="0"/>
        <w:rPr>
          <w:rFonts w:ascii="仿宋" w:hAnsi="仿宋" w:eastAsia="仿宋" w:cs="仿宋"/>
          <w:sz w:val="28"/>
          <w:szCs w:val="28"/>
        </w:rPr>
      </w:pPr>
      <w:r>
        <w:rPr>
          <w:rFonts w:hint="eastAsia" w:ascii="仿宋" w:hAnsi="仿宋" w:eastAsia="仿宋" w:cs="仿宋"/>
          <w:sz w:val="28"/>
          <w:szCs w:val="28"/>
        </w:rPr>
        <w:t>进度目标，进行详细的项目进度规划，梳理好项目关键里程碑节点，确保项目进度能够按照既定的进度计划进行，在项目实施过程中进行严格的进度过程监控，及时对项目进展进行总结汇报。另外做好用户需求变更的准备，做好突发情况的应对方案，有力的保证项目进展顺利，按时按质完成。</w:t>
      </w:r>
    </w:p>
    <w:p>
      <w:pPr>
        <w:pStyle w:val="34"/>
        <w:numPr>
          <w:ilvl w:val="0"/>
          <w:numId w:val="22"/>
        </w:numPr>
        <w:tabs>
          <w:tab w:val="left" w:pos="426"/>
        </w:tabs>
        <w:ind w:firstLineChars="0"/>
        <w:rPr>
          <w:rFonts w:ascii="仿宋" w:hAnsi="仿宋" w:eastAsia="仿宋" w:cs="仿宋"/>
          <w:sz w:val="28"/>
          <w:szCs w:val="28"/>
        </w:rPr>
      </w:pPr>
      <w:r>
        <w:rPr>
          <w:rFonts w:hint="eastAsia" w:ascii="仿宋" w:hAnsi="仿宋" w:eastAsia="仿宋" w:cs="仿宋"/>
          <w:sz w:val="28"/>
          <w:szCs w:val="28"/>
        </w:rPr>
        <w:t>范围目标，首先要在需求上下功夫，确保项目设计和开发之前，确定需求的准确性，制定可衡量的交付标准。在开发过程中不生搬硬套生命周期模型，可以适当的根据具体情况做相应的改动，以保障项目能够满足对中信银行的既定价值目标，保障项目实施工作的顺利完成。</w:t>
      </w:r>
    </w:p>
    <w:p>
      <w:pPr>
        <w:pStyle w:val="4"/>
        <w:ind w:hanging="489"/>
        <w:rPr>
          <w:sz w:val="28"/>
          <w:szCs w:val="28"/>
        </w:rPr>
      </w:pPr>
      <w:bookmarkStart w:id="87" w:name="_Toc505353165"/>
      <w:r>
        <w:rPr>
          <w:rFonts w:hint="eastAsia"/>
          <w:sz w:val="28"/>
          <w:szCs w:val="28"/>
        </w:rPr>
        <w:t>产品目标与范围</w:t>
      </w:r>
      <w:bookmarkEnd w:id="87"/>
    </w:p>
    <w:p>
      <w:pPr>
        <w:spacing w:line="360" w:lineRule="auto"/>
        <w:ind w:firstLine="490" w:firstLineChars="175"/>
        <w:rPr>
          <w:rFonts w:ascii="仿宋" w:hAnsi="仿宋" w:eastAsia="仿宋" w:cs="仿宋"/>
          <w:sz w:val="28"/>
          <w:szCs w:val="28"/>
        </w:rPr>
      </w:pPr>
      <w:r>
        <w:rPr>
          <w:rFonts w:hint="eastAsia" w:ascii="仿宋" w:hAnsi="仿宋" w:eastAsia="仿宋" w:cs="仿宋"/>
          <w:sz w:val="28"/>
          <w:szCs w:val="28"/>
        </w:rPr>
        <w:t>通过前期双方的有效沟通已经我们在BEE产品实施的多年经验，我们理解中信银行大数据采集平台的核心目标为：</w:t>
      </w:r>
    </w:p>
    <w:p>
      <w:pPr>
        <w:pStyle w:val="34"/>
        <w:numPr>
          <w:ilvl w:val="0"/>
          <w:numId w:val="24"/>
        </w:numPr>
        <w:ind w:firstLineChars="0"/>
        <w:rPr>
          <w:rFonts w:ascii="仿宋" w:hAnsi="仿宋" w:eastAsia="仿宋" w:cs="仿宋"/>
          <w:sz w:val="28"/>
          <w:szCs w:val="28"/>
        </w:rPr>
      </w:pPr>
      <w:r>
        <w:rPr>
          <w:rFonts w:hint="eastAsia" w:ascii="仿宋" w:hAnsi="仿宋" w:eastAsia="仿宋" w:cs="仿宋"/>
          <w:sz w:val="28"/>
          <w:szCs w:val="28"/>
        </w:rPr>
        <w:t>平台搭建</w:t>
      </w:r>
    </w:p>
    <w:p>
      <w:pPr>
        <w:pStyle w:val="34"/>
        <w:ind w:left="900" w:firstLine="0" w:firstLineChars="0"/>
        <w:rPr>
          <w:rFonts w:ascii="仿宋" w:hAnsi="仿宋" w:eastAsia="仿宋" w:cs="仿宋"/>
          <w:sz w:val="28"/>
          <w:szCs w:val="28"/>
        </w:rPr>
      </w:pPr>
      <w:r>
        <w:rPr>
          <w:rFonts w:hint="eastAsia" w:ascii="仿宋" w:hAnsi="仿宋" w:eastAsia="仿宋" w:cs="仿宋"/>
          <w:sz w:val="28"/>
          <w:szCs w:val="28"/>
        </w:rPr>
        <w:t>搭建一套BEE2.0新平台环境</w:t>
      </w:r>
    </w:p>
    <w:p>
      <w:pPr>
        <w:pStyle w:val="34"/>
        <w:numPr>
          <w:ilvl w:val="0"/>
          <w:numId w:val="24"/>
        </w:numPr>
        <w:ind w:firstLineChars="0"/>
        <w:rPr>
          <w:rFonts w:ascii="仿宋" w:hAnsi="仿宋" w:eastAsia="仿宋" w:cs="仿宋"/>
          <w:sz w:val="28"/>
          <w:szCs w:val="28"/>
        </w:rPr>
      </w:pPr>
      <w:r>
        <w:rPr>
          <w:rFonts w:hint="eastAsia" w:ascii="仿宋" w:hAnsi="仿宋" w:eastAsia="仿宋" w:cs="仿宋"/>
          <w:sz w:val="28"/>
          <w:szCs w:val="28"/>
        </w:rPr>
        <w:t>客户化平台功能优化与系统配置</w:t>
      </w:r>
    </w:p>
    <w:p>
      <w:pPr>
        <w:pStyle w:val="34"/>
        <w:numPr>
          <w:ilvl w:val="0"/>
          <w:numId w:val="25"/>
        </w:numPr>
        <w:ind w:firstLineChars="0"/>
        <w:rPr>
          <w:rFonts w:ascii="仿宋" w:hAnsi="仿宋" w:eastAsia="仿宋" w:cs="仿宋"/>
          <w:sz w:val="28"/>
          <w:szCs w:val="28"/>
        </w:rPr>
      </w:pPr>
      <w:r>
        <w:rPr>
          <w:rFonts w:hint="eastAsia" w:ascii="仿宋" w:hAnsi="仿宋" w:eastAsia="仿宋" w:cs="仿宋"/>
          <w:sz w:val="28"/>
          <w:szCs w:val="28"/>
        </w:rPr>
        <w:t>根据中信银行对定向数据源的采集需求，对系统进行客户化功能优化。</w:t>
      </w:r>
    </w:p>
    <w:p>
      <w:pPr>
        <w:pStyle w:val="34"/>
        <w:numPr>
          <w:ilvl w:val="0"/>
          <w:numId w:val="25"/>
        </w:numPr>
        <w:ind w:firstLineChars="0"/>
        <w:rPr>
          <w:rFonts w:ascii="仿宋" w:hAnsi="仿宋" w:eastAsia="仿宋" w:cs="仿宋"/>
          <w:sz w:val="28"/>
          <w:szCs w:val="28"/>
        </w:rPr>
      </w:pPr>
      <w:r>
        <w:rPr>
          <w:rFonts w:hint="eastAsia" w:ascii="仿宋" w:hAnsi="仿宋" w:eastAsia="仿宋" w:cs="仿宋"/>
          <w:sz w:val="28"/>
          <w:szCs w:val="28"/>
        </w:rPr>
        <w:t>根据中信银行对结构化数据的需求，进行规则编制及系统配置。</w:t>
      </w:r>
    </w:p>
    <w:p>
      <w:pPr>
        <w:pStyle w:val="34"/>
        <w:numPr>
          <w:ilvl w:val="0"/>
          <w:numId w:val="24"/>
        </w:numPr>
        <w:ind w:firstLineChars="0"/>
        <w:rPr>
          <w:rFonts w:ascii="仿宋" w:hAnsi="仿宋" w:eastAsia="仿宋" w:cs="仿宋"/>
          <w:sz w:val="28"/>
          <w:szCs w:val="28"/>
        </w:rPr>
      </w:pPr>
      <w:r>
        <w:rPr>
          <w:rFonts w:hint="eastAsia" w:ascii="仿宋" w:hAnsi="仿宋" w:eastAsia="仿宋" w:cs="仿宋"/>
          <w:sz w:val="28"/>
          <w:szCs w:val="28"/>
        </w:rPr>
        <w:t>安全性</w:t>
      </w:r>
    </w:p>
    <w:p>
      <w:pPr>
        <w:pStyle w:val="34"/>
        <w:numPr>
          <w:ilvl w:val="0"/>
          <w:numId w:val="26"/>
        </w:numPr>
        <w:ind w:firstLineChars="0"/>
        <w:rPr>
          <w:rFonts w:ascii="仿宋" w:hAnsi="仿宋" w:eastAsia="仿宋" w:cs="仿宋"/>
          <w:sz w:val="28"/>
          <w:szCs w:val="28"/>
        </w:rPr>
      </w:pPr>
      <w:r>
        <w:rPr>
          <w:rFonts w:hint="eastAsia" w:ascii="仿宋" w:hAnsi="仿宋" w:eastAsia="仿宋" w:cs="仿宋"/>
          <w:sz w:val="28"/>
          <w:szCs w:val="28"/>
        </w:rPr>
        <w:t>系统权限可配置的便利性</w:t>
      </w:r>
    </w:p>
    <w:p>
      <w:pPr>
        <w:pStyle w:val="34"/>
        <w:numPr>
          <w:ilvl w:val="0"/>
          <w:numId w:val="26"/>
        </w:numPr>
        <w:ind w:firstLineChars="0"/>
        <w:rPr>
          <w:rFonts w:ascii="仿宋" w:hAnsi="仿宋" w:eastAsia="仿宋" w:cs="仿宋"/>
          <w:sz w:val="28"/>
          <w:szCs w:val="28"/>
        </w:rPr>
      </w:pPr>
      <w:r>
        <w:rPr>
          <w:rFonts w:hint="eastAsia" w:ascii="仿宋" w:hAnsi="仿宋" w:eastAsia="仿宋" w:cs="仿宋"/>
          <w:sz w:val="28"/>
          <w:szCs w:val="28"/>
        </w:rPr>
        <w:t>实现系统使用权限、数据配置权限和数据库权限表的同步。</w:t>
      </w:r>
    </w:p>
    <w:p>
      <w:pPr>
        <w:pStyle w:val="34"/>
        <w:numPr>
          <w:ilvl w:val="0"/>
          <w:numId w:val="24"/>
        </w:numPr>
        <w:ind w:firstLineChars="0"/>
        <w:rPr>
          <w:rFonts w:ascii="仿宋" w:hAnsi="仿宋" w:eastAsia="仿宋" w:cs="仿宋"/>
          <w:sz w:val="28"/>
          <w:szCs w:val="28"/>
        </w:rPr>
      </w:pPr>
      <w:r>
        <w:rPr>
          <w:rFonts w:hint="eastAsia" w:ascii="仿宋" w:hAnsi="仿宋" w:eastAsia="仿宋" w:cs="仿宋"/>
          <w:sz w:val="28"/>
          <w:szCs w:val="28"/>
        </w:rPr>
        <w:t>可扩展性</w:t>
      </w:r>
    </w:p>
    <w:p>
      <w:pPr>
        <w:pStyle w:val="34"/>
        <w:ind w:left="900" w:firstLine="0" w:firstLineChars="0"/>
        <w:rPr>
          <w:rFonts w:ascii="仿宋" w:hAnsi="仿宋" w:eastAsia="仿宋" w:cs="仿宋"/>
          <w:sz w:val="28"/>
          <w:szCs w:val="28"/>
        </w:rPr>
      </w:pPr>
      <w:r>
        <w:rPr>
          <w:rFonts w:hint="eastAsia" w:ascii="仿宋" w:hAnsi="仿宋" w:eastAsia="仿宋" w:cs="仿宋"/>
          <w:sz w:val="28"/>
          <w:szCs w:val="28"/>
        </w:rPr>
        <w:t>满足中信银行未来3到5年的业务需要。</w:t>
      </w:r>
    </w:p>
    <w:p>
      <w:pPr>
        <w:pStyle w:val="34"/>
        <w:numPr>
          <w:ilvl w:val="0"/>
          <w:numId w:val="24"/>
        </w:numPr>
        <w:ind w:firstLineChars="0"/>
        <w:rPr>
          <w:rFonts w:ascii="仿宋" w:hAnsi="仿宋" w:eastAsia="仿宋" w:cs="仿宋"/>
          <w:sz w:val="28"/>
          <w:szCs w:val="28"/>
        </w:rPr>
      </w:pPr>
      <w:r>
        <w:rPr>
          <w:rFonts w:hint="eastAsia" w:ascii="仿宋" w:hAnsi="仿宋" w:eastAsia="仿宋" w:cs="仿宋"/>
          <w:sz w:val="28"/>
          <w:szCs w:val="28"/>
        </w:rPr>
        <w:t>兼容性</w:t>
      </w:r>
    </w:p>
    <w:p>
      <w:pPr>
        <w:pStyle w:val="34"/>
        <w:ind w:left="900" w:firstLine="0" w:firstLineChars="0"/>
        <w:rPr>
          <w:rFonts w:ascii="仿宋" w:hAnsi="仿宋" w:eastAsia="仿宋" w:cs="仿宋"/>
          <w:sz w:val="28"/>
          <w:szCs w:val="28"/>
        </w:rPr>
      </w:pPr>
      <w:r>
        <w:rPr>
          <w:rFonts w:hint="eastAsia" w:ascii="仿宋" w:hAnsi="仿宋" w:eastAsia="仿宋" w:cs="仿宋"/>
          <w:sz w:val="28"/>
          <w:szCs w:val="28"/>
        </w:rPr>
        <w:t>大数据采集平台将和数据相关平台有效对接兼容。</w:t>
      </w:r>
    </w:p>
    <w:p>
      <w:pPr>
        <w:pStyle w:val="34"/>
        <w:numPr>
          <w:ilvl w:val="0"/>
          <w:numId w:val="24"/>
        </w:numPr>
        <w:ind w:firstLineChars="0"/>
        <w:rPr>
          <w:rFonts w:ascii="仿宋" w:hAnsi="仿宋" w:eastAsia="仿宋" w:cs="仿宋"/>
          <w:sz w:val="28"/>
          <w:szCs w:val="28"/>
        </w:rPr>
      </w:pPr>
      <w:r>
        <w:rPr>
          <w:rFonts w:hint="eastAsia" w:ascii="仿宋" w:hAnsi="仿宋" w:eastAsia="仿宋" w:cs="仿宋"/>
          <w:sz w:val="28"/>
          <w:szCs w:val="28"/>
        </w:rPr>
        <w:t>平台能力</w:t>
      </w:r>
    </w:p>
    <w:p>
      <w:pPr>
        <w:pStyle w:val="34"/>
        <w:ind w:left="900" w:firstLine="0" w:firstLineChars="0"/>
        <w:rPr>
          <w:rFonts w:ascii="仿宋" w:hAnsi="仿宋" w:eastAsia="仿宋" w:cs="仿宋"/>
          <w:sz w:val="28"/>
          <w:szCs w:val="28"/>
        </w:rPr>
      </w:pPr>
      <w:r>
        <w:rPr>
          <w:rFonts w:hint="eastAsia" w:ascii="仿宋" w:hAnsi="仿宋" w:eastAsia="仿宋" w:cs="仿宋"/>
          <w:sz w:val="28"/>
          <w:szCs w:val="28"/>
        </w:rPr>
        <w:t>用户交互响应时间5秒内。</w:t>
      </w:r>
    </w:p>
    <w:p>
      <w:pPr>
        <w:pStyle w:val="4"/>
        <w:ind w:hanging="489"/>
        <w:rPr>
          <w:sz w:val="28"/>
          <w:szCs w:val="28"/>
        </w:rPr>
      </w:pPr>
      <w:bookmarkStart w:id="88" w:name="_Toc505353166"/>
      <w:r>
        <w:rPr>
          <w:rFonts w:hint="eastAsia"/>
          <w:sz w:val="28"/>
          <w:szCs w:val="28"/>
        </w:rPr>
        <w:t>方法论概述</w:t>
      </w:r>
      <w:bookmarkEnd w:id="88"/>
    </w:p>
    <w:p>
      <w:pPr>
        <w:spacing w:line="360" w:lineRule="auto"/>
        <w:ind w:firstLine="420"/>
        <w:rPr>
          <w:rFonts w:ascii="仿宋" w:hAnsi="仿宋" w:eastAsia="仿宋" w:cs="仿宋"/>
          <w:sz w:val="28"/>
          <w:szCs w:val="28"/>
        </w:rPr>
      </w:pPr>
      <w:r>
        <w:rPr>
          <w:rFonts w:hint="eastAsia" w:ascii="仿宋" w:hAnsi="仿宋" w:eastAsia="仿宋" w:cs="仿宋"/>
          <w:sz w:val="28"/>
          <w:szCs w:val="28"/>
        </w:rPr>
        <w:t>比一比在软件升级实施方面分为六个典型步骤：评估阶段、需求分析阶段、设计阶段、实施阶段、部署阶段和总结阶段。这些步骤为软件优化改造、迁移实施提供清晰的逻辑分段，同时为项目的有序、成功实施奠定坚实的基础。其中评估、需求调查和总结阶段着眼于确认、理解和回顾项目目标和项目范围。设计、实施和部署阶段着力于设计、开发和配置环境。详细流程如下图所示：</w:t>
      </w:r>
    </w:p>
    <w:p>
      <w:pPr>
        <w:spacing w:line="360" w:lineRule="auto"/>
        <w:rPr>
          <w:rFonts w:ascii="仿宋" w:hAnsi="仿宋" w:eastAsia="仿宋" w:cs="仿宋"/>
          <w:sz w:val="28"/>
          <w:szCs w:val="28"/>
        </w:rPr>
      </w:pPr>
      <w:r>
        <w:rPr>
          <w:rFonts w:hint="eastAsia" w:ascii="仿宋" w:hAnsi="仿宋" w:eastAsia="仿宋" w:cs="仿宋"/>
          <w:sz w:val="28"/>
          <w:szCs w:val="28"/>
        </w:rPr>
        <w:t>1、评估阶段</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评估阶段，对中信银行现有情况和条件进行了解，目的是分析用户的问题以及设计问题的解决方案。最初的评估要确认和澄清目标，确认工作量，评估项目的可操作性和风险。通过评估确定项目的开始时间、项目周期，以及项目是否会延迟。</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在评估阶段还会确定项目组的成员和项目范围、职责以及提交结果。</w:t>
      </w:r>
    </w:p>
    <w:p>
      <w:pPr>
        <w:spacing w:line="360" w:lineRule="auto"/>
        <w:rPr>
          <w:rFonts w:ascii="仿宋" w:hAnsi="仿宋" w:eastAsia="仿宋" w:cs="仿宋"/>
          <w:sz w:val="28"/>
          <w:szCs w:val="28"/>
        </w:rPr>
      </w:pPr>
      <w:r>
        <w:rPr>
          <w:rFonts w:hint="eastAsia" w:ascii="仿宋" w:hAnsi="仿宋" w:eastAsia="仿宋" w:cs="仿宋"/>
          <w:sz w:val="28"/>
          <w:szCs w:val="28"/>
        </w:rPr>
        <w:t>2、 需求分析阶段</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需求分析阶段，收集和分析业务和IT方面的项目详细需求。收集和分析中信银行各个业务部门的需求和目标。本阶段的结果为提交业务需求说明书，这个报告识别业务的目的、意义、信息和用户界面需求。这些需求也将用于软件优化改造设计和实施阶段。</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在收集业务需求的同时，IT技术需求的调研也将同步地进行。在进行IT技术需求分析过程中将秉承“业务驱动”的原则。</w:t>
      </w:r>
    </w:p>
    <w:p>
      <w:pPr>
        <w:spacing w:line="360" w:lineRule="auto"/>
        <w:rPr>
          <w:rFonts w:ascii="仿宋" w:hAnsi="仿宋" w:eastAsia="仿宋" w:cs="仿宋"/>
          <w:sz w:val="28"/>
          <w:szCs w:val="28"/>
        </w:rPr>
      </w:pPr>
      <w:r>
        <w:rPr>
          <w:rFonts w:hint="eastAsia" w:ascii="仿宋" w:hAnsi="仿宋" w:eastAsia="仿宋" w:cs="仿宋"/>
          <w:sz w:val="28"/>
          <w:szCs w:val="28"/>
        </w:rPr>
        <w:t>3、</w:t>
      </w:r>
      <w:r>
        <w:rPr>
          <w:rFonts w:hint="eastAsia" w:ascii="仿宋" w:hAnsi="仿宋" w:eastAsia="仿宋" w:cs="仿宋"/>
          <w:sz w:val="28"/>
          <w:szCs w:val="28"/>
        </w:rPr>
        <w:tab/>
      </w:r>
      <w:r>
        <w:rPr>
          <w:rFonts w:hint="eastAsia" w:ascii="仿宋" w:hAnsi="仿宋" w:eastAsia="仿宋" w:cs="仿宋"/>
          <w:sz w:val="28"/>
          <w:szCs w:val="28"/>
        </w:rPr>
        <w:t>设计阶段</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在设计阶段，项目组集中于详细的业务需求收集和软件优化改造方案的设计，包括大数据采集平台优化和系统配置方案。</w:t>
      </w:r>
    </w:p>
    <w:p>
      <w:pPr>
        <w:spacing w:line="360" w:lineRule="auto"/>
        <w:rPr>
          <w:rFonts w:ascii="仿宋" w:hAnsi="仿宋" w:eastAsia="仿宋" w:cs="仿宋"/>
          <w:sz w:val="28"/>
          <w:szCs w:val="28"/>
        </w:rPr>
      </w:pPr>
      <w:r>
        <w:rPr>
          <w:rFonts w:hint="eastAsia" w:ascii="仿宋" w:hAnsi="仿宋" w:eastAsia="仿宋" w:cs="仿宋"/>
          <w:sz w:val="28"/>
          <w:szCs w:val="28"/>
        </w:rPr>
        <w:t>4、</w:t>
      </w:r>
      <w:r>
        <w:rPr>
          <w:rFonts w:hint="eastAsia" w:ascii="仿宋" w:hAnsi="仿宋" w:eastAsia="仿宋" w:cs="仿宋"/>
          <w:sz w:val="28"/>
          <w:szCs w:val="28"/>
        </w:rPr>
        <w:tab/>
      </w:r>
      <w:r>
        <w:rPr>
          <w:rFonts w:hint="eastAsia" w:ascii="仿宋" w:hAnsi="仿宋" w:eastAsia="仿宋" w:cs="仿宋"/>
          <w:sz w:val="28"/>
          <w:szCs w:val="28"/>
        </w:rPr>
        <w:t>实施阶段</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实施阶段，部署软件产品，优化改造软件相关功能，以及系统测试和验收测试。本阶段将完成整个系统的建立，并分发给测试用户组，测试人员的反馈意见会带入下一阶段进行处理。当测试成功完成后，软件产品将正式交付中信银行使用。</w:t>
      </w:r>
    </w:p>
    <w:p>
      <w:pPr>
        <w:spacing w:line="360" w:lineRule="auto"/>
        <w:rPr>
          <w:rFonts w:ascii="仿宋" w:hAnsi="仿宋" w:eastAsia="仿宋" w:cs="仿宋"/>
          <w:sz w:val="28"/>
          <w:szCs w:val="28"/>
        </w:rPr>
      </w:pPr>
      <w:r>
        <w:rPr>
          <w:rFonts w:hint="eastAsia" w:ascii="仿宋" w:hAnsi="仿宋" w:eastAsia="仿宋" w:cs="仿宋"/>
          <w:sz w:val="28"/>
          <w:szCs w:val="28"/>
        </w:rPr>
        <w:t>5、</w:t>
      </w:r>
      <w:r>
        <w:rPr>
          <w:rFonts w:hint="eastAsia" w:ascii="仿宋" w:hAnsi="仿宋" w:eastAsia="仿宋" w:cs="仿宋"/>
          <w:sz w:val="28"/>
          <w:szCs w:val="28"/>
        </w:rPr>
        <w:tab/>
      </w:r>
      <w:r>
        <w:rPr>
          <w:rFonts w:hint="eastAsia" w:ascii="仿宋" w:hAnsi="仿宋" w:eastAsia="仿宋" w:cs="仿宋"/>
          <w:sz w:val="28"/>
          <w:szCs w:val="28"/>
        </w:rPr>
        <w:t>试运行阶段</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试运行阶段，首先进行软件和硬件的安装和配置，建立系统的生产环境，然后将系统从开发环境迁移到生产环境。系统上线后会展示给最终用户并开始在工作中进行实际应用。在部署后，系统管理者开始进行系统的维护，比一比实施人员会根据用户提出的意见进行必要的修改。</w:t>
      </w:r>
    </w:p>
    <w:p>
      <w:pPr>
        <w:spacing w:line="360" w:lineRule="auto"/>
        <w:rPr>
          <w:rFonts w:ascii="仿宋" w:hAnsi="仿宋" w:eastAsia="仿宋" w:cs="仿宋"/>
          <w:sz w:val="28"/>
          <w:szCs w:val="28"/>
        </w:rPr>
      </w:pPr>
      <w:r>
        <w:rPr>
          <w:rFonts w:hint="eastAsia" w:ascii="仿宋" w:hAnsi="仿宋" w:eastAsia="仿宋" w:cs="仿宋"/>
          <w:sz w:val="28"/>
          <w:szCs w:val="28"/>
        </w:rPr>
        <w:t>6、</w:t>
      </w:r>
      <w:r>
        <w:rPr>
          <w:rFonts w:hint="eastAsia" w:ascii="仿宋" w:hAnsi="仿宋" w:eastAsia="仿宋" w:cs="仿宋"/>
          <w:sz w:val="28"/>
          <w:szCs w:val="28"/>
        </w:rPr>
        <w:tab/>
      </w:r>
      <w:r>
        <w:rPr>
          <w:rFonts w:hint="eastAsia" w:ascii="仿宋" w:hAnsi="仿宋" w:eastAsia="仿宋" w:cs="仿宋"/>
          <w:sz w:val="28"/>
          <w:szCs w:val="28"/>
        </w:rPr>
        <w:t>总结阶段</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在总结阶段，对项目的成果及其收益进行评价。总结分为如下三步进行：</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第一步，总结项目实施经验；</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第二步，总结是否达到预期目；</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第三步，评估项目对中信银行的影响和收益。</w:t>
      </w:r>
    </w:p>
    <w:p>
      <w:pPr>
        <w:spacing w:line="360" w:lineRule="auto"/>
        <w:rPr>
          <w:rFonts w:ascii="仿宋" w:hAnsi="仿宋" w:eastAsia="仿宋" w:cs="仿宋"/>
          <w:sz w:val="28"/>
          <w:szCs w:val="28"/>
        </w:rPr>
      </w:pPr>
      <w:r>
        <w:rPr>
          <w:rFonts w:hint="eastAsia" w:ascii="仿宋" w:hAnsi="仿宋" w:eastAsia="仿宋" w:cs="仿宋"/>
          <w:sz w:val="28"/>
          <w:szCs w:val="28"/>
        </w:rPr>
        <w:t>7、</w:t>
      </w:r>
      <w:r>
        <w:rPr>
          <w:rFonts w:hint="eastAsia" w:ascii="仿宋" w:hAnsi="仿宋" w:eastAsia="仿宋" w:cs="仿宋"/>
          <w:sz w:val="28"/>
          <w:szCs w:val="28"/>
        </w:rPr>
        <w:tab/>
      </w:r>
      <w:r>
        <w:rPr>
          <w:rFonts w:hint="eastAsia" w:ascii="仿宋" w:hAnsi="仿宋" w:eastAsia="仿宋" w:cs="仿宋"/>
          <w:sz w:val="28"/>
          <w:szCs w:val="28"/>
        </w:rPr>
        <w:t>运行、维护和管理</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在系统正式交付使用并完成总结后，将进入系统的运行和维护阶段。比一比将专门提供本阶段独立的维护方案，该方案不在本次实施项目范围内。</w:t>
      </w:r>
    </w:p>
    <w:p>
      <w:pPr>
        <w:pStyle w:val="4"/>
        <w:ind w:hanging="489"/>
        <w:rPr>
          <w:rFonts w:ascii="仿宋" w:hAnsi="仿宋" w:eastAsia="仿宋" w:cs="仿宋"/>
          <w:sz w:val="28"/>
          <w:szCs w:val="28"/>
        </w:rPr>
      </w:pPr>
      <w:bookmarkStart w:id="89" w:name="_Toc505353167"/>
      <w:r>
        <w:rPr>
          <w:rFonts w:hint="eastAsia" w:ascii="仿宋" w:hAnsi="仿宋" w:eastAsia="仿宋" w:cs="仿宋"/>
          <w:sz w:val="28"/>
          <w:szCs w:val="28"/>
        </w:rPr>
        <w:t>项目实施</w:t>
      </w:r>
      <w:r>
        <w:rPr>
          <w:rFonts w:hint="eastAsia"/>
          <w:sz w:val="28"/>
          <w:szCs w:val="28"/>
        </w:rPr>
        <w:t>过程</w:t>
      </w:r>
      <w:r>
        <w:rPr>
          <w:rFonts w:hint="eastAsia" w:ascii="仿宋" w:hAnsi="仿宋" w:eastAsia="仿宋" w:cs="仿宋"/>
          <w:sz w:val="28"/>
          <w:szCs w:val="28"/>
        </w:rPr>
        <w:t>控制</w:t>
      </w:r>
      <w:bookmarkEnd w:id="89"/>
    </w:p>
    <w:p>
      <w:pPr>
        <w:spacing w:line="360" w:lineRule="auto"/>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比一比网络科技有限公司具备多年的系统集成项目经验，经过长期的经验积累，总结出一套完善的项目实施和管理方法，该方法是建立在ISO9001的相关规程和我公司长期经验总结的基础之上。整个项目建议分一下阶段实施：</w:t>
      </w:r>
    </w:p>
    <w:tbl>
      <w:tblPr>
        <w:tblStyle w:val="29"/>
        <w:tblW w:w="5579" w:type="dxa"/>
        <w:tblInd w:w="135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0"/>
        <w:gridCol w:w="35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rPr>
        <w:tc>
          <w:tcPr>
            <w:tcW w:w="2010" w:type="dxa"/>
            <w:tcBorders>
              <w:bottom w:val="nil"/>
            </w:tcBorders>
            <w:shd w:val="clear" w:color="auto" w:fill="A4A4A4" w:themeFill="background1" w:themeFillShade="A5"/>
          </w:tcPr>
          <w:p>
            <w:pPr>
              <w:rPr>
                <w:rFonts w:ascii="仿宋" w:hAnsi="仿宋" w:eastAsia="仿宋" w:cs="仿宋"/>
                <w:sz w:val="28"/>
                <w:szCs w:val="28"/>
              </w:rPr>
            </w:pPr>
            <w:r>
              <w:rPr>
                <w:rFonts w:hint="eastAsia" w:ascii="仿宋" w:hAnsi="仿宋" w:eastAsia="仿宋" w:cs="仿宋"/>
                <w:sz w:val="28"/>
                <w:szCs w:val="28"/>
              </w:rPr>
              <w:t>阶段</w:t>
            </w:r>
          </w:p>
        </w:tc>
        <w:tc>
          <w:tcPr>
            <w:tcW w:w="3569" w:type="dxa"/>
            <w:tcBorders>
              <w:bottom w:val="nil"/>
            </w:tcBorders>
            <w:shd w:val="clear" w:color="auto" w:fill="A4A4A4" w:themeFill="background1" w:themeFillShade="A5"/>
          </w:tcPr>
          <w:p>
            <w:pPr>
              <w:rPr>
                <w:rFonts w:ascii="仿宋" w:hAnsi="仿宋" w:eastAsia="仿宋" w:cs="仿宋"/>
                <w:sz w:val="28"/>
                <w:szCs w:val="28"/>
              </w:rPr>
            </w:pPr>
            <w:r>
              <w:rPr>
                <w:rFonts w:hint="eastAsia" w:ascii="仿宋" w:hAnsi="仿宋" w:eastAsia="仿宋" w:cs="仿宋"/>
                <w:sz w:val="28"/>
                <w:szCs w:val="28"/>
              </w:rPr>
              <w:t>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rPr>
        <w:tc>
          <w:tcPr>
            <w:tcW w:w="2010" w:type="dxa"/>
            <w:tcBorders>
              <w:top w:val="nil"/>
            </w:tcBorders>
          </w:tcPr>
          <w:p>
            <w:pPr>
              <w:rPr>
                <w:rFonts w:ascii="仿宋" w:hAnsi="仿宋" w:eastAsia="仿宋" w:cs="仿宋"/>
                <w:sz w:val="28"/>
                <w:szCs w:val="28"/>
              </w:rPr>
            </w:pPr>
            <w:r>
              <w:rPr>
                <w:rFonts w:hint="eastAsia" w:ascii="仿宋" w:hAnsi="仿宋" w:eastAsia="仿宋" w:cs="仿宋"/>
                <w:sz w:val="28"/>
                <w:szCs w:val="28"/>
              </w:rPr>
              <w:t>阶段1</w:t>
            </w:r>
          </w:p>
        </w:tc>
        <w:tc>
          <w:tcPr>
            <w:tcW w:w="3569" w:type="dxa"/>
            <w:tcBorders>
              <w:top w:val="nil"/>
            </w:tcBorders>
          </w:tcPr>
          <w:p>
            <w:pPr>
              <w:rPr>
                <w:rFonts w:ascii="仿宋" w:hAnsi="仿宋" w:eastAsia="仿宋" w:cs="仿宋"/>
                <w:sz w:val="28"/>
                <w:szCs w:val="28"/>
              </w:rPr>
            </w:pPr>
            <w:r>
              <w:rPr>
                <w:rFonts w:hint="eastAsia" w:ascii="仿宋" w:hAnsi="仿宋" w:eastAsia="仿宋" w:cs="仿宋"/>
                <w:sz w:val="28"/>
                <w:szCs w:val="28"/>
              </w:rPr>
              <w:t>前期准备阶段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rPr>
        <w:tc>
          <w:tcPr>
            <w:tcW w:w="2010" w:type="dxa"/>
          </w:tcPr>
          <w:p>
            <w:pPr>
              <w:rPr>
                <w:rFonts w:ascii="仿宋" w:hAnsi="仿宋" w:eastAsia="仿宋" w:cs="仿宋"/>
                <w:sz w:val="28"/>
                <w:szCs w:val="28"/>
              </w:rPr>
            </w:pPr>
            <w:r>
              <w:rPr>
                <w:rFonts w:hint="eastAsia" w:ascii="仿宋" w:hAnsi="仿宋" w:eastAsia="仿宋" w:cs="仿宋"/>
                <w:sz w:val="28"/>
                <w:szCs w:val="28"/>
              </w:rPr>
              <w:t>阶段2</w:t>
            </w:r>
          </w:p>
        </w:tc>
        <w:tc>
          <w:tcPr>
            <w:tcW w:w="3569" w:type="dxa"/>
          </w:tcPr>
          <w:p>
            <w:pPr>
              <w:rPr>
                <w:rFonts w:ascii="仿宋" w:hAnsi="仿宋" w:eastAsia="仿宋" w:cs="仿宋"/>
                <w:sz w:val="28"/>
                <w:szCs w:val="28"/>
              </w:rPr>
            </w:pPr>
            <w:r>
              <w:rPr>
                <w:rFonts w:hint="eastAsia" w:ascii="仿宋" w:hAnsi="仿宋" w:eastAsia="仿宋" w:cs="仿宋"/>
                <w:sz w:val="28"/>
                <w:szCs w:val="28"/>
              </w:rPr>
              <w:t>需求分析阶段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5" w:hRule="atLeast"/>
        </w:trPr>
        <w:tc>
          <w:tcPr>
            <w:tcW w:w="2010" w:type="dxa"/>
          </w:tcPr>
          <w:p>
            <w:pPr>
              <w:rPr>
                <w:rFonts w:ascii="仿宋" w:hAnsi="仿宋" w:eastAsia="仿宋" w:cs="仿宋"/>
                <w:sz w:val="28"/>
                <w:szCs w:val="28"/>
              </w:rPr>
            </w:pPr>
            <w:r>
              <w:rPr>
                <w:rFonts w:hint="eastAsia" w:ascii="仿宋" w:hAnsi="仿宋" w:eastAsia="仿宋" w:cs="仿宋"/>
                <w:sz w:val="28"/>
                <w:szCs w:val="28"/>
              </w:rPr>
              <w:t>阶段3</w:t>
            </w:r>
          </w:p>
        </w:tc>
        <w:tc>
          <w:tcPr>
            <w:tcW w:w="3569" w:type="dxa"/>
          </w:tcPr>
          <w:p>
            <w:pPr>
              <w:rPr>
                <w:rFonts w:ascii="仿宋" w:hAnsi="仿宋" w:eastAsia="仿宋" w:cs="仿宋"/>
                <w:sz w:val="28"/>
                <w:szCs w:val="28"/>
              </w:rPr>
            </w:pPr>
            <w:r>
              <w:rPr>
                <w:rFonts w:hint="eastAsia" w:ascii="仿宋" w:hAnsi="仿宋" w:eastAsia="仿宋" w:cs="仿宋"/>
                <w:sz w:val="28"/>
                <w:szCs w:val="28"/>
              </w:rPr>
              <w:t>系统设计与评审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rPr>
        <w:tc>
          <w:tcPr>
            <w:tcW w:w="2010" w:type="dxa"/>
          </w:tcPr>
          <w:p>
            <w:pPr>
              <w:rPr>
                <w:rFonts w:ascii="仿宋" w:hAnsi="仿宋" w:eastAsia="仿宋" w:cs="仿宋"/>
                <w:sz w:val="28"/>
                <w:szCs w:val="28"/>
              </w:rPr>
            </w:pPr>
            <w:r>
              <w:rPr>
                <w:rFonts w:hint="eastAsia" w:ascii="仿宋" w:hAnsi="仿宋" w:eastAsia="仿宋" w:cs="仿宋"/>
                <w:sz w:val="28"/>
                <w:szCs w:val="28"/>
              </w:rPr>
              <w:t>阶段4</w:t>
            </w:r>
          </w:p>
        </w:tc>
        <w:tc>
          <w:tcPr>
            <w:tcW w:w="3569" w:type="dxa"/>
          </w:tcPr>
          <w:p>
            <w:pPr>
              <w:rPr>
                <w:rFonts w:ascii="仿宋" w:hAnsi="仿宋" w:eastAsia="仿宋" w:cs="仿宋"/>
                <w:sz w:val="28"/>
                <w:szCs w:val="28"/>
              </w:rPr>
            </w:pPr>
            <w:r>
              <w:rPr>
                <w:rFonts w:hint="eastAsia" w:ascii="仿宋" w:hAnsi="仿宋" w:eastAsia="仿宋" w:cs="仿宋"/>
                <w:sz w:val="28"/>
                <w:szCs w:val="28"/>
              </w:rPr>
              <w:t>现场实施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rPr>
        <w:tc>
          <w:tcPr>
            <w:tcW w:w="2010" w:type="dxa"/>
          </w:tcPr>
          <w:p>
            <w:pPr>
              <w:rPr>
                <w:rFonts w:ascii="仿宋" w:hAnsi="仿宋" w:eastAsia="仿宋" w:cs="仿宋"/>
                <w:sz w:val="28"/>
                <w:szCs w:val="28"/>
              </w:rPr>
            </w:pPr>
            <w:r>
              <w:rPr>
                <w:rFonts w:hint="eastAsia" w:ascii="仿宋" w:hAnsi="仿宋" w:eastAsia="仿宋" w:cs="仿宋"/>
                <w:sz w:val="28"/>
                <w:szCs w:val="28"/>
              </w:rPr>
              <w:t>阶段5</w:t>
            </w:r>
          </w:p>
        </w:tc>
        <w:tc>
          <w:tcPr>
            <w:tcW w:w="3569" w:type="dxa"/>
          </w:tcPr>
          <w:p>
            <w:pPr>
              <w:rPr>
                <w:rFonts w:ascii="仿宋" w:hAnsi="仿宋" w:eastAsia="仿宋" w:cs="仿宋"/>
                <w:sz w:val="28"/>
                <w:szCs w:val="28"/>
              </w:rPr>
            </w:pPr>
            <w:r>
              <w:rPr>
                <w:rFonts w:hint="eastAsia" w:ascii="仿宋" w:hAnsi="仿宋" w:eastAsia="仿宋" w:cs="仿宋"/>
                <w:sz w:val="28"/>
                <w:szCs w:val="28"/>
              </w:rPr>
              <w:t>试运行阶段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2010" w:type="dxa"/>
          </w:tcPr>
          <w:p>
            <w:pPr>
              <w:rPr>
                <w:rFonts w:ascii="仿宋" w:hAnsi="仿宋" w:eastAsia="仿宋" w:cs="仿宋"/>
                <w:sz w:val="28"/>
                <w:szCs w:val="28"/>
              </w:rPr>
            </w:pPr>
            <w:r>
              <w:rPr>
                <w:rFonts w:hint="eastAsia" w:ascii="仿宋" w:hAnsi="仿宋" w:eastAsia="仿宋" w:cs="仿宋"/>
                <w:sz w:val="28"/>
                <w:szCs w:val="28"/>
              </w:rPr>
              <w:t>阶段6</w:t>
            </w:r>
          </w:p>
        </w:tc>
        <w:tc>
          <w:tcPr>
            <w:tcW w:w="3569" w:type="dxa"/>
          </w:tcPr>
          <w:p>
            <w:pPr>
              <w:rPr>
                <w:rFonts w:ascii="仿宋" w:hAnsi="仿宋" w:eastAsia="仿宋" w:cs="仿宋"/>
                <w:sz w:val="28"/>
                <w:szCs w:val="28"/>
              </w:rPr>
            </w:pPr>
            <w:r>
              <w:rPr>
                <w:rFonts w:hint="eastAsia" w:ascii="仿宋" w:hAnsi="仿宋" w:eastAsia="仿宋" w:cs="仿宋"/>
                <w:sz w:val="28"/>
                <w:szCs w:val="28"/>
              </w:rPr>
              <w:t>收尾阶段</w:t>
            </w:r>
          </w:p>
        </w:tc>
      </w:tr>
    </w:tbl>
    <w:p>
      <w:pPr>
        <w:rPr>
          <w:rFonts w:ascii="仿宋" w:hAnsi="仿宋" w:eastAsia="仿宋" w:cs="仿宋"/>
          <w:sz w:val="28"/>
          <w:szCs w:val="28"/>
        </w:rPr>
      </w:pPr>
    </w:p>
    <w:p>
      <w:pPr>
        <w:spacing w:line="360" w:lineRule="auto"/>
        <w:rPr>
          <w:rFonts w:ascii="仿宋" w:hAnsi="仿宋" w:eastAsia="仿宋" w:cs="仿宋"/>
          <w:b/>
          <w:sz w:val="28"/>
          <w:szCs w:val="28"/>
        </w:rPr>
      </w:pPr>
      <w:r>
        <w:rPr>
          <w:rFonts w:hint="eastAsia" w:ascii="仿宋" w:hAnsi="仿宋" w:eastAsia="仿宋" w:cs="仿宋"/>
          <w:b/>
          <w:sz w:val="28"/>
          <w:szCs w:val="28"/>
        </w:rPr>
        <w:t>第一阶段：前期立项准备和项目计划，主要工作有：</w:t>
      </w:r>
    </w:p>
    <w:p>
      <w:pPr>
        <w:pStyle w:val="34"/>
        <w:numPr>
          <w:ilvl w:val="0"/>
          <w:numId w:val="27"/>
        </w:numPr>
        <w:ind w:firstLineChars="0"/>
        <w:rPr>
          <w:rFonts w:ascii="仿宋" w:hAnsi="仿宋" w:eastAsia="仿宋" w:cs="仿宋"/>
          <w:sz w:val="28"/>
          <w:szCs w:val="28"/>
        </w:rPr>
      </w:pPr>
      <w:r>
        <w:rPr>
          <w:rFonts w:hint="eastAsia" w:ascii="仿宋" w:hAnsi="仿宋" w:eastAsia="仿宋" w:cs="仿宋"/>
          <w:sz w:val="28"/>
          <w:szCs w:val="28"/>
        </w:rPr>
        <w:t>建立项目管理规范、安全规范、实施规范，包括：项目任务分派、项目执行授权、项目任务WBS分解细化、项目变更规范、文档规范等；</w:t>
      </w:r>
    </w:p>
    <w:p>
      <w:pPr>
        <w:pStyle w:val="34"/>
        <w:numPr>
          <w:ilvl w:val="0"/>
          <w:numId w:val="27"/>
        </w:numPr>
        <w:ind w:firstLineChars="0"/>
        <w:rPr>
          <w:rFonts w:ascii="仿宋" w:hAnsi="仿宋" w:eastAsia="仿宋" w:cs="仿宋"/>
          <w:sz w:val="28"/>
          <w:szCs w:val="28"/>
        </w:rPr>
      </w:pPr>
      <w:r>
        <w:rPr>
          <w:rFonts w:hint="eastAsia" w:ascii="仿宋" w:hAnsi="仿宋" w:eastAsia="仿宋" w:cs="仿宋"/>
          <w:sz w:val="28"/>
          <w:szCs w:val="28"/>
        </w:rPr>
        <w:t>实施队伍的建设，包括：根据项目的技术特色和技术要求，组织合格的项目实施队伍。具体的人员将在后续章节中描；</w:t>
      </w:r>
    </w:p>
    <w:p>
      <w:pPr>
        <w:pStyle w:val="34"/>
        <w:numPr>
          <w:ilvl w:val="0"/>
          <w:numId w:val="27"/>
        </w:numPr>
        <w:ind w:firstLineChars="0"/>
        <w:rPr>
          <w:rFonts w:ascii="仿宋" w:hAnsi="仿宋" w:eastAsia="仿宋" w:cs="仿宋"/>
          <w:sz w:val="28"/>
          <w:szCs w:val="28"/>
        </w:rPr>
      </w:pPr>
      <w:r>
        <w:rPr>
          <w:rFonts w:hint="eastAsia" w:ascii="仿宋" w:hAnsi="仿宋" w:eastAsia="仿宋" w:cs="仿宋"/>
          <w:sz w:val="28"/>
          <w:szCs w:val="28"/>
        </w:rPr>
        <w:t>正式项目建立，包括：正式建立项目实施团队并配备相关设施；建立客户现场工作行政管理制度；建立现场定期会议和操作细则；建立工作与项目实施流程；建立问题解决流程；建立变更处理流程等。</w:t>
      </w:r>
    </w:p>
    <w:p>
      <w:pPr>
        <w:spacing w:line="360" w:lineRule="auto"/>
        <w:rPr>
          <w:rFonts w:ascii="仿宋" w:hAnsi="仿宋" w:eastAsia="仿宋" w:cs="仿宋"/>
          <w:b/>
          <w:sz w:val="28"/>
          <w:szCs w:val="28"/>
        </w:rPr>
      </w:pPr>
      <w:r>
        <w:rPr>
          <w:rFonts w:hint="eastAsia" w:ascii="仿宋" w:hAnsi="仿宋" w:eastAsia="仿宋" w:cs="仿宋"/>
          <w:b/>
          <w:sz w:val="28"/>
          <w:szCs w:val="28"/>
        </w:rPr>
        <w:t>第二阶段：需求调研与分析，主要工作有：</w:t>
      </w:r>
    </w:p>
    <w:p>
      <w:pPr>
        <w:pStyle w:val="34"/>
        <w:numPr>
          <w:ilvl w:val="0"/>
          <w:numId w:val="28"/>
        </w:numPr>
        <w:ind w:firstLineChars="0"/>
        <w:rPr>
          <w:rFonts w:ascii="仿宋" w:hAnsi="仿宋" w:eastAsia="仿宋" w:cs="仿宋"/>
          <w:sz w:val="28"/>
          <w:szCs w:val="28"/>
        </w:rPr>
      </w:pPr>
      <w:r>
        <w:rPr>
          <w:rFonts w:hint="eastAsia" w:ascii="仿宋" w:hAnsi="仿宋" w:eastAsia="仿宋" w:cs="仿宋"/>
          <w:sz w:val="28"/>
          <w:szCs w:val="28"/>
        </w:rPr>
        <w:t>项目最终需求确认；</w:t>
      </w:r>
    </w:p>
    <w:p>
      <w:pPr>
        <w:pStyle w:val="34"/>
        <w:numPr>
          <w:ilvl w:val="0"/>
          <w:numId w:val="28"/>
        </w:numPr>
        <w:ind w:firstLineChars="0"/>
        <w:rPr>
          <w:rFonts w:ascii="仿宋" w:hAnsi="仿宋" w:eastAsia="仿宋" w:cs="仿宋"/>
          <w:sz w:val="28"/>
          <w:szCs w:val="28"/>
        </w:rPr>
      </w:pPr>
      <w:r>
        <w:rPr>
          <w:rFonts w:hint="eastAsia" w:ascii="仿宋" w:hAnsi="仿宋" w:eastAsia="仿宋" w:cs="仿宋"/>
          <w:sz w:val="28"/>
          <w:szCs w:val="28"/>
        </w:rPr>
        <w:t>比一比公司和中信银行就项目需求、实施方法和实施目标进行明确并双方确认。</w:t>
      </w:r>
    </w:p>
    <w:p>
      <w:pPr>
        <w:spacing w:line="360" w:lineRule="auto"/>
        <w:rPr>
          <w:rFonts w:ascii="仿宋" w:hAnsi="仿宋" w:eastAsia="仿宋" w:cs="仿宋"/>
          <w:b/>
          <w:sz w:val="28"/>
          <w:szCs w:val="28"/>
        </w:rPr>
      </w:pPr>
      <w:r>
        <w:rPr>
          <w:rFonts w:hint="eastAsia" w:ascii="仿宋" w:hAnsi="仿宋" w:eastAsia="仿宋" w:cs="仿宋"/>
          <w:b/>
          <w:sz w:val="28"/>
          <w:szCs w:val="28"/>
        </w:rPr>
        <w:t>第三阶段：系统设计与评审，主要工作有：</w:t>
      </w:r>
    </w:p>
    <w:p>
      <w:pPr>
        <w:pStyle w:val="34"/>
        <w:numPr>
          <w:ilvl w:val="0"/>
          <w:numId w:val="29"/>
        </w:numPr>
        <w:ind w:firstLineChars="0"/>
        <w:rPr>
          <w:rFonts w:ascii="仿宋" w:hAnsi="仿宋" w:eastAsia="仿宋" w:cs="仿宋"/>
          <w:sz w:val="28"/>
          <w:szCs w:val="28"/>
        </w:rPr>
      </w:pPr>
      <w:r>
        <w:rPr>
          <w:rFonts w:hint="eastAsia" w:ascii="仿宋" w:hAnsi="仿宋" w:eastAsia="仿宋" w:cs="仿宋"/>
          <w:sz w:val="28"/>
          <w:szCs w:val="28"/>
        </w:rPr>
        <w:t>根据需求文档完善系统设计；</w:t>
      </w:r>
    </w:p>
    <w:p>
      <w:pPr>
        <w:pStyle w:val="34"/>
        <w:numPr>
          <w:ilvl w:val="0"/>
          <w:numId w:val="29"/>
        </w:numPr>
        <w:ind w:firstLineChars="0"/>
        <w:rPr>
          <w:rFonts w:ascii="仿宋" w:hAnsi="仿宋" w:eastAsia="仿宋" w:cs="仿宋"/>
          <w:sz w:val="28"/>
          <w:szCs w:val="28"/>
        </w:rPr>
      </w:pPr>
      <w:r>
        <w:rPr>
          <w:rFonts w:hint="eastAsia" w:ascii="仿宋" w:hAnsi="仿宋" w:eastAsia="仿宋" w:cs="仿宋"/>
          <w:sz w:val="28"/>
          <w:szCs w:val="28"/>
        </w:rPr>
        <w:t>生成设计方案与报告；</w:t>
      </w:r>
    </w:p>
    <w:p>
      <w:pPr>
        <w:pStyle w:val="34"/>
        <w:numPr>
          <w:ilvl w:val="0"/>
          <w:numId w:val="29"/>
        </w:numPr>
        <w:ind w:firstLineChars="0"/>
        <w:rPr>
          <w:rFonts w:ascii="仿宋" w:hAnsi="仿宋" w:eastAsia="仿宋" w:cs="仿宋"/>
          <w:sz w:val="28"/>
          <w:szCs w:val="28"/>
        </w:rPr>
      </w:pPr>
      <w:r>
        <w:rPr>
          <w:rFonts w:hint="eastAsia" w:ascii="仿宋" w:hAnsi="仿宋" w:eastAsia="仿宋" w:cs="仿宋"/>
          <w:sz w:val="28"/>
          <w:szCs w:val="28"/>
        </w:rPr>
        <w:t>生成实施计划及有关图标和文件；</w:t>
      </w:r>
    </w:p>
    <w:p>
      <w:pPr>
        <w:pStyle w:val="34"/>
        <w:numPr>
          <w:ilvl w:val="0"/>
          <w:numId w:val="29"/>
        </w:numPr>
        <w:ind w:firstLineChars="0"/>
        <w:rPr>
          <w:rFonts w:ascii="仿宋" w:hAnsi="仿宋" w:eastAsia="仿宋" w:cs="仿宋"/>
          <w:sz w:val="28"/>
          <w:szCs w:val="28"/>
        </w:rPr>
      </w:pPr>
      <w:r>
        <w:rPr>
          <w:rFonts w:hint="eastAsia" w:ascii="仿宋" w:hAnsi="仿宋" w:eastAsia="仿宋" w:cs="仿宋"/>
          <w:sz w:val="28"/>
          <w:szCs w:val="28"/>
        </w:rPr>
        <w:t>设计方案的评审，将相关方案和制度与中信银行共同确认定稿。</w:t>
      </w:r>
    </w:p>
    <w:p>
      <w:pPr>
        <w:spacing w:line="360" w:lineRule="auto"/>
        <w:rPr>
          <w:rFonts w:ascii="仿宋" w:hAnsi="仿宋" w:eastAsia="仿宋" w:cs="仿宋"/>
          <w:b/>
          <w:sz w:val="28"/>
          <w:szCs w:val="28"/>
        </w:rPr>
      </w:pPr>
      <w:r>
        <w:rPr>
          <w:rFonts w:hint="eastAsia" w:ascii="仿宋" w:hAnsi="仿宋" w:eastAsia="仿宋" w:cs="仿宋"/>
          <w:b/>
          <w:sz w:val="28"/>
          <w:szCs w:val="28"/>
        </w:rPr>
        <w:t>第四阶段：现场实施，主要工作包括：</w:t>
      </w:r>
    </w:p>
    <w:p>
      <w:pPr>
        <w:pStyle w:val="34"/>
        <w:numPr>
          <w:ilvl w:val="0"/>
          <w:numId w:val="30"/>
        </w:numPr>
        <w:ind w:left="901" w:hanging="482" w:firstLineChars="0"/>
        <w:rPr>
          <w:rFonts w:ascii="仿宋" w:hAnsi="仿宋" w:eastAsia="仿宋" w:cs="仿宋"/>
          <w:sz w:val="28"/>
          <w:szCs w:val="28"/>
        </w:rPr>
      </w:pPr>
      <w:r>
        <w:rPr>
          <w:rFonts w:hint="eastAsia" w:ascii="仿宋" w:hAnsi="仿宋" w:eastAsia="仿宋" w:cs="仿宋"/>
          <w:sz w:val="28"/>
          <w:szCs w:val="28"/>
        </w:rPr>
        <w:t>软硬件环境的测试确认；</w:t>
      </w:r>
    </w:p>
    <w:p>
      <w:pPr>
        <w:pStyle w:val="34"/>
        <w:numPr>
          <w:ilvl w:val="0"/>
          <w:numId w:val="30"/>
        </w:numPr>
        <w:ind w:left="901" w:hanging="482" w:firstLineChars="0"/>
        <w:rPr>
          <w:rFonts w:ascii="仿宋" w:hAnsi="仿宋" w:eastAsia="仿宋" w:cs="仿宋"/>
          <w:sz w:val="28"/>
          <w:szCs w:val="28"/>
        </w:rPr>
      </w:pPr>
      <w:r>
        <w:rPr>
          <w:rFonts w:hint="eastAsia" w:ascii="仿宋" w:hAnsi="仿宋" w:eastAsia="仿宋" w:cs="仿宋"/>
          <w:sz w:val="28"/>
          <w:szCs w:val="28"/>
        </w:rPr>
        <w:t>中信大数据采集平台产品的部署；</w:t>
      </w:r>
    </w:p>
    <w:p>
      <w:pPr>
        <w:pStyle w:val="34"/>
        <w:numPr>
          <w:ilvl w:val="0"/>
          <w:numId w:val="30"/>
        </w:numPr>
        <w:ind w:left="901" w:hanging="482" w:firstLineChars="0"/>
        <w:rPr>
          <w:rFonts w:ascii="仿宋" w:hAnsi="仿宋" w:eastAsia="仿宋" w:cs="仿宋"/>
          <w:sz w:val="28"/>
          <w:szCs w:val="28"/>
        </w:rPr>
      </w:pPr>
      <w:r>
        <w:rPr>
          <w:rFonts w:hint="eastAsia" w:ascii="仿宋" w:hAnsi="仿宋" w:eastAsia="仿宋" w:cs="仿宋"/>
          <w:sz w:val="28"/>
          <w:szCs w:val="28"/>
        </w:rPr>
        <w:t>客户化功能的现场开发；</w:t>
      </w:r>
    </w:p>
    <w:p>
      <w:pPr>
        <w:pStyle w:val="34"/>
        <w:numPr>
          <w:ilvl w:val="0"/>
          <w:numId w:val="30"/>
        </w:numPr>
        <w:ind w:left="901" w:hanging="482" w:firstLineChars="0"/>
        <w:rPr>
          <w:rFonts w:ascii="仿宋" w:hAnsi="仿宋" w:eastAsia="仿宋" w:cs="仿宋"/>
          <w:sz w:val="28"/>
          <w:szCs w:val="28"/>
        </w:rPr>
      </w:pPr>
      <w:r>
        <w:rPr>
          <w:rFonts w:hint="eastAsia" w:ascii="仿宋" w:hAnsi="仿宋" w:eastAsia="仿宋" w:cs="仿宋"/>
          <w:sz w:val="28"/>
          <w:szCs w:val="28"/>
        </w:rPr>
        <w:t>设备配置和联机测试；</w:t>
      </w:r>
    </w:p>
    <w:p>
      <w:pPr>
        <w:pStyle w:val="34"/>
        <w:numPr>
          <w:ilvl w:val="0"/>
          <w:numId w:val="30"/>
        </w:numPr>
        <w:ind w:left="901" w:hanging="482" w:firstLineChars="0"/>
        <w:rPr>
          <w:rFonts w:ascii="仿宋" w:hAnsi="仿宋" w:eastAsia="仿宋" w:cs="仿宋"/>
          <w:sz w:val="28"/>
          <w:szCs w:val="28"/>
        </w:rPr>
      </w:pPr>
      <w:r>
        <w:rPr>
          <w:rFonts w:hint="eastAsia" w:ascii="仿宋" w:hAnsi="仿宋" w:eastAsia="仿宋" w:cs="仿宋"/>
          <w:sz w:val="28"/>
          <w:szCs w:val="28"/>
        </w:rPr>
        <w:t>根据项目需求书实施系统测试；</w:t>
      </w:r>
    </w:p>
    <w:p>
      <w:pPr>
        <w:pStyle w:val="34"/>
        <w:numPr>
          <w:ilvl w:val="0"/>
          <w:numId w:val="30"/>
        </w:numPr>
        <w:ind w:left="901" w:hanging="482" w:firstLineChars="0"/>
        <w:rPr>
          <w:rFonts w:ascii="仿宋" w:hAnsi="仿宋" w:eastAsia="仿宋" w:cs="仿宋"/>
          <w:sz w:val="28"/>
          <w:szCs w:val="28"/>
        </w:rPr>
      </w:pPr>
      <w:r>
        <w:rPr>
          <w:rFonts w:hint="eastAsia" w:ascii="仿宋" w:hAnsi="仿宋" w:eastAsia="仿宋" w:cs="仿宋"/>
          <w:sz w:val="28"/>
          <w:szCs w:val="28"/>
        </w:rPr>
        <w:t>正式提交中信银行进行验收测试。</w:t>
      </w:r>
    </w:p>
    <w:p>
      <w:pPr>
        <w:spacing w:line="360" w:lineRule="auto"/>
        <w:rPr>
          <w:rFonts w:ascii="仿宋" w:hAnsi="仿宋" w:eastAsia="仿宋" w:cs="仿宋"/>
          <w:b/>
          <w:sz w:val="28"/>
          <w:szCs w:val="28"/>
        </w:rPr>
      </w:pPr>
      <w:r>
        <w:rPr>
          <w:rFonts w:hint="eastAsia" w:ascii="仿宋" w:hAnsi="仿宋" w:eastAsia="仿宋" w:cs="仿宋"/>
          <w:b/>
          <w:sz w:val="28"/>
          <w:szCs w:val="28"/>
        </w:rPr>
        <w:t>第五阶段：试运行阶段，主要工作包括：</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项目实施完成后，应试运行一段时间，在试运行过程中，如有问题根据相关需求进行必要调整，如果系统在双发预定的时间内运行正常，双方可以进行项目的最终验收工作。同时，给出后续维护方案，详细内容将在下一阶段给出。</w:t>
      </w:r>
    </w:p>
    <w:p>
      <w:pPr>
        <w:spacing w:line="360" w:lineRule="auto"/>
        <w:rPr>
          <w:rFonts w:ascii="仿宋" w:hAnsi="仿宋" w:eastAsia="仿宋" w:cs="仿宋"/>
          <w:b/>
          <w:bCs/>
          <w:sz w:val="28"/>
          <w:szCs w:val="28"/>
        </w:rPr>
      </w:pPr>
      <w:r>
        <w:rPr>
          <w:rFonts w:hint="eastAsia" w:ascii="仿宋" w:hAnsi="仿宋" w:eastAsia="仿宋" w:cs="仿宋"/>
          <w:b/>
          <w:bCs/>
          <w:sz w:val="28"/>
          <w:szCs w:val="28"/>
        </w:rPr>
        <w:t>第六阶段：收尾阶段，主要工作包括：</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项目收尾是项目的最终阶段，</w:t>
      </w:r>
      <w:r>
        <w:rPr>
          <w:rFonts w:hint="eastAsia" w:ascii="仿宋" w:hAnsi="仿宋" w:eastAsia="仿宋" w:cs="仿宋"/>
          <w:sz w:val="28"/>
          <w:szCs w:val="28"/>
          <w:lang w:val="zh-TW" w:eastAsia="zh-TW"/>
        </w:rPr>
        <w:t>这个阶段的工作主要是对整个</w:t>
      </w:r>
      <w:r>
        <w:rPr>
          <w:rFonts w:hint="eastAsia" w:ascii="仿宋" w:hAnsi="仿宋" w:eastAsia="仿宋" w:cs="仿宋"/>
          <w:sz w:val="28"/>
          <w:szCs w:val="28"/>
        </w:rPr>
        <w:t>中信银行大数据采集</w:t>
      </w:r>
      <w:r>
        <w:rPr>
          <w:rFonts w:hint="eastAsia" w:ascii="仿宋" w:hAnsi="仿宋" w:eastAsia="仿宋" w:cs="仿宋"/>
          <w:sz w:val="28"/>
          <w:szCs w:val="28"/>
          <w:lang w:val="zh-TW" w:eastAsia="zh-TW"/>
        </w:rPr>
        <w:t>平台项目的提交、验收过程。至此，从软件开发角度来看，整个项目已经完成。当然对于不同的情况，该阶段可能还</w:t>
      </w:r>
      <w:r>
        <w:rPr>
          <w:rFonts w:hint="eastAsia" w:ascii="仿宋" w:hAnsi="仿宋" w:eastAsia="仿宋" w:cs="仿宋"/>
          <w:sz w:val="28"/>
          <w:szCs w:val="28"/>
        </w:rPr>
        <w:t>涉及开始下一阶段合作的需求及技术商讨</w:t>
      </w:r>
      <w:r>
        <w:rPr>
          <w:rFonts w:hint="eastAsia" w:ascii="仿宋" w:hAnsi="仿宋" w:eastAsia="仿宋" w:cs="仿宋"/>
          <w:sz w:val="28"/>
          <w:szCs w:val="28"/>
          <w:lang w:val="zh-TW" w:eastAsia="zh-TW"/>
        </w:rPr>
        <w:t>等。</w:t>
      </w:r>
    </w:p>
    <w:p>
      <w:pPr>
        <w:pStyle w:val="4"/>
        <w:ind w:hanging="489"/>
        <w:rPr>
          <w:rFonts w:asciiTheme="majorEastAsia" w:hAnsiTheme="majorEastAsia" w:eastAsiaTheme="majorEastAsia" w:cstheme="majorEastAsia"/>
          <w:sz w:val="28"/>
          <w:szCs w:val="28"/>
        </w:rPr>
      </w:pPr>
      <w:bookmarkStart w:id="90" w:name="_Toc505353168"/>
      <w:r>
        <w:rPr>
          <w:rFonts w:hint="eastAsia" w:ascii="仿宋" w:hAnsi="仿宋" w:eastAsia="仿宋" w:cs="仿宋"/>
          <w:sz w:val="28"/>
          <w:szCs w:val="28"/>
        </w:rPr>
        <w:t>假设与约束</w:t>
      </w:r>
      <w:bookmarkEnd w:id="90"/>
      <w:bookmarkStart w:id="91" w:name="_Toc505353169"/>
    </w:p>
    <w:p>
      <w:pPr>
        <w:pStyle w:val="4"/>
        <w:numPr>
          <w:ilvl w:val="3"/>
          <w:numId w:val="1"/>
        </w:numPr>
        <w:ind w:hanging="631"/>
        <w:rPr>
          <w:rFonts w:ascii="仿宋" w:hAnsi="仿宋" w:eastAsia="仿宋" w:cs="仿宋"/>
          <w:sz w:val="28"/>
          <w:szCs w:val="28"/>
        </w:rPr>
      </w:pPr>
      <w:r>
        <w:rPr>
          <w:rFonts w:hint="eastAsia" w:ascii="仿宋" w:hAnsi="仿宋" w:eastAsia="仿宋" w:cs="仿宋"/>
          <w:sz w:val="28"/>
          <w:szCs w:val="28"/>
        </w:rPr>
        <w:t>假设情况</w:t>
      </w:r>
      <w:bookmarkEnd w:id="91"/>
    </w:p>
    <w:p>
      <w:pPr>
        <w:spacing w:line="360" w:lineRule="auto"/>
        <w:ind w:firstLine="420"/>
        <w:rPr>
          <w:rFonts w:ascii="仿宋" w:hAnsi="仿宋" w:eastAsia="仿宋" w:cs="仿宋"/>
          <w:sz w:val="28"/>
          <w:szCs w:val="28"/>
        </w:rPr>
      </w:pPr>
      <w:r>
        <w:rPr>
          <w:rFonts w:hint="eastAsia" w:ascii="仿宋" w:hAnsi="仿宋" w:eastAsia="仿宋" w:cs="仿宋"/>
          <w:sz w:val="28"/>
          <w:szCs w:val="28"/>
        </w:rPr>
        <w:t>经过多次的项目实施经验，在项目实施过程中，大多数的实施过程都不是一帆风顺的，存在着很多计划之外的情况，对于本次项目可能并不限于出现以下假设情况：</w:t>
      </w:r>
    </w:p>
    <w:p>
      <w:pPr>
        <w:spacing w:line="360" w:lineRule="auto"/>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1、在项目实施时，存在多种多样的异常情况，并非完全符合原定的项目计划，假设在实施过程中，出现和原计划有变化的情况，将会双方协商，做适应性调整，同时同步更新项目计划。</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2、对实施各环节，将根据工作需要安排相应的实施角色，可能存在不同的项目实施角色由同一人担当。</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3、大数据采集平台以《需求规格说明书》中描述的功能为准，不包括《需求规格说明书》中未描述功能，如有需求变更，双方共同确认，走需求变更流程。</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4、中信银行在使用过程中，操作人员给出的非本次需求范围内的建议和意见，比一比将会认真分析考虑，如果确有必要修改，双方可沟通进行需求变更或在下一阶段解决。</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5、大数据采集平台，在项目实施期间，出现数据源改版或者防采情况，乙方可以根据评估情况进行评估，如对实施时间有影响，经双方确认后，项目时间适当顺延。</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6、对于项目过程中可以按流程进行需求变更，需要提交申请，通过变更申请后的内容需要更新到《需求规格说明书》中，并开发实现。若未通过变更申请的内容，则需要详细说明理由。</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7、系统默认系统为Windows操作系统，如果需要部署到LINUX操作系统，需要进行兼容性优化开发。</w:t>
      </w:r>
    </w:p>
    <w:p>
      <w:pPr>
        <w:pStyle w:val="4"/>
        <w:numPr>
          <w:ilvl w:val="3"/>
          <w:numId w:val="1"/>
        </w:numPr>
        <w:ind w:hanging="631"/>
        <w:rPr>
          <w:rFonts w:ascii="仿宋" w:hAnsi="仿宋" w:eastAsia="仿宋" w:cs="仿宋"/>
          <w:sz w:val="28"/>
          <w:szCs w:val="28"/>
        </w:rPr>
      </w:pPr>
      <w:bookmarkStart w:id="92" w:name="_Toc505353170"/>
      <w:r>
        <w:rPr>
          <w:rFonts w:hint="eastAsia" w:ascii="仿宋" w:hAnsi="仿宋" w:eastAsia="仿宋" w:cs="仿宋"/>
          <w:sz w:val="28"/>
          <w:szCs w:val="28"/>
        </w:rPr>
        <w:t>约束情况</w:t>
      </w:r>
      <w:bookmarkEnd w:id="92"/>
    </w:p>
    <w:p>
      <w:pPr>
        <w:spacing w:line="360" w:lineRule="auto"/>
        <w:ind w:firstLine="420"/>
        <w:rPr>
          <w:rFonts w:ascii="仿宋" w:hAnsi="仿宋" w:eastAsia="仿宋" w:cs="仿宋"/>
          <w:sz w:val="28"/>
          <w:szCs w:val="28"/>
        </w:rPr>
      </w:pPr>
      <w:r>
        <w:rPr>
          <w:rFonts w:hint="eastAsia" w:ascii="仿宋" w:hAnsi="仿宋" w:eastAsia="仿宋" w:cs="仿宋"/>
          <w:sz w:val="28"/>
          <w:szCs w:val="28"/>
        </w:rPr>
        <w:t>为保障项目的全程可控性，特对项目约束如下：</w:t>
      </w:r>
    </w:p>
    <w:p>
      <w:pPr>
        <w:numPr>
          <w:ilvl w:val="0"/>
          <w:numId w:val="31"/>
        </w:numPr>
        <w:spacing w:line="360" w:lineRule="auto"/>
        <w:ind w:firstLine="420"/>
        <w:rPr>
          <w:rFonts w:ascii="仿宋" w:hAnsi="仿宋" w:eastAsia="仿宋" w:cs="仿宋"/>
          <w:sz w:val="28"/>
          <w:szCs w:val="28"/>
        </w:rPr>
      </w:pPr>
      <w:r>
        <w:rPr>
          <w:rFonts w:hint="eastAsia" w:ascii="仿宋" w:hAnsi="仿宋" w:eastAsia="仿宋" w:cs="仿宋"/>
          <w:sz w:val="28"/>
          <w:szCs w:val="28"/>
        </w:rPr>
        <w:t>比一比必须按照合同签订的日期完成全部项目工作。</w:t>
      </w:r>
    </w:p>
    <w:p>
      <w:pPr>
        <w:numPr>
          <w:ilvl w:val="0"/>
          <w:numId w:val="31"/>
        </w:numPr>
        <w:spacing w:line="360" w:lineRule="auto"/>
        <w:ind w:firstLine="420"/>
        <w:rPr>
          <w:rFonts w:ascii="仿宋" w:hAnsi="仿宋" w:eastAsia="仿宋" w:cs="仿宋"/>
          <w:sz w:val="28"/>
          <w:szCs w:val="28"/>
        </w:rPr>
      </w:pPr>
      <w:r>
        <w:rPr>
          <w:rFonts w:hint="eastAsia" w:ascii="仿宋" w:hAnsi="仿宋" w:eastAsia="仿宋" w:cs="仿宋"/>
          <w:sz w:val="28"/>
          <w:szCs w:val="28"/>
        </w:rPr>
        <w:t>比一比必须合理的规划项目成本，确保成本控制在合同约定金额范围内。</w:t>
      </w:r>
    </w:p>
    <w:p>
      <w:pPr>
        <w:numPr>
          <w:ilvl w:val="0"/>
          <w:numId w:val="31"/>
        </w:numPr>
        <w:spacing w:line="360" w:lineRule="auto"/>
        <w:ind w:firstLine="420"/>
        <w:rPr>
          <w:rFonts w:ascii="仿宋" w:hAnsi="仿宋" w:eastAsia="仿宋" w:cs="仿宋"/>
          <w:sz w:val="28"/>
          <w:szCs w:val="28"/>
        </w:rPr>
      </w:pPr>
      <w:r>
        <w:rPr>
          <w:rFonts w:hint="eastAsia" w:ascii="仿宋" w:hAnsi="仿宋" w:eastAsia="仿宋" w:cs="仿宋"/>
          <w:sz w:val="28"/>
          <w:szCs w:val="28"/>
        </w:rPr>
        <w:t>比一比必须严格按照《项目需求说明书》内，完成各项产品及应用的功能实现。</w:t>
      </w:r>
    </w:p>
    <w:p>
      <w:pPr>
        <w:numPr>
          <w:ilvl w:val="0"/>
          <w:numId w:val="31"/>
        </w:numPr>
        <w:spacing w:line="360" w:lineRule="auto"/>
        <w:ind w:firstLine="420"/>
        <w:rPr>
          <w:rFonts w:ascii="仿宋" w:hAnsi="仿宋" w:eastAsia="仿宋" w:cs="仿宋"/>
          <w:sz w:val="28"/>
          <w:szCs w:val="28"/>
        </w:rPr>
      </w:pPr>
      <w:r>
        <w:rPr>
          <w:rFonts w:hint="eastAsia" w:ascii="仿宋" w:hAnsi="仿宋" w:eastAsia="仿宋" w:cs="仿宋"/>
          <w:sz w:val="28"/>
          <w:szCs w:val="28"/>
        </w:rPr>
        <w:t>比一比必须在项目启动约定时间内，完成相关人员入场工作。</w:t>
      </w:r>
    </w:p>
    <w:p>
      <w:pPr>
        <w:numPr>
          <w:ilvl w:val="0"/>
          <w:numId w:val="31"/>
        </w:numPr>
        <w:spacing w:line="360" w:lineRule="auto"/>
        <w:ind w:firstLine="420"/>
        <w:rPr>
          <w:rFonts w:ascii="仿宋" w:hAnsi="仿宋" w:eastAsia="仿宋" w:cs="仿宋"/>
          <w:sz w:val="28"/>
          <w:szCs w:val="28"/>
        </w:rPr>
      </w:pPr>
      <w:r>
        <w:rPr>
          <w:rFonts w:hint="eastAsia" w:ascii="仿宋" w:hAnsi="仿宋" w:eastAsia="仿宋" w:cs="仿宋"/>
          <w:sz w:val="28"/>
          <w:szCs w:val="28"/>
        </w:rPr>
        <w:t>中信银行必须在项目启动约定时间内，准备配置好项目所需要的软硬件设施。</w:t>
      </w:r>
    </w:p>
    <w:p>
      <w:pPr>
        <w:numPr>
          <w:ilvl w:val="0"/>
          <w:numId w:val="31"/>
        </w:numPr>
        <w:spacing w:line="360" w:lineRule="auto"/>
        <w:ind w:firstLine="420"/>
        <w:rPr>
          <w:rFonts w:ascii="仿宋" w:hAnsi="仿宋" w:eastAsia="仿宋" w:cs="仿宋"/>
          <w:sz w:val="28"/>
          <w:szCs w:val="28"/>
        </w:rPr>
      </w:pPr>
      <w:r>
        <w:rPr>
          <w:rFonts w:hint="eastAsia" w:ascii="仿宋" w:hAnsi="仿宋" w:eastAsia="仿宋" w:cs="仿宋"/>
          <w:sz w:val="28"/>
          <w:szCs w:val="28"/>
        </w:rPr>
        <w:t>中信银行必须在项目进入研发实施阶段前约定时间内，完成动态IP的匹配工作。</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7、项目进行到验收阶段，原则上不接受需求变更申请。</w:t>
      </w:r>
    </w:p>
    <w:p>
      <w:pPr>
        <w:pStyle w:val="4"/>
        <w:ind w:hanging="489"/>
        <w:rPr>
          <w:rFonts w:ascii="仿宋" w:hAnsi="仿宋" w:eastAsia="仿宋" w:cs="仿宋"/>
          <w:sz w:val="28"/>
          <w:szCs w:val="28"/>
        </w:rPr>
      </w:pPr>
      <w:bookmarkStart w:id="93" w:name="_Toc505353171"/>
      <w:r>
        <w:rPr>
          <w:rFonts w:hint="eastAsia" w:ascii="仿宋" w:hAnsi="仿宋" w:eastAsia="仿宋" w:cs="仿宋"/>
          <w:sz w:val="28"/>
          <w:szCs w:val="28"/>
        </w:rPr>
        <w:t>项目整体进度概况</w:t>
      </w:r>
      <w:bookmarkEnd w:id="93"/>
    </w:p>
    <w:p>
      <w:pPr>
        <w:spacing w:line="360" w:lineRule="auto"/>
        <w:ind w:firstLine="420"/>
        <w:rPr>
          <w:rFonts w:ascii="仿宋" w:hAnsi="仿宋" w:eastAsia="仿宋" w:cs="仿宋"/>
          <w:sz w:val="28"/>
          <w:szCs w:val="28"/>
        </w:rPr>
      </w:pPr>
      <w:r>
        <w:rPr>
          <w:rFonts w:hint="eastAsia" w:ascii="仿宋" w:hAnsi="仿宋" w:eastAsia="仿宋" w:cs="仿宋"/>
          <w:sz w:val="28"/>
          <w:szCs w:val="28"/>
        </w:rPr>
        <w:t>为保证大数据采集平台的顺利落地，项目组将投入具有丰富的项目经验人员进行入场实施，项目实施部分自合同生效之日共历时3个月，项目组计划在2018年2月份入场，在入场后的4个月内完成中心银行大数据采集平台的开发实施工作，后续进行系统试运行及收尾工作。</w:t>
      </w:r>
    </w:p>
    <w:p>
      <w:pPr>
        <w:rPr>
          <w:rFonts w:ascii="仿宋" w:hAnsi="仿宋" w:eastAsia="仿宋" w:cs="仿宋"/>
          <w:sz w:val="28"/>
          <w:szCs w:val="28"/>
        </w:rPr>
      </w:pPr>
      <w:r>
        <w:rPr>
          <w:rFonts w:hint="eastAsia" w:ascii="仿宋" w:hAnsi="仿宋" w:eastAsia="仿宋" w:cs="仿宋"/>
          <w:sz w:val="28"/>
          <w:szCs w:val="28"/>
        </w:rPr>
        <w:drawing>
          <wp:inline distT="0" distB="0" distL="0" distR="0">
            <wp:extent cx="5274310" cy="3621405"/>
            <wp:effectExtent l="0" t="0" r="13970" b="5715"/>
            <wp:docPr id="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1"/>
                    <pic:cNvPicPr>
                      <a:picLocks noChangeAspect="1"/>
                    </pic:cNvPicPr>
                  </pic:nvPicPr>
                  <pic:blipFill>
                    <a:blip r:embed="rId153"/>
                    <a:stretch>
                      <a:fillRect/>
                    </a:stretch>
                  </pic:blipFill>
                  <pic:spPr>
                    <a:xfrm>
                      <a:off x="0" y="0"/>
                      <a:ext cx="5274310" cy="3621405"/>
                    </a:xfrm>
                    <a:prstGeom prst="rect">
                      <a:avLst/>
                    </a:prstGeom>
                  </pic:spPr>
                </pic:pic>
              </a:graphicData>
            </a:graphic>
          </wp:inline>
        </w:drawing>
      </w:r>
    </w:p>
    <w:p>
      <w:pPr>
        <w:ind w:firstLine="420"/>
        <w:rPr>
          <w:rFonts w:ascii="仿宋" w:hAnsi="仿宋" w:eastAsia="仿宋" w:cs="仿宋"/>
          <w:kern w:val="0"/>
          <w:sz w:val="28"/>
          <w:szCs w:val="28"/>
        </w:rPr>
      </w:pPr>
      <w:r>
        <w:rPr>
          <w:rFonts w:hint="eastAsia" w:ascii="仿宋" w:hAnsi="仿宋" w:eastAsia="仿宋" w:cs="仿宋"/>
          <w:kern w:val="0"/>
          <w:sz w:val="28"/>
          <w:szCs w:val="28"/>
        </w:rPr>
        <w:t>上述每个阶段结束点均为项目的里程碑，各个阶段结束均需通过内外部的评审工作。</w:t>
      </w:r>
    </w:p>
    <w:p>
      <w:pPr>
        <w:rPr>
          <w:rFonts w:ascii="仿宋" w:hAnsi="仿宋" w:eastAsia="仿宋" w:cs="仿宋"/>
          <w:kern w:val="0"/>
          <w:sz w:val="28"/>
          <w:szCs w:val="28"/>
        </w:rPr>
      </w:pPr>
      <w:r>
        <w:rPr>
          <w:rFonts w:hint="eastAsia" w:ascii="仿宋" w:hAnsi="仿宋" w:eastAsia="仿宋" w:cs="仿宋"/>
          <w:kern w:val="0"/>
          <w:sz w:val="28"/>
          <w:szCs w:val="28"/>
        </w:rPr>
        <w:t>详细的进度安排</w:t>
      </w:r>
    </w:p>
    <w:tbl>
      <w:tblPr>
        <w:tblStyle w:val="28"/>
        <w:tblW w:w="8768" w:type="dxa"/>
        <w:tblInd w:w="144" w:type="dxa"/>
        <w:tblLayout w:type="fixed"/>
        <w:tblCellMar>
          <w:top w:w="0" w:type="dxa"/>
          <w:left w:w="108" w:type="dxa"/>
          <w:bottom w:w="0" w:type="dxa"/>
          <w:right w:w="108" w:type="dxa"/>
        </w:tblCellMar>
      </w:tblPr>
      <w:tblGrid>
        <w:gridCol w:w="1020"/>
        <w:gridCol w:w="1661"/>
        <w:gridCol w:w="1040"/>
        <w:gridCol w:w="1220"/>
        <w:gridCol w:w="709"/>
        <w:gridCol w:w="3118"/>
      </w:tblGrid>
      <w:tr>
        <w:tblPrEx>
          <w:tblLayout w:type="fixed"/>
          <w:tblCellMar>
            <w:top w:w="0" w:type="dxa"/>
            <w:left w:w="108" w:type="dxa"/>
            <w:bottom w:w="0" w:type="dxa"/>
            <w:right w:w="108" w:type="dxa"/>
          </w:tblCellMar>
        </w:tblPrEx>
        <w:trPr>
          <w:trHeight w:val="405" w:hRule="atLeast"/>
        </w:trPr>
        <w:tc>
          <w:tcPr>
            <w:tcW w:w="1020" w:type="dxa"/>
            <w:tcBorders>
              <w:top w:val="single" w:color="000000" w:sz="8" w:space="0"/>
              <w:left w:val="single" w:color="000000" w:sz="8" w:space="0"/>
              <w:bottom w:val="single" w:color="000000" w:sz="4" w:space="0"/>
              <w:right w:val="single" w:color="000000" w:sz="4" w:space="0"/>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工作阶段</w:t>
            </w:r>
          </w:p>
        </w:tc>
        <w:tc>
          <w:tcPr>
            <w:tcW w:w="1661" w:type="dxa"/>
            <w:tcBorders>
              <w:top w:val="single" w:color="000000" w:sz="8" w:space="0"/>
              <w:left w:val="nil"/>
              <w:bottom w:val="single" w:color="000000" w:sz="4" w:space="0"/>
              <w:right w:val="single" w:color="000000" w:sz="4" w:space="0"/>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产出物</w:t>
            </w:r>
          </w:p>
        </w:tc>
        <w:tc>
          <w:tcPr>
            <w:tcW w:w="1040" w:type="dxa"/>
            <w:tcBorders>
              <w:top w:val="single" w:color="000000" w:sz="8" w:space="0"/>
              <w:left w:val="nil"/>
              <w:bottom w:val="single" w:color="000000" w:sz="4" w:space="0"/>
              <w:right w:val="single" w:color="000000" w:sz="4" w:space="0"/>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工作内容</w:t>
            </w:r>
          </w:p>
        </w:tc>
        <w:tc>
          <w:tcPr>
            <w:tcW w:w="1220" w:type="dxa"/>
            <w:tcBorders>
              <w:top w:val="single" w:color="000000" w:sz="8" w:space="0"/>
              <w:left w:val="nil"/>
              <w:bottom w:val="single" w:color="000000" w:sz="4" w:space="0"/>
              <w:right w:val="single" w:color="000000" w:sz="4" w:space="0"/>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人员角色</w:t>
            </w:r>
          </w:p>
        </w:tc>
        <w:tc>
          <w:tcPr>
            <w:tcW w:w="709" w:type="dxa"/>
            <w:tcBorders>
              <w:top w:val="single" w:color="000000" w:sz="8" w:space="0"/>
              <w:left w:val="nil"/>
              <w:bottom w:val="single" w:color="000000" w:sz="4" w:space="0"/>
              <w:right w:val="single" w:color="000000" w:sz="4" w:space="0"/>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人天</w:t>
            </w:r>
          </w:p>
        </w:tc>
        <w:tc>
          <w:tcPr>
            <w:tcW w:w="3118" w:type="dxa"/>
            <w:tcBorders>
              <w:top w:val="single" w:color="000000" w:sz="8" w:space="0"/>
              <w:left w:val="nil"/>
              <w:bottom w:val="single" w:color="000000" w:sz="4" w:space="0"/>
              <w:right w:val="single" w:color="000000" w:sz="4" w:space="0"/>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工作内容</w:t>
            </w:r>
          </w:p>
        </w:tc>
      </w:tr>
      <w:tr>
        <w:tblPrEx>
          <w:tblLayout w:type="fixed"/>
          <w:tblCellMar>
            <w:top w:w="0" w:type="dxa"/>
            <w:left w:w="108" w:type="dxa"/>
            <w:bottom w:w="0" w:type="dxa"/>
            <w:right w:w="108" w:type="dxa"/>
          </w:tblCellMar>
        </w:tblPrEx>
        <w:trPr>
          <w:trHeight w:val="1275" w:hRule="atLeast"/>
        </w:trPr>
        <w:tc>
          <w:tcPr>
            <w:tcW w:w="1020" w:type="dxa"/>
            <w:vMerge w:val="restart"/>
            <w:tcBorders>
              <w:top w:val="nil"/>
              <w:left w:val="single" w:color="000000" w:sz="8"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前期准备</w:t>
            </w:r>
          </w:p>
        </w:tc>
        <w:tc>
          <w:tcPr>
            <w:tcW w:w="1661" w:type="dxa"/>
            <w:vMerge w:val="restart"/>
            <w:tcBorders>
              <w:top w:val="nil"/>
              <w:left w:val="single" w:color="000000" w:sz="4"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《项目计划书》和《需求规格说明书》</w:t>
            </w: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评估阶段</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业务专家</w:t>
            </w:r>
          </w:p>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架构师&amp;</w:t>
            </w:r>
          </w:p>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项目经理</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5</w:t>
            </w:r>
          </w:p>
        </w:tc>
        <w:tc>
          <w:tcPr>
            <w:tcW w:w="3118"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1.系统技术可行性评估，凭条负责度评估，定制化开发融合性评估；</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2.收集和确认业务需求（行方配合完成）</w:t>
            </w:r>
          </w:p>
        </w:tc>
      </w:tr>
      <w:tr>
        <w:tblPrEx>
          <w:tblLayout w:type="fixed"/>
          <w:tblCellMar>
            <w:top w:w="0" w:type="dxa"/>
            <w:left w:w="108" w:type="dxa"/>
            <w:bottom w:w="0" w:type="dxa"/>
            <w:right w:w="108" w:type="dxa"/>
          </w:tblCellMar>
        </w:tblPrEx>
        <w:trPr>
          <w:trHeight w:val="1230" w:hRule="atLeast"/>
        </w:trPr>
        <w:tc>
          <w:tcPr>
            <w:tcW w:w="1020" w:type="dxa"/>
            <w:vMerge w:val="continue"/>
            <w:tcBorders>
              <w:top w:val="nil"/>
              <w:left w:val="single" w:color="000000" w:sz="8"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1661" w:type="dxa"/>
            <w:vMerge w:val="continue"/>
            <w:tcBorders>
              <w:top w:val="nil"/>
              <w:left w:val="single" w:color="000000" w:sz="4"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需求分析</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需求分析师</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项目经理</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8</w:t>
            </w:r>
          </w:p>
        </w:tc>
        <w:tc>
          <w:tcPr>
            <w:tcW w:w="3118"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进行需求确认及业务流程梳理，需求分析完成后，更新《项目需求规格说明书》，作为项目实施和验收过程主要依据。</w:t>
            </w:r>
          </w:p>
        </w:tc>
      </w:tr>
      <w:tr>
        <w:tblPrEx>
          <w:tblLayout w:type="fixed"/>
          <w:tblCellMar>
            <w:top w:w="0" w:type="dxa"/>
            <w:left w:w="108" w:type="dxa"/>
            <w:bottom w:w="0" w:type="dxa"/>
            <w:right w:w="108" w:type="dxa"/>
          </w:tblCellMar>
        </w:tblPrEx>
        <w:trPr>
          <w:trHeight w:val="315" w:hRule="atLeast"/>
        </w:trPr>
        <w:tc>
          <w:tcPr>
            <w:tcW w:w="1020" w:type="dxa"/>
            <w:tcBorders>
              <w:top w:val="nil"/>
              <w:left w:val="single" w:color="000000" w:sz="8" w:space="0"/>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661"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04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22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小计</w:t>
            </w:r>
          </w:p>
        </w:tc>
        <w:tc>
          <w:tcPr>
            <w:tcW w:w="709"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26</w:t>
            </w:r>
          </w:p>
        </w:tc>
        <w:tc>
          <w:tcPr>
            <w:tcW w:w="3118"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r>
      <w:tr>
        <w:tblPrEx>
          <w:tblLayout w:type="fixed"/>
          <w:tblCellMar>
            <w:top w:w="0" w:type="dxa"/>
            <w:left w:w="108" w:type="dxa"/>
            <w:bottom w:w="0" w:type="dxa"/>
            <w:right w:w="108" w:type="dxa"/>
          </w:tblCellMar>
        </w:tblPrEx>
        <w:trPr>
          <w:trHeight w:val="624" w:hRule="atLeast"/>
        </w:trPr>
        <w:tc>
          <w:tcPr>
            <w:tcW w:w="1020" w:type="dxa"/>
            <w:vMerge w:val="restart"/>
            <w:tcBorders>
              <w:top w:val="nil"/>
              <w:left w:val="single" w:color="000000" w:sz="8"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系统设计</w:t>
            </w:r>
          </w:p>
        </w:tc>
        <w:tc>
          <w:tcPr>
            <w:tcW w:w="1661" w:type="dxa"/>
            <w:vMerge w:val="restart"/>
            <w:tcBorders>
              <w:top w:val="nil"/>
              <w:left w:val="single" w:color="000000" w:sz="4"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《概要设计说明书》</w:t>
            </w:r>
          </w:p>
        </w:tc>
        <w:tc>
          <w:tcPr>
            <w:tcW w:w="1040" w:type="dxa"/>
            <w:vMerge w:val="restart"/>
            <w:tcBorders>
              <w:top w:val="nil"/>
              <w:left w:val="single" w:color="000000" w:sz="4" w:space="0"/>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概要设计</w:t>
            </w:r>
          </w:p>
        </w:tc>
        <w:tc>
          <w:tcPr>
            <w:tcW w:w="1220" w:type="dxa"/>
            <w:vMerge w:val="restart"/>
            <w:tcBorders>
              <w:top w:val="nil"/>
              <w:left w:val="single" w:color="000000" w:sz="4" w:space="0"/>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架构师</w:t>
            </w:r>
          </w:p>
        </w:tc>
        <w:tc>
          <w:tcPr>
            <w:tcW w:w="709" w:type="dxa"/>
            <w:vMerge w:val="restart"/>
            <w:tcBorders>
              <w:top w:val="nil"/>
              <w:left w:val="single" w:color="000000" w:sz="4"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5</w:t>
            </w:r>
          </w:p>
        </w:tc>
        <w:tc>
          <w:tcPr>
            <w:tcW w:w="3118" w:type="dxa"/>
            <w:vMerge w:val="restart"/>
            <w:tcBorders>
              <w:top w:val="nil"/>
              <w:left w:val="single" w:color="000000" w:sz="4" w:space="0"/>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1. 系统总体设计、逻辑模型分析、物理模型设计</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2. 客户化功能设计及业务流程梳理</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3. 系统数据库设计</w:t>
            </w:r>
          </w:p>
        </w:tc>
      </w:tr>
      <w:tr>
        <w:tblPrEx>
          <w:tblLayout w:type="fixed"/>
          <w:tblCellMar>
            <w:top w:w="0" w:type="dxa"/>
            <w:left w:w="108" w:type="dxa"/>
            <w:bottom w:w="0" w:type="dxa"/>
            <w:right w:w="108" w:type="dxa"/>
          </w:tblCellMar>
        </w:tblPrEx>
        <w:trPr>
          <w:trHeight w:val="624" w:hRule="atLeast"/>
        </w:trPr>
        <w:tc>
          <w:tcPr>
            <w:tcW w:w="1020" w:type="dxa"/>
            <w:vMerge w:val="continue"/>
            <w:tcBorders>
              <w:top w:val="nil"/>
              <w:left w:val="single" w:color="000000" w:sz="8"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1661" w:type="dxa"/>
            <w:vMerge w:val="continue"/>
            <w:tcBorders>
              <w:top w:val="nil"/>
              <w:left w:val="single" w:color="000000" w:sz="4"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1040" w:type="dxa"/>
            <w:vMerge w:val="continue"/>
            <w:tcBorders>
              <w:top w:val="nil"/>
              <w:left w:val="single" w:color="000000" w:sz="4"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1220" w:type="dxa"/>
            <w:vMerge w:val="continue"/>
            <w:tcBorders>
              <w:top w:val="nil"/>
              <w:left w:val="single" w:color="000000" w:sz="4"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709" w:type="dxa"/>
            <w:vMerge w:val="continue"/>
            <w:tcBorders>
              <w:top w:val="nil"/>
              <w:left w:val="single" w:color="000000" w:sz="4"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3118" w:type="dxa"/>
            <w:vMerge w:val="continue"/>
            <w:tcBorders>
              <w:top w:val="nil"/>
              <w:left w:val="single" w:color="000000" w:sz="4"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r>
      <w:tr>
        <w:tblPrEx>
          <w:tblLayout w:type="fixed"/>
          <w:tblCellMar>
            <w:top w:w="0" w:type="dxa"/>
            <w:left w:w="108" w:type="dxa"/>
            <w:bottom w:w="0" w:type="dxa"/>
            <w:right w:w="108" w:type="dxa"/>
          </w:tblCellMar>
        </w:tblPrEx>
        <w:trPr>
          <w:trHeight w:val="240" w:hRule="atLeast"/>
        </w:trPr>
        <w:tc>
          <w:tcPr>
            <w:tcW w:w="1020" w:type="dxa"/>
            <w:tcBorders>
              <w:top w:val="nil"/>
              <w:left w:val="single" w:color="000000" w:sz="8" w:space="0"/>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661"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04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22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小计</w:t>
            </w:r>
          </w:p>
        </w:tc>
        <w:tc>
          <w:tcPr>
            <w:tcW w:w="709"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20</w:t>
            </w:r>
          </w:p>
        </w:tc>
        <w:tc>
          <w:tcPr>
            <w:tcW w:w="3118"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r>
      <w:tr>
        <w:tblPrEx>
          <w:tblLayout w:type="fixed"/>
          <w:tblCellMar>
            <w:top w:w="0" w:type="dxa"/>
            <w:left w:w="108" w:type="dxa"/>
            <w:bottom w:w="0" w:type="dxa"/>
            <w:right w:w="108" w:type="dxa"/>
          </w:tblCellMar>
        </w:tblPrEx>
        <w:trPr>
          <w:trHeight w:val="1485" w:hRule="atLeast"/>
        </w:trPr>
        <w:tc>
          <w:tcPr>
            <w:tcW w:w="1020" w:type="dxa"/>
            <w:vMerge w:val="restart"/>
            <w:tcBorders>
              <w:top w:val="nil"/>
              <w:left w:val="single" w:color="000000" w:sz="8"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构建实施阶段</w:t>
            </w:r>
          </w:p>
          <w:p>
            <w:pPr>
              <w:widowControl/>
              <w:jc w:val="center"/>
              <w:rPr>
                <w:rFonts w:ascii="仿宋" w:hAnsi="仿宋" w:eastAsia="仿宋" w:cs="仿宋"/>
                <w:color w:val="000000"/>
                <w:sz w:val="28"/>
                <w:szCs w:val="28"/>
              </w:rPr>
            </w:pPr>
          </w:p>
        </w:tc>
        <w:tc>
          <w:tcPr>
            <w:tcW w:w="1661" w:type="dxa"/>
            <w:vMerge w:val="restart"/>
            <w:tcBorders>
              <w:top w:val="nil"/>
              <w:left w:val="nil"/>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《详细设计说明书》</w:t>
            </w:r>
          </w:p>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《任务配置说明书》</w:t>
            </w:r>
          </w:p>
          <w:p>
            <w:pPr>
              <w:widowControl/>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客户化系统优化</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开发工程师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47</w:t>
            </w:r>
          </w:p>
        </w:tc>
        <w:tc>
          <w:tcPr>
            <w:tcW w:w="3118" w:type="dxa"/>
            <w:tcBorders>
              <w:top w:val="nil"/>
              <w:left w:val="nil"/>
              <w:bottom w:val="single" w:color="000000" w:sz="4" w:space="0"/>
              <w:right w:val="single" w:color="000000" w:sz="4" w:space="0"/>
            </w:tcBorders>
            <w:shd w:val="clear" w:color="000000" w:fill="FFFFFF"/>
            <w:vAlign w:val="center"/>
          </w:tcPr>
          <w:p>
            <w:pPr>
              <w:widowControl/>
              <w:numPr>
                <w:ilvl w:val="0"/>
                <w:numId w:val="32"/>
              </w:numPr>
              <w:jc w:val="left"/>
              <w:rPr>
                <w:rFonts w:ascii="仿宋" w:hAnsi="仿宋" w:eastAsia="仿宋" w:cs="仿宋"/>
                <w:color w:val="000000"/>
                <w:sz w:val="28"/>
                <w:szCs w:val="28"/>
              </w:rPr>
            </w:pPr>
            <w:r>
              <w:rPr>
                <w:rFonts w:hint="eastAsia" w:ascii="仿宋" w:hAnsi="仿宋" w:eastAsia="仿宋" w:cs="仿宋"/>
                <w:color w:val="000000"/>
                <w:sz w:val="28"/>
                <w:szCs w:val="28"/>
              </w:rPr>
              <w:t>环境（运行环境、硬件环境、开发环境）、系统架构（结构）、系统业务处理流程</w:t>
            </w:r>
          </w:p>
          <w:p>
            <w:pPr>
              <w:widowControl/>
              <w:numPr>
                <w:ilvl w:val="0"/>
                <w:numId w:val="32"/>
              </w:numPr>
              <w:jc w:val="left"/>
              <w:rPr>
                <w:rFonts w:ascii="仿宋" w:hAnsi="仿宋" w:eastAsia="仿宋" w:cs="仿宋"/>
                <w:color w:val="000000"/>
                <w:sz w:val="28"/>
                <w:szCs w:val="28"/>
              </w:rPr>
            </w:pPr>
            <w:r>
              <w:rPr>
                <w:rFonts w:hint="eastAsia" w:ascii="仿宋" w:hAnsi="仿宋" w:eastAsia="仿宋" w:cs="仿宋"/>
                <w:color w:val="000000"/>
                <w:sz w:val="28"/>
                <w:szCs w:val="28"/>
              </w:rPr>
              <w:t>客户化系统功能优化</w:t>
            </w:r>
          </w:p>
          <w:p>
            <w:pPr>
              <w:widowControl/>
              <w:numPr>
                <w:ilvl w:val="0"/>
                <w:numId w:val="32"/>
              </w:numPr>
              <w:jc w:val="left"/>
              <w:rPr>
                <w:rFonts w:ascii="仿宋" w:hAnsi="仿宋" w:eastAsia="仿宋" w:cs="仿宋"/>
                <w:color w:val="000000"/>
                <w:sz w:val="28"/>
                <w:szCs w:val="28"/>
              </w:rPr>
            </w:pPr>
            <w:r>
              <w:rPr>
                <w:rFonts w:hint="eastAsia" w:ascii="仿宋" w:hAnsi="仿宋" w:eastAsia="仿宋" w:cs="仿宋"/>
                <w:color w:val="000000"/>
                <w:sz w:val="28"/>
                <w:szCs w:val="28"/>
              </w:rPr>
              <w:t>内外部接口设计和具体业务功能设计</w:t>
            </w:r>
          </w:p>
        </w:tc>
      </w:tr>
      <w:tr>
        <w:tblPrEx>
          <w:tblLayout w:type="fixed"/>
          <w:tblCellMar>
            <w:top w:w="0" w:type="dxa"/>
            <w:left w:w="108" w:type="dxa"/>
            <w:bottom w:w="0" w:type="dxa"/>
            <w:right w:w="108" w:type="dxa"/>
          </w:tblCellMar>
        </w:tblPrEx>
        <w:trPr>
          <w:trHeight w:val="1485" w:hRule="atLeast"/>
        </w:trPr>
        <w:tc>
          <w:tcPr>
            <w:tcW w:w="1020" w:type="dxa"/>
            <w:vMerge w:val="continue"/>
            <w:tcBorders>
              <w:top w:val="nil"/>
              <w:left w:val="single" w:color="000000" w:sz="8"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661" w:type="dxa"/>
            <w:vMerge w:val="continue"/>
            <w:tcBorders>
              <w:top w:val="nil"/>
              <w:left w:val="nil"/>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社保网站APP定制化实施</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开发工程师</w:t>
            </w:r>
          </w:p>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大数据配置工程师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5</w:t>
            </w:r>
          </w:p>
        </w:tc>
        <w:tc>
          <w:tcPr>
            <w:tcW w:w="3118" w:type="dxa"/>
            <w:tcBorders>
              <w:top w:val="nil"/>
              <w:left w:val="nil"/>
              <w:bottom w:val="single" w:color="000000" w:sz="4" w:space="0"/>
              <w:right w:val="single" w:color="000000" w:sz="4" w:space="0"/>
            </w:tcBorders>
            <w:shd w:val="clear" w:color="000000" w:fill="FFFFFF"/>
            <w:vAlign w:val="center"/>
          </w:tcPr>
          <w:p>
            <w:pPr>
              <w:widowControl/>
              <w:tabs>
                <w:tab w:val="left" w:pos="312"/>
              </w:tabs>
              <w:jc w:val="left"/>
              <w:rPr>
                <w:rFonts w:ascii="仿宋" w:hAnsi="仿宋" w:eastAsia="仿宋" w:cs="仿宋"/>
                <w:color w:val="000000"/>
                <w:sz w:val="28"/>
                <w:szCs w:val="28"/>
              </w:rPr>
            </w:pPr>
            <w:r>
              <w:rPr>
                <w:rFonts w:hint="eastAsia" w:ascii="仿宋" w:hAnsi="仿宋" w:eastAsia="仿宋" w:cs="仿宋"/>
                <w:color w:val="000000"/>
                <w:sz w:val="28"/>
                <w:szCs w:val="28"/>
              </w:rPr>
              <w:t>1. 社保网站APP、pad APP功能模块化</w:t>
            </w:r>
          </w:p>
          <w:p>
            <w:pPr>
              <w:widowControl/>
              <w:tabs>
                <w:tab w:val="left" w:pos="312"/>
              </w:tabs>
              <w:jc w:val="left"/>
              <w:rPr>
                <w:rFonts w:ascii="仿宋" w:hAnsi="仿宋" w:eastAsia="仿宋" w:cs="仿宋"/>
                <w:color w:val="000000"/>
                <w:sz w:val="28"/>
                <w:szCs w:val="28"/>
              </w:rPr>
            </w:pPr>
            <w:r>
              <w:rPr>
                <w:rFonts w:hint="eastAsia" w:ascii="仿宋" w:hAnsi="仿宋" w:eastAsia="仿宋" w:cs="仿宋"/>
                <w:color w:val="000000"/>
                <w:sz w:val="28"/>
                <w:szCs w:val="28"/>
              </w:rPr>
              <w:t>2. 社保网站APP采集配置</w:t>
            </w:r>
          </w:p>
          <w:p>
            <w:pPr>
              <w:widowControl/>
              <w:tabs>
                <w:tab w:val="left" w:pos="312"/>
              </w:tabs>
              <w:jc w:val="left"/>
              <w:rPr>
                <w:rFonts w:ascii="仿宋" w:hAnsi="仿宋" w:eastAsia="仿宋" w:cs="仿宋"/>
                <w:color w:val="000000"/>
                <w:sz w:val="28"/>
                <w:szCs w:val="28"/>
              </w:rPr>
            </w:pPr>
            <w:r>
              <w:rPr>
                <w:rFonts w:hint="eastAsia" w:ascii="仿宋" w:hAnsi="仿宋" w:eastAsia="仿宋" w:cs="仿宋"/>
                <w:color w:val="000000"/>
                <w:sz w:val="28"/>
                <w:szCs w:val="28"/>
              </w:rPr>
              <w:t>3. 社保网站APP采集ETL</w:t>
            </w:r>
          </w:p>
        </w:tc>
      </w:tr>
      <w:tr>
        <w:tblPrEx>
          <w:tblLayout w:type="fixed"/>
          <w:tblCellMar>
            <w:top w:w="0" w:type="dxa"/>
            <w:left w:w="108" w:type="dxa"/>
            <w:bottom w:w="0" w:type="dxa"/>
            <w:right w:w="108" w:type="dxa"/>
          </w:tblCellMar>
        </w:tblPrEx>
        <w:trPr>
          <w:trHeight w:val="1140" w:hRule="atLeast"/>
        </w:trPr>
        <w:tc>
          <w:tcPr>
            <w:tcW w:w="1020" w:type="dxa"/>
            <w:vMerge w:val="continue"/>
            <w:tcBorders>
              <w:left w:val="single" w:color="000000" w:sz="8"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661" w:type="dxa"/>
            <w:vMerge w:val="continue"/>
            <w:tcBorders>
              <w:left w:val="nil"/>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平台任务配置</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开发工程师</w:t>
            </w:r>
          </w:p>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大数据配置工程师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28</w:t>
            </w:r>
          </w:p>
        </w:tc>
        <w:tc>
          <w:tcPr>
            <w:tcW w:w="3118" w:type="dxa"/>
            <w:tcBorders>
              <w:top w:val="nil"/>
              <w:left w:val="nil"/>
              <w:bottom w:val="single" w:color="000000" w:sz="4" w:space="0"/>
              <w:right w:val="single" w:color="000000" w:sz="4" w:space="0"/>
            </w:tcBorders>
            <w:shd w:val="clear" w:color="000000" w:fill="FFFFFF"/>
            <w:vAlign w:val="center"/>
          </w:tcPr>
          <w:p>
            <w:pPr>
              <w:widowControl/>
              <w:tabs>
                <w:tab w:val="left" w:pos="312"/>
              </w:tabs>
              <w:jc w:val="left"/>
              <w:rPr>
                <w:rFonts w:ascii="仿宋" w:hAnsi="仿宋" w:eastAsia="仿宋" w:cs="仿宋"/>
                <w:color w:val="000000"/>
                <w:sz w:val="28"/>
                <w:szCs w:val="28"/>
              </w:rPr>
            </w:pPr>
            <w:r>
              <w:rPr>
                <w:rFonts w:hint="eastAsia" w:ascii="仿宋" w:hAnsi="仿宋" w:eastAsia="仿宋" w:cs="仿宋"/>
                <w:color w:val="000000"/>
                <w:sz w:val="28"/>
                <w:szCs w:val="28"/>
              </w:rPr>
              <w:t>1.指定网站采集任务配置</w:t>
            </w:r>
          </w:p>
          <w:p>
            <w:pPr>
              <w:widowControl/>
              <w:tabs>
                <w:tab w:val="left" w:pos="312"/>
              </w:tabs>
              <w:jc w:val="left"/>
              <w:rPr>
                <w:rFonts w:ascii="仿宋" w:hAnsi="仿宋" w:eastAsia="仿宋" w:cs="仿宋"/>
                <w:color w:val="000000"/>
                <w:sz w:val="28"/>
                <w:szCs w:val="28"/>
              </w:rPr>
            </w:pPr>
            <w:r>
              <w:rPr>
                <w:rFonts w:hint="eastAsia" w:ascii="仿宋" w:hAnsi="仿宋" w:eastAsia="仿宋" w:cs="仿宋"/>
                <w:color w:val="000000"/>
                <w:sz w:val="28"/>
                <w:szCs w:val="28"/>
              </w:rPr>
              <w:t>2.指定的社保网站采集配置任务3.采集匹配管理</w:t>
            </w:r>
          </w:p>
        </w:tc>
      </w:tr>
      <w:tr>
        <w:tblPrEx>
          <w:tblLayout w:type="fixed"/>
          <w:tblCellMar>
            <w:top w:w="0" w:type="dxa"/>
            <w:left w:w="108" w:type="dxa"/>
            <w:bottom w:w="0" w:type="dxa"/>
            <w:right w:w="108" w:type="dxa"/>
          </w:tblCellMar>
        </w:tblPrEx>
        <w:trPr>
          <w:trHeight w:val="1140" w:hRule="atLeast"/>
        </w:trPr>
        <w:tc>
          <w:tcPr>
            <w:tcW w:w="1020" w:type="dxa"/>
            <w:vMerge w:val="continue"/>
            <w:tcBorders>
              <w:left w:val="single" w:color="000000" w:sz="8"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661" w:type="dxa"/>
            <w:vMerge w:val="continue"/>
            <w:tcBorders>
              <w:left w:val="nil"/>
              <w:right w:val="single" w:color="000000" w:sz="4" w:space="0"/>
            </w:tcBorders>
            <w:shd w:val="clear" w:color="000000" w:fill="FFFFFF"/>
            <w:vAlign w:val="center"/>
          </w:tcPr>
          <w:p>
            <w:pPr>
              <w:widowControl/>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数据采集标准化ETL</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数据处理工程师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15</w:t>
            </w:r>
          </w:p>
        </w:tc>
        <w:tc>
          <w:tcPr>
            <w:tcW w:w="3118"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数据抽取、数据清洗、数据转换、数据装载的过程</w:t>
            </w:r>
          </w:p>
        </w:tc>
      </w:tr>
      <w:tr>
        <w:tblPrEx>
          <w:tblLayout w:type="fixed"/>
          <w:tblCellMar>
            <w:top w:w="0" w:type="dxa"/>
            <w:left w:w="108" w:type="dxa"/>
            <w:bottom w:w="0" w:type="dxa"/>
            <w:right w:w="108" w:type="dxa"/>
          </w:tblCellMar>
        </w:tblPrEx>
        <w:trPr>
          <w:trHeight w:val="1140" w:hRule="atLeast"/>
        </w:trPr>
        <w:tc>
          <w:tcPr>
            <w:tcW w:w="1020" w:type="dxa"/>
            <w:vMerge w:val="continue"/>
            <w:tcBorders>
              <w:left w:val="single" w:color="000000" w:sz="8"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661" w:type="dxa"/>
            <w:vMerge w:val="continue"/>
            <w:tcBorders>
              <w:left w:val="nil"/>
              <w:bottom w:val="single" w:color="000000" w:sz="4" w:space="0"/>
              <w:right w:val="single" w:color="000000" w:sz="4" w:space="0"/>
            </w:tcBorders>
            <w:shd w:val="clear" w:color="000000" w:fill="FFFFFF"/>
            <w:vAlign w:val="center"/>
          </w:tcPr>
          <w:p>
            <w:pPr>
              <w:widowControl/>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采集预警</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开发工程师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13</w:t>
            </w:r>
          </w:p>
        </w:tc>
        <w:tc>
          <w:tcPr>
            <w:tcW w:w="3118"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1.采集预警规格管理</w:t>
            </w:r>
          </w:p>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2.采集任务预警</w:t>
            </w:r>
          </w:p>
        </w:tc>
      </w:tr>
      <w:tr>
        <w:tblPrEx>
          <w:tblLayout w:type="fixed"/>
          <w:tblCellMar>
            <w:top w:w="0" w:type="dxa"/>
            <w:left w:w="108" w:type="dxa"/>
            <w:bottom w:w="0" w:type="dxa"/>
            <w:right w:w="108" w:type="dxa"/>
          </w:tblCellMar>
        </w:tblPrEx>
        <w:trPr>
          <w:trHeight w:val="1140" w:hRule="atLeast"/>
        </w:trPr>
        <w:tc>
          <w:tcPr>
            <w:tcW w:w="1020" w:type="dxa"/>
            <w:vMerge w:val="continue"/>
            <w:tcBorders>
              <w:left w:val="single" w:color="000000" w:sz="8"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661" w:type="dxa"/>
            <w:vMerge w:val="continue"/>
            <w:tcBorders>
              <w:left w:val="nil"/>
              <w:bottom w:val="single" w:color="000000" w:sz="4" w:space="0"/>
              <w:right w:val="single" w:color="000000" w:sz="4" w:space="0"/>
            </w:tcBorders>
            <w:shd w:val="clear" w:color="000000" w:fill="FFFFFF"/>
            <w:vAlign w:val="center"/>
          </w:tcPr>
          <w:p>
            <w:pPr>
              <w:widowControl/>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反反爬虫策略调整</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开发工程师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12</w:t>
            </w:r>
          </w:p>
        </w:tc>
        <w:tc>
          <w:tcPr>
            <w:tcW w:w="3118"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高级爬虫策略调整</w:t>
            </w:r>
          </w:p>
        </w:tc>
      </w:tr>
      <w:tr>
        <w:tblPrEx>
          <w:tblLayout w:type="fixed"/>
          <w:tblCellMar>
            <w:top w:w="0" w:type="dxa"/>
            <w:left w:w="108" w:type="dxa"/>
            <w:bottom w:w="0" w:type="dxa"/>
            <w:right w:w="108" w:type="dxa"/>
          </w:tblCellMar>
        </w:tblPrEx>
        <w:trPr>
          <w:trHeight w:val="285" w:hRule="atLeast"/>
        </w:trPr>
        <w:tc>
          <w:tcPr>
            <w:tcW w:w="1020" w:type="dxa"/>
            <w:tcBorders>
              <w:top w:val="nil"/>
              <w:left w:val="single" w:color="000000" w:sz="8" w:space="0"/>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661"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04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22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小计</w:t>
            </w:r>
          </w:p>
        </w:tc>
        <w:tc>
          <w:tcPr>
            <w:tcW w:w="709"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240</w:t>
            </w:r>
          </w:p>
        </w:tc>
        <w:tc>
          <w:tcPr>
            <w:tcW w:w="3118"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r>
      <w:tr>
        <w:tblPrEx>
          <w:tblLayout w:type="fixed"/>
          <w:tblCellMar>
            <w:top w:w="0" w:type="dxa"/>
            <w:left w:w="108" w:type="dxa"/>
            <w:bottom w:w="0" w:type="dxa"/>
            <w:right w:w="108" w:type="dxa"/>
          </w:tblCellMar>
        </w:tblPrEx>
        <w:trPr>
          <w:trHeight w:val="1140" w:hRule="atLeast"/>
        </w:trPr>
        <w:tc>
          <w:tcPr>
            <w:tcW w:w="1020" w:type="dxa"/>
            <w:vMerge w:val="restart"/>
            <w:tcBorders>
              <w:top w:val="nil"/>
              <w:left w:val="single" w:color="000000" w:sz="8"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测试阶段</w:t>
            </w:r>
          </w:p>
        </w:tc>
        <w:tc>
          <w:tcPr>
            <w:tcW w:w="1661" w:type="dxa"/>
            <w:vMerge w:val="restart"/>
            <w:tcBorders>
              <w:top w:val="nil"/>
              <w:left w:val="nil"/>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《系统测试报告》</w:t>
            </w:r>
          </w:p>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《验收报告》《培训方案》相关文档</w:t>
            </w:r>
          </w:p>
          <w:p>
            <w:pPr>
              <w:widowControl/>
              <w:jc w:val="center"/>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系统测试</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测试工程师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26</w:t>
            </w:r>
          </w:p>
        </w:tc>
        <w:tc>
          <w:tcPr>
            <w:tcW w:w="3118" w:type="dxa"/>
            <w:tcBorders>
              <w:top w:val="nil"/>
              <w:left w:val="nil"/>
              <w:bottom w:val="single" w:color="000000" w:sz="4" w:space="0"/>
              <w:right w:val="single" w:color="000000" w:sz="4" w:space="0"/>
            </w:tcBorders>
            <w:shd w:val="clear" w:color="000000" w:fill="FFFFFF"/>
            <w:vAlign w:val="center"/>
          </w:tcPr>
          <w:p>
            <w:pPr>
              <w:widowControl/>
              <w:numPr>
                <w:ilvl w:val="0"/>
                <w:numId w:val="33"/>
              </w:numPr>
              <w:jc w:val="left"/>
              <w:rPr>
                <w:rFonts w:ascii="仿宋" w:hAnsi="仿宋" w:eastAsia="仿宋" w:cs="仿宋"/>
                <w:color w:val="000000"/>
                <w:sz w:val="28"/>
                <w:szCs w:val="28"/>
              </w:rPr>
            </w:pPr>
            <w:r>
              <w:rPr>
                <w:rFonts w:hint="eastAsia" w:ascii="仿宋" w:hAnsi="仿宋" w:eastAsia="仿宋" w:cs="仿宋"/>
                <w:color w:val="000000"/>
                <w:sz w:val="28"/>
                <w:szCs w:val="28"/>
              </w:rPr>
              <w:t>系统测试（功能测试、性能测试）</w:t>
            </w:r>
          </w:p>
          <w:p>
            <w:pPr>
              <w:widowControl/>
              <w:numPr>
                <w:ilvl w:val="0"/>
                <w:numId w:val="33"/>
              </w:numPr>
              <w:jc w:val="left"/>
              <w:rPr>
                <w:rFonts w:ascii="仿宋" w:hAnsi="仿宋" w:eastAsia="仿宋" w:cs="仿宋"/>
                <w:color w:val="000000"/>
                <w:sz w:val="28"/>
                <w:szCs w:val="28"/>
              </w:rPr>
            </w:pPr>
            <w:r>
              <w:rPr>
                <w:rFonts w:hint="eastAsia" w:ascii="仿宋" w:hAnsi="仿宋" w:eastAsia="仿宋" w:cs="仿宋"/>
                <w:color w:val="000000"/>
                <w:sz w:val="28"/>
                <w:szCs w:val="28"/>
              </w:rPr>
              <w:t>系统测试任务配置（定向网站采集任务测试）</w:t>
            </w:r>
          </w:p>
          <w:p>
            <w:pPr>
              <w:widowControl/>
              <w:numPr>
                <w:ilvl w:val="0"/>
                <w:numId w:val="33"/>
              </w:numPr>
              <w:jc w:val="left"/>
              <w:rPr>
                <w:rFonts w:ascii="仿宋" w:hAnsi="仿宋" w:eastAsia="仿宋" w:cs="仿宋"/>
                <w:color w:val="000000"/>
                <w:sz w:val="28"/>
                <w:szCs w:val="28"/>
              </w:rPr>
            </w:pPr>
            <w:r>
              <w:rPr>
                <w:rFonts w:hint="eastAsia" w:ascii="仿宋" w:hAnsi="仿宋" w:eastAsia="仿宋" w:cs="仿宋"/>
                <w:color w:val="000000"/>
                <w:sz w:val="28"/>
                <w:szCs w:val="28"/>
              </w:rPr>
              <w:t>客户进行验收测试</w:t>
            </w:r>
          </w:p>
        </w:tc>
      </w:tr>
      <w:tr>
        <w:tblPrEx>
          <w:tblLayout w:type="fixed"/>
          <w:tblCellMar>
            <w:top w:w="0" w:type="dxa"/>
            <w:left w:w="108" w:type="dxa"/>
            <w:bottom w:w="0" w:type="dxa"/>
            <w:right w:w="108" w:type="dxa"/>
          </w:tblCellMar>
        </w:tblPrEx>
        <w:trPr>
          <w:trHeight w:val="1140" w:hRule="atLeast"/>
        </w:trPr>
        <w:tc>
          <w:tcPr>
            <w:tcW w:w="1020" w:type="dxa"/>
            <w:vMerge w:val="continue"/>
            <w:tcBorders>
              <w:left w:val="single" w:color="000000" w:sz="8"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661" w:type="dxa"/>
            <w:vMerge w:val="continue"/>
            <w:tcBorders>
              <w:left w:val="nil"/>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系统培训</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开发工程师</w:t>
            </w:r>
          </w:p>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配置工程师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10</w:t>
            </w:r>
          </w:p>
        </w:tc>
        <w:tc>
          <w:tcPr>
            <w:tcW w:w="3118" w:type="dxa"/>
            <w:tcBorders>
              <w:top w:val="nil"/>
              <w:left w:val="nil"/>
              <w:bottom w:val="single" w:color="000000" w:sz="4" w:space="0"/>
              <w:right w:val="single" w:color="000000" w:sz="4" w:space="0"/>
            </w:tcBorders>
            <w:shd w:val="clear" w:color="000000" w:fill="FFFFFF"/>
            <w:vAlign w:val="center"/>
          </w:tcPr>
          <w:p>
            <w:pPr>
              <w:widowControl/>
              <w:numPr>
                <w:ilvl w:val="0"/>
                <w:numId w:val="34"/>
              </w:numPr>
              <w:jc w:val="left"/>
              <w:rPr>
                <w:rFonts w:ascii="仿宋" w:hAnsi="仿宋" w:eastAsia="仿宋" w:cs="仿宋"/>
                <w:color w:val="000000"/>
                <w:sz w:val="28"/>
                <w:szCs w:val="28"/>
              </w:rPr>
            </w:pPr>
            <w:r>
              <w:rPr>
                <w:rFonts w:hint="eastAsia" w:ascii="仿宋" w:hAnsi="仿宋" w:eastAsia="仿宋" w:cs="仿宋"/>
                <w:color w:val="000000"/>
                <w:sz w:val="28"/>
                <w:szCs w:val="28"/>
              </w:rPr>
              <w:t>编写培训方案及文档</w:t>
            </w:r>
          </w:p>
          <w:p>
            <w:pPr>
              <w:widowControl/>
              <w:numPr>
                <w:ilvl w:val="0"/>
                <w:numId w:val="34"/>
              </w:numPr>
              <w:jc w:val="left"/>
              <w:rPr>
                <w:rFonts w:ascii="仿宋" w:hAnsi="仿宋" w:eastAsia="仿宋" w:cs="仿宋"/>
                <w:color w:val="000000"/>
                <w:sz w:val="28"/>
                <w:szCs w:val="28"/>
              </w:rPr>
            </w:pPr>
            <w:r>
              <w:rPr>
                <w:rFonts w:hint="eastAsia" w:ascii="仿宋" w:hAnsi="仿宋" w:eastAsia="仿宋" w:cs="仿宋"/>
                <w:color w:val="000000"/>
                <w:sz w:val="28"/>
                <w:szCs w:val="28"/>
              </w:rPr>
              <w:t>培训大数据采集平台产品使用</w:t>
            </w:r>
          </w:p>
          <w:p>
            <w:pPr>
              <w:widowControl/>
              <w:numPr>
                <w:ilvl w:val="0"/>
                <w:numId w:val="34"/>
              </w:numPr>
              <w:jc w:val="left"/>
              <w:rPr>
                <w:rFonts w:ascii="仿宋" w:hAnsi="仿宋" w:eastAsia="仿宋" w:cs="仿宋"/>
                <w:color w:val="000000"/>
                <w:sz w:val="28"/>
                <w:szCs w:val="28"/>
              </w:rPr>
            </w:pPr>
            <w:r>
              <w:rPr>
                <w:rFonts w:hint="eastAsia" w:ascii="仿宋" w:hAnsi="仿宋" w:eastAsia="仿宋" w:cs="仿宋"/>
                <w:color w:val="000000"/>
                <w:sz w:val="28"/>
                <w:szCs w:val="28"/>
              </w:rPr>
              <w:t>培训其他相关技能</w:t>
            </w:r>
            <w:r>
              <w:rPr>
                <w:rFonts w:hint="eastAsia" w:ascii="仿宋" w:hAnsi="仿宋" w:eastAsia="仿宋" w:cs="仿宋"/>
                <w:color w:val="000000"/>
                <w:sz w:val="28"/>
                <w:szCs w:val="28"/>
              </w:rPr>
              <w:br w:type="textWrapping"/>
            </w:r>
          </w:p>
        </w:tc>
      </w:tr>
      <w:tr>
        <w:tblPrEx>
          <w:tblLayout w:type="fixed"/>
          <w:tblCellMar>
            <w:top w:w="0" w:type="dxa"/>
            <w:left w:w="108" w:type="dxa"/>
            <w:bottom w:w="0" w:type="dxa"/>
            <w:right w:w="108" w:type="dxa"/>
          </w:tblCellMar>
        </w:tblPrEx>
        <w:trPr>
          <w:trHeight w:val="1140" w:hRule="atLeast"/>
        </w:trPr>
        <w:tc>
          <w:tcPr>
            <w:tcW w:w="1020" w:type="dxa"/>
            <w:vMerge w:val="continue"/>
            <w:tcBorders>
              <w:left w:val="single" w:color="000000" w:sz="8"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661" w:type="dxa"/>
            <w:vMerge w:val="continue"/>
            <w:tcBorders>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验收测试</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客户方测试工程师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sz w:val="28"/>
                <w:szCs w:val="28"/>
              </w:rPr>
              <w:drawing>
                <wp:anchor distT="0" distB="0" distL="114300" distR="114300" simplePos="0" relativeHeight="251726848" behindDoc="1" locked="0" layoutInCell="1" allowOverlap="1">
                  <wp:simplePos x="0" y="0"/>
                  <wp:positionH relativeFrom="margin">
                    <wp:posOffset>-4304665</wp:posOffset>
                  </wp:positionH>
                  <wp:positionV relativeFrom="margin">
                    <wp:posOffset>-2098040</wp:posOffset>
                  </wp:positionV>
                  <wp:extent cx="5273675" cy="4343400"/>
                  <wp:effectExtent l="0" t="0" r="14605" b="0"/>
                  <wp:wrapNone/>
                  <wp:docPr id="42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ascii="仿宋" w:hAnsi="仿宋" w:eastAsia="仿宋" w:cs="仿宋"/>
                <w:color w:val="000000"/>
                <w:sz w:val="28"/>
                <w:szCs w:val="28"/>
              </w:rPr>
              <w:t>5</w:t>
            </w:r>
          </w:p>
        </w:tc>
        <w:tc>
          <w:tcPr>
            <w:tcW w:w="3118" w:type="dxa"/>
            <w:tcBorders>
              <w:top w:val="nil"/>
              <w:left w:val="nil"/>
              <w:bottom w:val="single" w:color="000000" w:sz="4" w:space="0"/>
              <w:right w:val="single" w:color="000000" w:sz="4" w:space="0"/>
            </w:tcBorders>
            <w:shd w:val="clear" w:color="000000" w:fill="FFFFFF"/>
            <w:vAlign w:val="center"/>
          </w:tcPr>
          <w:p>
            <w:pPr>
              <w:widowControl/>
              <w:numPr>
                <w:ilvl w:val="0"/>
                <w:numId w:val="35"/>
              </w:numPr>
              <w:jc w:val="left"/>
              <w:rPr>
                <w:rFonts w:ascii="仿宋" w:hAnsi="仿宋" w:eastAsia="仿宋" w:cs="仿宋"/>
                <w:color w:val="000000"/>
                <w:sz w:val="28"/>
                <w:szCs w:val="28"/>
              </w:rPr>
            </w:pPr>
            <w:r>
              <w:rPr>
                <w:rFonts w:hint="eastAsia" w:ascii="仿宋" w:hAnsi="仿宋" w:eastAsia="仿宋" w:cs="仿宋"/>
                <w:color w:val="000000"/>
                <w:sz w:val="28"/>
                <w:szCs w:val="28"/>
              </w:rPr>
              <w:t>配合进行验收测试</w:t>
            </w:r>
          </w:p>
          <w:p>
            <w:pPr>
              <w:widowControl/>
              <w:numPr>
                <w:ilvl w:val="0"/>
                <w:numId w:val="35"/>
              </w:numPr>
              <w:jc w:val="left"/>
              <w:rPr>
                <w:rFonts w:ascii="仿宋" w:hAnsi="仿宋" w:eastAsia="仿宋" w:cs="仿宋"/>
                <w:color w:val="000000"/>
                <w:sz w:val="28"/>
                <w:szCs w:val="28"/>
              </w:rPr>
            </w:pPr>
            <w:r>
              <w:rPr>
                <w:rFonts w:hint="eastAsia" w:ascii="仿宋" w:hAnsi="仿宋" w:eastAsia="仿宋" w:cs="仿宋"/>
                <w:color w:val="000000"/>
                <w:sz w:val="28"/>
                <w:szCs w:val="28"/>
              </w:rPr>
              <w:t>及时处理测试过程中的问题</w:t>
            </w:r>
          </w:p>
        </w:tc>
      </w:tr>
      <w:tr>
        <w:tblPrEx>
          <w:tblLayout w:type="fixed"/>
          <w:tblCellMar>
            <w:top w:w="0" w:type="dxa"/>
            <w:left w:w="108" w:type="dxa"/>
            <w:bottom w:w="0" w:type="dxa"/>
            <w:right w:w="108" w:type="dxa"/>
          </w:tblCellMar>
        </w:tblPrEx>
        <w:trPr>
          <w:trHeight w:val="285" w:hRule="atLeast"/>
        </w:trPr>
        <w:tc>
          <w:tcPr>
            <w:tcW w:w="1020" w:type="dxa"/>
            <w:tcBorders>
              <w:top w:val="nil"/>
              <w:left w:val="single" w:color="000000" w:sz="8" w:space="0"/>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661"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04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22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小计</w:t>
            </w:r>
          </w:p>
        </w:tc>
        <w:tc>
          <w:tcPr>
            <w:tcW w:w="709"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52</w:t>
            </w:r>
          </w:p>
        </w:tc>
        <w:tc>
          <w:tcPr>
            <w:tcW w:w="3118"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r>
      <w:tr>
        <w:tblPrEx>
          <w:tblLayout w:type="fixed"/>
          <w:tblCellMar>
            <w:top w:w="0" w:type="dxa"/>
            <w:left w:w="108" w:type="dxa"/>
            <w:bottom w:w="0" w:type="dxa"/>
            <w:right w:w="108" w:type="dxa"/>
          </w:tblCellMar>
        </w:tblPrEx>
        <w:trPr>
          <w:trHeight w:val="570" w:hRule="atLeast"/>
        </w:trPr>
        <w:tc>
          <w:tcPr>
            <w:tcW w:w="1020" w:type="dxa"/>
            <w:vMerge w:val="restart"/>
            <w:tcBorders>
              <w:top w:val="nil"/>
              <w:left w:val="single" w:color="000000" w:sz="8" w:space="0"/>
              <w:bottom w:val="nil"/>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部署阶段</w:t>
            </w:r>
          </w:p>
        </w:tc>
        <w:tc>
          <w:tcPr>
            <w:tcW w:w="1661" w:type="dxa"/>
            <w:vMerge w:val="restart"/>
            <w:tcBorders>
              <w:top w:val="nil"/>
              <w:left w:val="single" w:color="000000" w:sz="4" w:space="0"/>
              <w:bottom w:val="nil"/>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《系统安装和配置文档》</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《系统操作说明书》</w:t>
            </w: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硬件配置</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系统工程师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1.5</w:t>
            </w:r>
          </w:p>
        </w:tc>
        <w:tc>
          <w:tcPr>
            <w:tcW w:w="3118"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按照硬件系统框架部署服务器和网络、备份设备</w:t>
            </w:r>
          </w:p>
        </w:tc>
      </w:tr>
      <w:tr>
        <w:tblPrEx>
          <w:tblLayout w:type="fixed"/>
          <w:tblCellMar>
            <w:top w:w="0" w:type="dxa"/>
            <w:left w:w="108" w:type="dxa"/>
            <w:bottom w:w="0" w:type="dxa"/>
            <w:right w:w="108" w:type="dxa"/>
          </w:tblCellMar>
        </w:tblPrEx>
        <w:trPr>
          <w:trHeight w:val="435" w:hRule="atLeast"/>
        </w:trPr>
        <w:tc>
          <w:tcPr>
            <w:tcW w:w="1020" w:type="dxa"/>
            <w:vMerge w:val="continue"/>
            <w:tcBorders>
              <w:top w:val="nil"/>
              <w:left w:val="single" w:color="000000" w:sz="8" w:space="0"/>
              <w:bottom w:val="nil"/>
              <w:right w:val="single" w:color="000000" w:sz="4" w:space="0"/>
            </w:tcBorders>
            <w:vAlign w:val="center"/>
          </w:tcPr>
          <w:p>
            <w:pPr>
              <w:widowControl/>
              <w:jc w:val="left"/>
              <w:rPr>
                <w:rFonts w:ascii="仿宋" w:hAnsi="仿宋" w:eastAsia="仿宋" w:cs="仿宋"/>
                <w:color w:val="000000"/>
                <w:sz w:val="28"/>
                <w:szCs w:val="28"/>
              </w:rPr>
            </w:pPr>
          </w:p>
        </w:tc>
        <w:tc>
          <w:tcPr>
            <w:tcW w:w="1661" w:type="dxa"/>
            <w:vMerge w:val="continue"/>
            <w:tcBorders>
              <w:top w:val="nil"/>
              <w:left w:val="single" w:color="000000" w:sz="4" w:space="0"/>
              <w:bottom w:val="nil"/>
              <w:right w:val="single" w:color="000000" w:sz="4" w:space="0"/>
            </w:tcBorders>
            <w:vAlign w:val="center"/>
          </w:tcPr>
          <w:p>
            <w:pPr>
              <w:widowControl/>
              <w:jc w:val="left"/>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软件安装</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系统工程师</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1.5</w:t>
            </w:r>
          </w:p>
        </w:tc>
        <w:tc>
          <w:tcPr>
            <w:tcW w:w="3118"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在相应的服务器安装大数据采集平台</w:t>
            </w:r>
          </w:p>
        </w:tc>
      </w:tr>
      <w:tr>
        <w:tblPrEx>
          <w:tblLayout w:type="fixed"/>
          <w:tblCellMar>
            <w:top w:w="0" w:type="dxa"/>
            <w:left w:w="108" w:type="dxa"/>
            <w:bottom w:w="0" w:type="dxa"/>
            <w:right w:w="108" w:type="dxa"/>
          </w:tblCellMar>
        </w:tblPrEx>
        <w:trPr>
          <w:trHeight w:val="270" w:hRule="atLeast"/>
        </w:trPr>
        <w:tc>
          <w:tcPr>
            <w:tcW w:w="1020" w:type="dxa"/>
            <w:tcBorders>
              <w:top w:val="single" w:color="000000" w:sz="4" w:space="0"/>
              <w:left w:val="single" w:color="000000" w:sz="8" w:space="0"/>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661" w:type="dxa"/>
            <w:tcBorders>
              <w:top w:val="single" w:color="000000" w:sz="4" w:space="0"/>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04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22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小计</w:t>
            </w:r>
          </w:p>
        </w:tc>
        <w:tc>
          <w:tcPr>
            <w:tcW w:w="709"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6</w:t>
            </w:r>
          </w:p>
        </w:tc>
        <w:tc>
          <w:tcPr>
            <w:tcW w:w="3118"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r>
      <w:tr>
        <w:tblPrEx>
          <w:tblLayout w:type="fixed"/>
          <w:tblCellMar>
            <w:top w:w="0" w:type="dxa"/>
            <w:left w:w="108" w:type="dxa"/>
            <w:bottom w:w="0" w:type="dxa"/>
            <w:right w:w="108" w:type="dxa"/>
          </w:tblCellMar>
        </w:tblPrEx>
        <w:trPr>
          <w:trHeight w:val="733" w:hRule="atLeast"/>
        </w:trPr>
        <w:tc>
          <w:tcPr>
            <w:tcW w:w="1020" w:type="dxa"/>
            <w:vMerge w:val="restart"/>
            <w:tcBorders>
              <w:top w:val="nil"/>
              <w:left w:val="single" w:color="000000" w:sz="8"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试运行</w:t>
            </w:r>
          </w:p>
        </w:tc>
        <w:tc>
          <w:tcPr>
            <w:tcW w:w="1661" w:type="dxa"/>
            <w:vMerge w:val="restart"/>
            <w:tcBorders>
              <w:top w:val="nil"/>
              <w:left w:val="single" w:color="000000" w:sz="4" w:space="0"/>
              <w:bottom w:val="single" w:color="000000" w:sz="4" w:space="0"/>
              <w:right w:val="single" w:color="000000" w:sz="4" w:space="0"/>
            </w:tcBorders>
            <w:shd w:val="clear" w:color="000000" w:fill="FFFFFF"/>
            <w:vAlign w:val="center"/>
          </w:tcPr>
          <w:p>
            <w:pPr>
              <w:widowControl/>
              <w:rPr>
                <w:rFonts w:ascii="仿宋" w:hAnsi="仿宋" w:eastAsia="仿宋" w:cs="仿宋"/>
                <w:color w:val="000000"/>
                <w:sz w:val="28"/>
                <w:szCs w:val="28"/>
              </w:rPr>
            </w:pPr>
            <w:r>
              <w:rPr>
                <w:rFonts w:hint="eastAsia" w:ascii="仿宋" w:hAnsi="仿宋" w:eastAsia="仿宋" w:cs="仿宋"/>
                <w:color w:val="000000"/>
                <w:sz w:val="28"/>
                <w:szCs w:val="28"/>
              </w:rPr>
              <w:t>《试运行报告》</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《系统维护手册》</w:t>
            </w:r>
          </w:p>
        </w:tc>
        <w:tc>
          <w:tcPr>
            <w:tcW w:w="1040" w:type="dxa"/>
            <w:tcBorders>
              <w:top w:val="nil"/>
              <w:left w:val="nil"/>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系统试运行</w:t>
            </w:r>
          </w:p>
        </w:tc>
        <w:tc>
          <w:tcPr>
            <w:tcW w:w="1220" w:type="dxa"/>
            <w:vMerge w:val="restart"/>
            <w:tcBorders>
              <w:top w:val="nil"/>
              <w:left w:val="single" w:color="000000" w:sz="4"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项目经理</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系统工程师</w:t>
            </w:r>
          </w:p>
        </w:tc>
        <w:tc>
          <w:tcPr>
            <w:tcW w:w="709" w:type="dxa"/>
            <w:tcBorders>
              <w:top w:val="nil"/>
              <w:left w:val="nil"/>
              <w:bottom w:val="single" w:color="000000" w:sz="4" w:space="0"/>
              <w:right w:val="single" w:color="000000" w:sz="4" w:space="0"/>
            </w:tcBorders>
            <w:shd w:val="clear" w:color="000000" w:fill="FFFFFF"/>
            <w:vAlign w:val="center"/>
          </w:tcPr>
          <w:p>
            <w:pPr>
              <w:widowControl/>
              <w:ind w:firstLine="280" w:firstLineChars="100"/>
              <w:rPr>
                <w:rFonts w:ascii="仿宋" w:hAnsi="仿宋" w:eastAsia="仿宋" w:cs="仿宋"/>
                <w:color w:val="000000"/>
                <w:sz w:val="28"/>
                <w:szCs w:val="28"/>
              </w:rPr>
            </w:pPr>
            <w:r>
              <w:rPr>
                <w:rFonts w:hint="eastAsia" w:ascii="仿宋" w:hAnsi="仿宋" w:eastAsia="仿宋" w:cs="仿宋"/>
                <w:color w:val="000000"/>
                <w:sz w:val="28"/>
                <w:szCs w:val="28"/>
              </w:rPr>
              <w:t>30</w:t>
            </w:r>
          </w:p>
        </w:tc>
        <w:tc>
          <w:tcPr>
            <w:tcW w:w="3118" w:type="dxa"/>
            <w:vMerge w:val="restart"/>
            <w:tcBorders>
              <w:top w:val="nil"/>
              <w:left w:val="single" w:color="000000" w:sz="4" w:space="0"/>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1. 试运行技术支持</w:t>
            </w:r>
          </w:p>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2. 提供系统维护手册</w:t>
            </w:r>
          </w:p>
        </w:tc>
      </w:tr>
      <w:tr>
        <w:tblPrEx>
          <w:tblLayout w:type="fixed"/>
          <w:tblCellMar>
            <w:top w:w="0" w:type="dxa"/>
            <w:left w:w="108" w:type="dxa"/>
            <w:bottom w:w="0" w:type="dxa"/>
            <w:right w:w="108" w:type="dxa"/>
          </w:tblCellMar>
        </w:tblPrEx>
        <w:trPr>
          <w:trHeight w:val="450" w:hRule="atLeast"/>
        </w:trPr>
        <w:tc>
          <w:tcPr>
            <w:tcW w:w="1020" w:type="dxa"/>
            <w:vMerge w:val="continue"/>
            <w:tcBorders>
              <w:top w:val="nil"/>
              <w:left w:val="single" w:color="000000" w:sz="8"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1661" w:type="dxa"/>
            <w:vMerge w:val="continue"/>
            <w:tcBorders>
              <w:top w:val="nil"/>
              <w:left w:val="single" w:color="000000" w:sz="4"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p>
        </w:tc>
        <w:tc>
          <w:tcPr>
            <w:tcW w:w="1220" w:type="dxa"/>
            <w:vMerge w:val="continue"/>
            <w:tcBorders>
              <w:top w:val="nil"/>
              <w:left w:val="single" w:color="000000" w:sz="4"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c>
          <w:tcPr>
            <w:tcW w:w="709" w:type="dxa"/>
            <w:tcBorders>
              <w:top w:val="nil"/>
              <w:left w:val="nil"/>
              <w:bottom w:val="single" w:color="000000" w:sz="4" w:space="0"/>
              <w:right w:val="single" w:color="000000" w:sz="4" w:space="0"/>
            </w:tcBorders>
            <w:shd w:val="clear" w:color="000000" w:fill="FFFFFF"/>
            <w:vAlign w:val="center"/>
          </w:tcPr>
          <w:p>
            <w:pPr>
              <w:widowControl/>
              <w:rPr>
                <w:rFonts w:ascii="仿宋" w:hAnsi="仿宋" w:eastAsia="仿宋" w:cs="仿宋"/>
                <w:color w:val="000000"/>
                <w:sz w:val="28"/>
                <w:szCs w:val="28"/>
              </w:rPr>
            </w:pPr>
          </w:p>
        </w:tc>
        <w:tc>
          <w:tcPr>
            <w:tcW w:w="3118" w:type="dxa"/>
            <w:vMerge w:val="continue"/>
            <w:tcBorders>
              <w:top w:val="nil"/>
              <w:left w:val="single" w:color="000000" w:sz="4" w:space="0"/>
              <w:bottom w:val="single" w:color="000000" w:sz="4" w:space="0"/>
              <w:right w:val="single" w:color="000000" w:sz="4" w:space="0"/>
            </w:tcBorders>
            <w:vAlign w:val="center"/>
          </w:tcPr>
          <w:p>
            <w:pPr>
              <w:widowControl/>
              <w:jc w:val="left"/>
              <w:rPr>
                <w:rFonts w:ascii="仿宋" w:hAnsi="仿宋" w:eastAsia="仿宋" w:cs="仿宋"/>
                <w:color w:val="000000"/>
                <w:sz w:val="28"/>
                <w:szCs w:val="28"/>
              </w:rPr>
            </w:pPr>
          </w:p>
        </w:tc>
      </w:tr>
      <w:tr>
        <w:tblPrEx>
          <w:tblLayout w:type="fixed"/>
          <w:tblCellMar>
            <w:top w:w="0" w:type="dxa"/>
            <w:left w:w="108" w:type="dxa"/>
            <w:bottom w:w="0" w:type="dxa"/>
            <w:right w:w="108" w:type="dxa"/>
          </w:tblCellMar>
        </w:tblPrEx>
        <w:trPr>
          <w:trHeight w:val="255" w:hRule="atLeast"/>
        </w:trPr>
        <w:tc>
          <w:tcPr>
            <w:tcW w:w="1020" w:type="dxa"/>
            <w:tcBorders>
              <w:top w:val="nil"/>
              <w:left w:val="single" w:color="000000" w:sz="8" w:space="0"/>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661"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04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220"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小计</w:t>
            </w:r>
          </w:p>
        </w:tc>
        <w:tc>
          <w:tcPr>
            <w:tcW w:w="709" w:type="dxa"/>
            <w:tcBorders>
              <w:top w:val="nil"/>
              <w:left w:val="nil"/>
              <w:bottom w:val="single" w:color="000000" w:sz="4" w:space="0"/>
              <w:right w:val="nil"/>
            </w:tcBorders>
            <w:shd w:val="clear" w:color="000000"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30</w:t>
            </w:r>
          </w:p>
        </w:tc>
        <w:tc>
          <w:tcPr>
            <w:tcW w:w="3118" w:type="dxa"/>
            <w:tcBorders>
              <w:top w:val="nil"/>
              <w:left w:val="nil"/>
              <w:bottom w:val="single" w:color="000000" w:sz="4" w:space="0"/>
              <w:right w:val="nil"/>
            </w:tcBorders>
            <w:shd w:val="clear" w:color="000000"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r>
      <w:tr>
        <w:tblPrEx>
          <w:tblLayout w:type="fixed"/>
          <w:tblCellMar>
            <w:top w:w="0" w:type="dxa"/>
            <w:left w:w="108" w:type="dxa"/>
            <w:bottom w:w="0" w:type="dxa"/>
            <w:right w:w="108" w:type="dxa"/>
          </w:tblCellMar>
        </w:tblPrEx>
        <w:trPr>
          <w:trHeight w:val="480" w:hRule="atLeast"/>
        </w:trPr>
        <w:tc>
          <w:tcPr>
            <w:tcW w:w="1020" w:type="dxa"/>
            <w:tcBorders>
              <w:top w:val="nil"/>
              <w:left w:val="single" w:color="000000" w:sz="8" w:space="0"/>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项目收尾</w:t>
            </w:r>
          </w:p>
        </w:tc>
        <w:tc>
          <w:tcPr>
            <w:tcW w:w="1661"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《项目总结报告》</w:t>
            </w:r>
          </w:p>
        </w:tc>
        <w:tc>
          <w:tcPr>
            <w:tcW w:w="104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项目总结</w:t>
            </w:r>
          </w:p>
        </w:tc>
        <w:tc>
          <w:tcPr>
            <w:tcW w:w="1220"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项目经理</w:t>
            </w:r>
          </w:p>
        </w:tc>
        <w:tc>
          <w:tcPr>
            <w:tcW w:w="709" w:type="dxa"/>
            <w:tcBorders>
              <w:top w:val="nil"/>
              <w:left w:val="nil"/>
              <w:bottom w:val="single" w:color="000000" w:sz="4" w:space="0"/>
              <w:right w:val="single" w:color="000000" w:sz="4" w:space="0"/>
            </w:tcBorders>
            <w:shd w:val="clear" w:color="000000" w:fill="FFFFFF"/>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1</w:t>
            </w:r>
          </w:p>
        </w:tc>
        <w:tc>
          <w:tcPr>
            <w:tcW w:w="3118" w:type="dxa"/>
            <w:tcBorders>
              <w:top w:val="nil"/>
              <w:left w:val="nil"/>
              <w:bottom w:val="single" w:color="000000" w:sz="4" w:space="0"/>
              <w:right w:val="single" w:color="000000" w:sz="4" w:space="0"/>
            </w:tcBorders>
            <w:shd w:val="clear" w:color="000000" w:fill="FFFFFF"/>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1. 项目总结</w:t>
            </w:r>
          </w:p>
        </w:tc>
      </w:tr>
      <w:tr>
        <w:tblPrEx>
          <w:tblLayout w:type="fixed"/>
          <w:tblCellMar>
            <w:top w:w="0" w:type="dxa"/>
            <w:left w:w="108" w:type="dxa"/>
            <w:bottom w:w="0" w:type="dxa"/>
            <w:right w:w="108" w:type="dxa"/>
          </w:tblCellMar>
        </w:tblPrEx>
        <w:trPr>
          <w:trHeight w:val="300" w:hRule="atLeast"/>
        </w:trPr>
        <w:tc>
          <w:tcPr>
            <w:tcW w:w="1020" w:type="dxa"/>
            <w:tcBorders>
              <w:top w:val="nil"/>
              <w:left w:val="single" w:color="000000" w:sz="8" w:space="0"/>
              <w:bottom w:val="single" w:color="000000" w:sz="4" w:space="0"/>
              <w:right w:val="nil"/>
            </w:tcBorders>
            <w:shd w:val="clear" w:color="auto"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661" w:type="dxa"/>
            <w:tcBorders>
              <w:top w:val="nil"/>
              <w:left w:val="nil"/>
              <w:bottom w:val="single" w:color="000000" w:sz="4" w:space="0"/>
              <w:right w:val="nil"/>
            </w:tcBorders>
            <w:shd w:val="clear" w:color="auto"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040" w:type="dxa"/>
            <w:tcBorders>
              <w:top w:val="nil"/>
              <w:left w:val="nil"/>
              <w:bottom w:val="single" w:color="000000" w:sz="4" w:space="0"/>
              <w:right w:val="nil"/>
            </w:tcBorders>
            <w:shd w:val="clear" w:color="auto"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220" w:type="dxa"/>
            <w:tcBorders>
              <w:top w:val="nil"/>
              <w:left w:val="nil"/>
              <w:bottom w:val="single" w:color="000000" w:sz="4" w:space="0"/>
              <w:right w:val="nil"/>
            </w:tcBorders>
            <w:shd w:val="clear" w:color="auto"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小计</w:t>
            </w:r>
          </w:p>
        </w:tc>
        <w:tc>
          <w:tcPr>
            <w:tcW w:w="709" w:type="dxa"/>
            <w:tcBorders>
              <w:top w:val="nil"/>
              <w:left w:val="nil"/>
              <w:bottom w:val="single" w:color="000000" w:sz="4" w:space="0"/>
              <w:right w:val="nil"/>
            </w:tcBorders>
            <w:shd w:val="clear" w:color="auto" w:fill="D7D7D7" w:themeFill="background1" w:themeFillShade="D8"/>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1</w:t>
            </w:r>
          </w:p>
        </w:tc>
        <w:tc>
          <w:tcPr>
            <w:tcW w:w="3118" w:type="dxa"/>
            <w:tcBorders>
              <w:top w:val="nil"/>
              <w:left w:val="nil"/>
              <w:bottom w:val="single" w:color="000000" w:sz="4" w:space="0"/>
              <w:right w:val="nil"/>
            </w:tcBorders>
            <w:shd w:val="clear" w:color="auto" w:fill="D7D7D7" w:themeFill="background1" w:themeFillShade="D8"/>
            <w:vAlign w:val="center"/>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r>
      <w:tr>
        <w:tblPrEx>
          <w:tblLayout w:type="fixed"/>
          <w:tblCellMar>
            <w:top w:w="0" w:type="dxa"/>
            <w:left w:w="108" w:type="dxa"/>
            <w:bottom w:w="0" w:type="dxa"/>
            <w:right w:w="108" w:type="dxa"/>
          </w:tblCellMar>
        </w:tblPrEx>
        <w:trPr>
          <w:trHeight w:val="349" w:hRule="atLeast"/>
        </w:trPr>
        <w:tc>
          <w:tcPr>
            <w:tcW w:w="1020" w:type="dxa"/>
            <w:tcBorders>
              <w:top w:val="nil"/>
              <w:left w:val="single" w:color="000000" w:sz="8" w:space="0"/>
              <w:bottom w:val="single" w:color="000000" w:sz="8" w:space="0"/>
              <w:right w:val="nil"/>
            </w:tcBorders>
            <w:shd w:val="clear" w:color="auto" w:fill="A4A4A4" w:themeFill="background1" w:themeFillShade="A5"/>
            <w:vAlign w:val="bottom"/>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661" w:type="dxa"/>
            <w:tcBorders>
              <w:top w:val="nil"/>
              <w:left w:val="nil"/>
              <w:bottom w:val="single" w:color="000000" w:sz="8" w:space="0"/>
              <w:right w:val="nil"/>
            </w:tcBorders>
            <w:shd w:val="clear" w:color="auto" w:fill="A4A4A4" w:themeFill="background1" w:themeFillShade="A5"/>
            <w:vAlign w:val="bottom"/>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040" w:type="dxa"/>
            <w:tcBorders>
              <w:top w:val="nil"/>
              <w:left w:val="nil"/>
              <w:bottom w:val="single" w:color="000000" w:sz="8" w:space="0"/>
              <w:right w:val="nil"/>
            </w:tcBorders>
            <w:shd w:val="clear" w:color="auto" w:fill="A4A4A4" w:themeFill="background1" w:themeFillShade="A5"/>
            <w:vAlign w:val="bottom"/>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c>
          <w:tcPr>
            <w:tcW w:w="1220" w:type="dxa"/>
            <w:tcBorders>
              <w:top w:val="nil"/>
              <w:left w:val="nil"/>
              <w:bottom w:val="single" w:color="000000" w:sz="8" w:space="0"/>
              <w:right w:val="nil"/>
            </w:tcBorders>
            <w:shd w:val="clear" w:color="auto" w:fill="A4A4A4" w:themeFill="background1" w:themeFillShade="A5"/>
            <w:vAlign w:val="bottom"/>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合计</w:t>
            </w:r>
          </w:p>
        </w:tc>
        <w:tc>
          <w:tcPr>
            <w:tcW w:w="709" w:type="dxa"/>
            <w:tcBorders>
              <w:top w:val="nil"/>
              <w:left w:val="nil"/>
              <w:bottom w:val="single" w:color="000000" w:sz="8" w:space="0"/>
              <w:right w:val="nil"/>
            </w:tcBorders>
            <w:shd w:val="clear" w:color="auto" w:fill="A4A4A4" w:themeFill="background1" w:themeFillShade="A5"/>
            <w:vAlign w:val="bottom"/>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338</w:t>
            </w:r>
          </w:p>
        </w:tc>
        <w:tc>
          <w:tcPr>
            <w:tcW w:w="3118" w:type="dxa"/>
            <w:tcBorders>
              <w:top w:val="nil"/>
              <w:left w:val="nil"/>
              <w:bottom w:val="single" w:color="000000" w:sz="8" w:space="0"/>
              <w:right w:val="nil"/>
            </w:tcBorders>
            <w:shd w:val="clear" w:color="auto" w:fill="A4A4A4" w:themeFill="background1" w:themeFillShade="A5"/>
            <w:vAlign w:val="bottom"/>
          </w:tcPr>
          <w:p>
            <w:pPr>
              <w:widowControl/>
              <w:jc w:val="left"/>
              <w:rPr>
                <w:rFonts w:ascii="仿宋" w:hAnsi="仿宋" w:eastAsia="仿宋" w:cs="仿宋"/>
                <w:color w:val="000000"/>
                <w:sz w:val="28"/>
                <w:szCs w:val="28"/>
              </w:rPr>
            </w:pPr>
            <w:r>
              <w:rPr>
                <w:rFonts w:hint="eastAsia" w:ascii="仿宋" w:hAnsi="仿宋" w:eastAsia="仿宋" w:cs="仿宋"/>
                <w:color w:val="000000"/>
                <w:sz w:val="28"/>
                <w:szCs w:val="28"/>
              </w:rPr>
              <w:t>　</w:t>
            </w:r>
          </w:p>
        </w:tc>
      </w:tr>
    </w:tbl>
    <w:p>
      <w:pPr>
        <w:widowControl/>
        <w:ind w:firstLine="840" w:firstLineChars="300"/>
        <w:jc w:val="left"/>
        <w:rPr>
          <w:rFonts w:ascii="仿宋" w:hAnsi="仿宋" w:eastAsia="仿宋" w:cs="仿宋"/>
          <w:color w:val="000000"/>
          <w:sz w:val="28"/>
          <w:szCs w:val="28"/>
        </w:rPr>
      </w:pPr>
      <w:bookmarkStart w:id="94" w:name="_Toc505353172"/>
      <w:r>
        <w:rPr>
          <w:rFonts w:hint="eastAsia" w:ascii="仿宋" w:hAnsi="仿宋" w:eastAsia="仿宋" w:cs="仿宋"/>
          <w:color w:val="000000"/>
          <w:sz w:val="28"/>
          <w:szCs w:val="28"/>
        </w:rPr>
        <w:t>注：试运行和培训未计入工时。只做大致评估。</w:t>
      </w:r>
    </w:p>
    <w:p>
      <w:pPr>
        <w:pStyle w:val="4"/>
        <w:ind w:hanging="489"/>
        <w:rPr>
          <w:rFonts w:ascii="仿宋" w:hAnsi="仿宋" w:eastAsia="仿宋" w:cs="仿宋"/>
          <w:sz w:val="28"/>
          <w:szCs w:val="28"/>
        </w:rPr>
      </w:pPr>
      <w:r>
        <w:rPr>
          <w:rFonts w:hint="eastAsia" w:ascii="仿宋" w:hAnsi="仿宋" w:eastAsia="仿宋" w:cs="仿宋"/>
          <w:sz w:val="28"/>
          <w:szCs w:val="28"/>
        </w:rPr>
        <w:t>交付物</w:t>
      </w:r>
      <w:bookmarkEnd w:id="94"/>
      <w:bookmarkStart w:id="95" w:name="_Toc505353173"/>
    </w:p>
    <w:p>
      <w:pPr>
        <w:pStyle w:val="4"/>
        <w:numPr>
          <w:ilvl w:val="3"/>
          <w:numId w:val="1"/>
        </w:numPr>
        <w:ind w:hanging="631"/>
        <w:rPr>
          <w:rFonts w:ascii="仿宋" w:hAnsi="仿宋" w:eastAsia="仿宋" w:cs="仿宋"/>
          <w:sz w:val="28"/>
          <w:szCs w:val="28"/>
        </w:rPr>
      </w:pPr>
      <w:r>
        <w:rPr>
          <w:rFonts w:hint="eastAsia" w:ascii="仿宋" w:hAnsi="仿宋" w:eastAsia="仿宋" w:cs="仿宋"/>
          <w:sz w:val="28"/>
          <w:szCs w:val="28"/>
        </w:rPr>
        <w:t>源代码</w:t>
      </w:r>
      <w:bookmarkEnd w:id="95"/>
    </w:p>
    <w:tbl>
      <w:tblPr>
        <w:tblStyle w:val="28"/>
        <w:tblW w:w="81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0"/>
        <w:gridCol w:w="1276"/>
        <w:gridCol w:w="3080"/>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1980" w:type="dxa"/>
            <w:shd w:val="pct10" w:color="auto" w:fill="auto"/>
          </w:tcPr>
          <w:p>
            <w:pPr>
              <w:spacing w:before="48" w:after="48" w:line="300" w:lineRule="auto"/>
              <w:jc w:val="center"/>
              <w:rPr>
                <w:rFonts w:ascii="仿宋" w:hAnsi="仿宋" w:eastAsia="仿宋" w:cs="仿宋"/>
                <w:sz w:val="28"/>
                <w:szCs w:val="28"/>
              </w:rPr>
            </w:pPr>
            <w:r>
              <w:rPr>
                <w:rFonts w:hint="eastAsia" w:ascii="仿宋" w:hAnsi="仿宋" w:eastAsia="仿宋" w:cs="仿宋"/>
                <w:sz w:val="28"/>
                <w:szCs w:val="28"/>
              </w:rPr>
              <w:t>交付物名称</w:t>
            </w:r>
          </w:p>
        </w:tc>
        <w:tc>
          <w:tcPr>
            <w:tcW w:w="1276" w:type="dxa"/>
            <w:shd w:val="pct10" w:color="auto" w:fill="auto"/>
          </w:tcPr>
          <w:p>
            <w:pPr>
              <w:spacing w:before="48" w:after="48" w:line="300" w:lineRule="auto"/>
              <w:jc w:val="center"/>
              <w:rPr>
                <w:rFonts w:ascii="仿宋" w:hAnsi="仿宋" w:eastAsia="仿宋" w:cs="仿宋"/>
                <w:sz w:val="28"/>
                <w:szCs w:val="28"/>
              </w:rPr>
            </w:pPr>
            <w:r>
              <w:rPr>
                <w:rFonts w:hint="eastAsia" w:ascii="仿宋" w:hAnsi="仿宋" w:eastAsia="仿宋" w:cs="仿宋"/>
                <w:sz w:val="28"/>
                <w:szCs w:val="28"/>
              </w:rPr>
              <w:t>介质形式</w:t>
            </w:r>
          </w:p>
        </w:tc>
        <w:tc>
          <w:tcPr>
            <w:tcW w:w="3080" w:type="dxa"/>
            <w:shd w:val="pct10" w:color="auto" w:fill="auto"/>
          </w:tcPr>
          <w:p>
            <w:pPr>
              <w:spacing w:before="48" w:after="48" w:line="300" w:lineRule="auto"/>
              <w:jc w:val="center"/>
              <w:rPr>
                <w:rFonts w:ascii="仿宋" w:hAnsi="仿宋" w:eastAsia="仿宋" w:cs="仿宋"/>
                <w:sz w:val="28"/>
                <w:szCs w:val="28"/>
              </w:rPr>
            </w:pPr>
            <w:r>
              <w:rPr>
                <w:rFonts w:hint="eastAsia" w:ascii="仿宋" w:hAnsi="仿宋" w:eastAsia="仿宋" w:cs="仿宋"/>
                <w:sz w:val="28"/>
                <w:szCs w:val="28"/>
              </w:rPr>
              <w:t>备注</w:t>
            </w:r>
          </w:p>
        </w:tc>
        <w:tc>
          <w:tcPr>
            <w:tcW w:w="1843" w:type="dxa"/>
            <w:shd w:val="pct10" w:color="auto" w:fill="auto"/>
          </w:tcPr>
          <w:p>
            <w:pPr>
              <w:spacing w:before="48" w:after="48" w:line="300" w:lineRule="auto"/>
              <w:jc w:val="center"/>
              <w:rPr>
                <w:rFonts w:ascii="仿宋" w:hAnsi="仿宋" w:eastAsia="仿宋" w:cs="仿宋"/>
                <w:sz w:val="28"/>
                <w:szCs w:val="28"/>
              </w:rPr>
            </w:pPr>
            <w:r>
              <w:rPr>
                <w:rFonts w:hint="eastAsia" w:ascii="仿宋" w:hAnsi="仿宋" w:eastAsia="仿宋" w:cs="仿宋"/>
                <w:sz w:val="28"/>
                <w:szCs w:val="28"/>
              </w:rPr>
              <w:t>责任方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1980" w:type="dxa"/>
          </w:tcPr>
          <w:p>
            <w:pPr>
              <w:spacing w:before="48" w:after="48" w:line="300" w:lineRule="auto"/>
              <w:rPr>
                <w:rFonts w:ascii="仿宋" w:hAnsi="仿宋" w:eastAsia="仿宋" w:cs="仿宋"/>
                <w:sz w:val="28"/>
                <w:szCs w:val="28"/>
              </w:rPr>
            </w:pPr>
            <w:r>
              <w:rPr>
                <w:rFonts w:hint="eastAsia" w:ascii="仿宋" w:hAnsi="仿宋" w:eastAsia="仿宋" w:cs="仿宋"/>
                <w:sz w:val="28"/>
                <w:szCs w:val="28"/>
              </w:rPr>
              <w:t>项目实施源代码</w:t>
            </w:r>
          </w:p>
        </w:tc>
        <w:tc>
          <w:tcPr>
            <w:tcW w:w="1276" w:type="dxa"/>
          </w:tcPr>
          <w:p>
            <w:pPr>
              <w:spacing w:before="48" w:after="48" w:line="300" w:lineRule="auto"/>
              <w:rPr>
                <w:rFonts w:ascii="仿宋" w:hAnsi="仿宋" w:eastAsia="仿宋" w:cs="仿宋"/>
                <w:sz w:val="28"/>
                <w:szCs w:val="28"/>
              </w:rPr>
            </w:pPr>
            <w:r>
              <w:rPr>
                <w:rFonts w:hint="eastAsia" w:ascii="仿宋" w:hAnsi="仿宋" w:eastAsia="仿宋" w:cs="仿宋"/>
                <w:sz w:val="28"/>
                <w:szCs w:val="28"/>
              </w:rPr>
              <w:t>电子</w:t>
            </w:r>
          </w:p>
        </w:tc>
        <w:tc>
          <w:tcPr>
            <w:tcW w:w="3080" w:type="dxa"/>
          </w:tcPr>
          <w:p>
            <w:pPr>
              <w:spacing w:before="48" w:after="48" w:line="300" w:lineRule="auto"/>
              <w:rPr>
                <w:rFonts w:ascii="仿宋" w:hAnsi="仿宋" w:eastAsia="仿宋" w:cs="仿宋"/>
                <w:sz w:val="28"/>
                <w:szCs w:val="28"/>
              </w:rPr>
            </w:pPr>
            <w:r>
              <w:rPr>
                <w:rFonts w:hint="eastAsia" w:ascii="仿宋" w:hAnsi="仿宋" w:eastAsia="仿宋" w:cs="仿宋"/>
                <w:sz w:val="28"/>
                <w:szCs w:val="28"/>
              </w:rPr>
              <w:t>主要包括项目实施过程中的源代码</w:t>
            </w:r>
          </w:p>
        </w:tc>
        <w:tc>
          <w:tcPr>
            <w:tcW w:w="1843" w:type="dxa"/>
          </w:tcPr>
          <w:p>
            <w:pPr>
              <w:spacing w:before="48" w:after="48" w:line="300" w:lineRule="auto"/>
              <w:rPr>
                <w:rFonts w:ascii="仿宋" w:hAnsi="仿宋" w:eastAsia="仿宋" w:cs="仿宋"/>
                <w:sz w:val="28"/>
                <w:szCs w:val="28"/>
              </w:rPr>
            </w:pPr>
            <w:r>
              <w:rPr>
                <w:rFonts w:hint="eastAsia" w:ascii="仿宋" w:hAnsi="仿宋" w:eastAsia="仿宋" w:cs="仿宋"/>
                <w:sz w:val="28"/>
                <w:szCs w:val="28"/>
              </w:rPr>
              <w:t>比一比网络科技</w:t>
            </w:r>
          </w:p>
        </w:tc>
      </w:tr>
    </w:tbl>
    <w:p>
      <w:pPr>
        <w:rPr>
          <w:rFonts w:ascii="仿宋" w:hAnsi="仿宋" w:eastAsia="仿宋" w:cs="仿宋"/>
          <w:sz w:val="28"/>
          <w:szCs w:val="28"/>
          <w:lang w:val="zh-TW" w:eastAsia="zh-TW"/>
        </w:rPr>
      </w:pPr>
    </w:p>
    <w:p>
      <w:pPr>
        <w:pStyle w:val="4"/>
        <w:numPr>
          <w:ilvl w:val="3"/>
          <w:numId w:val="1"/>
        </w:numPr>
        <w:ind w:hanging="631"/>
        <w:rPr>
          <w:rFonts w:ascii="仿宋" w:hAnsi="仿宋" w:eastAsia="仿宋" w:cs="仿宋"/>
          <w:sz w:val="28"/>
          <w:szCs w:val="28"/>
        </w:rPr>
      </w:pPr>
      <w:bookmarkStart w:id="96" w:name="_Toc236567819"/>
      <w:bookmarkStart w:id="97" w:name="_Toc20504"/>
      <w:bookmarkStart w:id="98" w:name="_Toc297298350"/>
      <w:bookmarkStart w:id="99" w:name="_Toc505353174"/>
      <w:bookmarkStart w:id="100" w:name="_Toc230361516"/>
      <w:bookmarkStart w:id="101" w:name="_Toc326601289"/>
      <w:bookmarkStart w:id="102" w:name="_Toc129412186"/>
      <w:bookmarkStart w:id="103" w:name="_Toc118884726"/>
      <w:bookmarkStart w:id="104" w:name="_Toc87848508"/>
      <w:bookmarkStart w:id="105" w:name="_Toc91518362"/>
      <w:r>
        <w:rPr>
          <w:rFonts w:hint="eastAsia" w:ascii="仿宋" w:hAnsi="仿宋" w:eastAsia="仿宋" w:cs="仿宋"/>
          <w:sz w:val="28"/>
          <w:szCs w:val="28"/>
        </w:rPr>
        <w:t>实施过程文档</w:t>
      </w:r>
      <w:bookmarkEnd w:id="96"/>
      <w:bookmarkEnd w:id="97"/>
      <w:bookmarkEnd w:id="98"/>
      <w:bookmarkEnd w:id="99"/>
      <w:bookmarkEnd w:id="100"/>
      <w:bookmarkEnd w:id="101"/>
    </w:p>
    <w:p>
      <w:pPr>
        <w:spacing w:line="360" w:lineRule="auto"/>
        <w:ind w:left="-120" w:leftChars="-57" w:firstLine="425"/>
        <w:rPr>
          <w:rFonts w:ascii="仿宋" w:hAnsi="仿宋" w:eastAsia="仿宋" w:cs="仿宋"/>
          <w:sz w:val="28"/>
          <w:szCs w:val="28"/>
          <w:lang w:val="zh-CN"/>
        </w:rPr>
      </w:pPr>
      <w:r>
        <w:rPr>
          <w:rFonts w:hint="eastAsia" w:ascii="仿宋" w:hAnsi="仿宋" w:eastAsia="仿宋" w:cs="仿宋"/>
          <w:sz w:val="28"/>
          <w:szCs w:val="28"/>
        </w:rPr>
        <w:t>比一比在项目结束之后提交的文档是一套可保存的、并容易查阅的中文文件，文档以纸质或电子格式提供，</w:t>
      </w:r>
      <w:bookmarkEnd w:id="102"/>
      <w:bookmarkEnd w:id="103"/>
      <w:bookmarkEnd w:id="104"/>
      <w:bookmarkEnd w:id="105"/>
      <w:r>
        <w:rPr>
          <w:rFonts w:hint="eastAsia" w:ascii="仿宋" w:hAnsi="仿宋" w:eastAsia="仿宋" w:cs="仿宋"/>
          <w:sz w:val="28"/>
          <w:szCs w:val="28"/>
          <w:lang w:val="zh-CN"/>
        </w:rPr>
        <w:t>文档的各个阶段交付情况如下所示：</w:t>
      </w:r>
    </w:p>
    <w:p>
      <w:pPr>
        <w:ind w:left="-124" w:leftChars="-59" w:firstLine="426"/>
        <w:rPr>
          <w:rFonts w:ascii="仿宋" w:hAnsi="仿宋" w:eastAsia="仿宋" w:cs="仿宋"/>
          <w:sz w:val="28"/>
          <w:szCs w:val="28"/>
          <w:lang w:val="zh-CN"/>
        </w:rPr>
      </w:pPr>
    </w:p>
    <w:tbl>
      <w:tblPr>
        <w:tblStyle w:val="28"/>
        <w:tblW w:w="7786"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2185"/>
        <w:gridCol w:w="4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786" w:type="dxa"/>
            <w:gridSpan w:val="3"/>
            <w:vAlign w:val="center"/>
          </w:tcPr>
          <w:p>
            <w:pPr>
              <w:widowControl/>
              <w:tabs>
                <w:tab w:val="left" w:pos="525"/>
              </w:tabs>
              <w:autoSpaceDN w:val="0"/>
              <w:jc w:val="center"/>
              <w:rPr>
                <w:rFonts w:ascii="仿宋" w:hAnsi="仿宋" w:eastAsia="仿宋" w:cs="仿宋"/>
                <w:b/>
                <w:sz w:val="28"/>
                <w:szCs w:val="28"/>
              </w:rPr>
            </w:pPr>
            <w:r>
              <w:rPr>
                <w:rFonts w:hint="eastAsia" w:ascii="仿宋" w:hAnsi="仿宋" w:eastAsia="仿宋" w:cs="仿宋"/>
                <w:b/>
                <w:sz w:val="28"/>
                <w:szCs w:val="28"/>
              </w:rPr>
              <w:t>项目交付文档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1</w:t>
            </w:r>
          </w:p>
        </w:tc>
        <w:tc>
          <w:tcPr>
            <w:tcW w:w="2185"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项目启动阶段</w:t>
            </w: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工作计划说明书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项目整体实施规划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人力资源需求规划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环境资源需求规划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项目管理章程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系统开发规范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 xml:space="preserve"> 培训材料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2</w:t>
            </w:r>
          </w:p>
        </w:tc>
        <w:tc>
          <w:tcPr>
            <w:tcW w:w="2185"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需求分析</w:t>
            </w: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项目需求规格说明书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项目技术规格说明书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项目客户化需求说明书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项目系统容量评估报告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培训材料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3</w:t>
            </w:r>
          </w:p>
        </w:tc>
        <w:tc>
          <w:tcPr>
            <w:tcW w:w="2185"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系统设计</w:t>
            </w: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概要设计说明书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详细设计说明书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项目数据库设计文档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系统集成测试方案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系统性能测试方案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项目（半/非）结构化数据的存储规划与规范文档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培训材料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41"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4</w:t>
            </w:r>
          </w:p>
        </w:tc>
        <w:tc>
          <w:tcPr>
            <w:tcW w:w="2185"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开发与单元测试</w:t>
            </w: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单元测试案例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单元测试报告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代码审核报告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1"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代码走查报告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1"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安装维护手册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1"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二次开发相关技术及说明文档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培训材料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5</w:t>
            </w:r>
          </w:p>
        </w:tc>
        <w:tc>
          <w:tcPr>
            <w:tcW w:w="2185"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系统测试</w:t>
            </w: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系统测试报告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项目性能测试报告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41"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6</w:t>
            </w:r>
          </w:p>
        </w:tc>
        <w:tc>
          <w:tcPr>
            <w:tcW w:w="2185"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用户验收测试</w:t>
            </w: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用户验收测试报告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ind w:firstLine="719" w:firstLineChars="257"/>
              <w:jc w:val="left"/>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培训教材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9"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ind w:firstLine="719" w:firstLineChars="257"/>
              <w:jc w:val="left"/>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用户手册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ind w:firstLine="719" w:firstLineChars="257"/>
              <w:jc w:val="left"/>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应急方案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9"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ind w:firstLine="719" w:firstLineChars="257"/>
              <w:jc w:val="left"/>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回退方案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restart"/>
            <w:vAlign w:val="center"/>
          </w:tcPr>
          <w:p>
            <w:pPr>
              <w:widowControl/>
              <w:tabs>
                <w:tab w:val="left" w:pos="525"/>
              </w:tabs>
              <w:autoSpaceDN w:val="0"/>
              <w:rPr>
                <w:rFonts w:ascii="仿宋" w:hAnsi="仿宋" w:eastAsia="仿宋" w:cs="仿宋"/>
                <w:sz w:val="28"/>
                <w:szCs w:val="28"/>
              </w:rPr>
            </w:pPr>
            <w:r>
              <w:rPr>
                <w:rFonts w:hint="eastAsia" w:ascii="仿宋" w:hAnsi="仿宋" w:eastAsia="仿宋" w:cs="仿宋"/>
                <w:sz w:val="28"/>
                <w:szCs w:val="28"/>
              </w:rPr>
              <w:t>8</w:t>
            </w:r>
          </w:p>
        </w:tc>
        <w:tc>
          <w:tcPr>
            <w:tcW w:w="2185" w:type="dxa"/>
            <w:vMerge w:val="restart"/>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系统试运行</w:t>
            </w: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项目运维和日常管理监控技术文档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1" w:type="dxa"/>
            <w:vMerge w:val="continue"/>
            <w:vAlign w:val="center"/>
          </w:tcPr>
          <w:p>
            <w:pPr>
              <w:widowControl/>
              <w:tabs>
                <w:tab w:val="left" w:pos="525"/>
              </w:tabs>
              <w:autoSpaceDN w:val="0"/>
              <w:rPr>
                <w:rFonts w:ascii="仿宋" w:hAnsi="仿宋" w:eastAsia="仿宋" w:cs="仿宋"/>
                <w:sz w:val="28"/>
                <w:szCs w:val="28"/>
              </w:rPr>
            </w:pPr>
          </w:p>
        </w:tc>
        <w:tc>
          <w:tcPr>
            <w:tcW w:w="2185" w:type="dxa"/>
            <w:vMerge w:val="continue"/>
            <w:vAlign w:val="center"/>
          </w:tcPr>
          <w:p>
            <w:pPr>
              <w:widowControl/>
              <w:tabs>
                <w:tab w:val="left" w:pos="525"/>
              </w:tabs>
              <w:autoSpaceDN w:val="0"/>
              <w:ind w:firstLine="719" w:firstLineChars="257"/>
              <w:jc w:val="left"/>
              <w:rPr>
                <w:rFonts w:ascii="仿宋" w:hAnsi="仿宋" w:eastAsia="仿宋" w:cs="仿宋"/>
                <w:sz w:val="28"/>
                <w:szCs w:val="28"/>
              </w:rPr>
            </w:pPr>
          </w:p>
        </w:tc>
        <w:tc>
          <w:tcPr>
            <w:tcW w:w="4860" w:type="dxa"/>
            <w:vAlign w:val="center"/>
          </w:tcPr>
          <w:p>
            <w:pPr>
              <w:widowControl/>
              <w:tabs>
                <w:tab w:val="left" w:pos="525"/>
              </w:tabs>
              <w:autoSpaceDN w:val="0"/>
              <w:jc w:val="left"/>
              <w:rPr>
                <w:rFonts w:ascii="仿宋" w:hAnsi="仿宋" w:eastAsia="仿宋" w:cs="仿宋"/>
                <w:sz w:val="28"/>
                <w:szCs w:val="28"/>
              </w:rPr>
            </w:pPr>
            <w:r>
              <w:rPr>
                <w:rFonts w:hint="eastAsia" w:ascii="仿宋" w:hAnsi="仿宋" w:eastAsia="仿宋" w:cs="仿宋"/>
                <w:sz w:val="28"/>
                <w:szCs w:val="28"/>
              </w:rPr>
              <w:t>试运行报告</w:t>
            </w:r>
          </w:p>
        </w:tc>
      </w:tr>
    </w:tbl>
    <w:p>
      <w:pPr>
        <w:ind w:left="-124" w:leftChars="-59" w:firstLine="426"/>
        <w:rPr>
          <w:rFonts w:ascii="仿宋" w:hAnsi="仿宋" w:eastAsia="仿宋" w:cs="仿宋"/>
          <w:sz w:val="28"/>
          <w:szCs w:val="28"/>
          <w:lang w:val="zh-CN"/>
        </w:rPr>
      </w:pPr>
    </w:p>
    <w:p>
      <w:pPr>
        <w:ind w:left="-124" w:leftChars="-59" w:firstLine="426"/>
        <w:rPr>
          <w:rFonts w:ascii="仿宋" w:hAnsi="仿宋" w:eastAsia="仿宋" w:cs="仿宋"/>
          <w:sz w:val="28"/>
          <w:szCs w:val="28"/>
          <w:lang w:val="zh-CN"/>
        </w:rPr>
      </w:pPr>
    </w:p>
    <w:p>
      <w:pPr>
        <w:ind w:left="-124" w:leftChars="-59" w:firstLine="426"/>
        <w:rPr>
          <w:rFonts w:ascii="仿宋" w:hAnsi="仿宋" w:eastAsia="仿宋" w:cs="仿宋"/>
          <w:sz w:val="28"/>
          <w:szCs w:val="28"/>
          <w:lang w:val="zh-CN"/>
        </w:rPr>
      </w:pPr>
    </w:p>
    <w:tbl>
      <w:tblPr>
        <w:tblStyle w:val="38"/>
        <w:tblW w:w="8060" w:type="dxa"/>
        <w:jc w:val="center"/>
        <w:tblInd w:w="0"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Layout w:type="fixed"/>
        <w:tblCellMar>
          <w:top w:w="0" w:type="dxa"/>
          <w:left w:w="0" w:type="dxa"/>
          <w:bottom w:w="0" w:type="dxa"/>
          <w:right w:w="0" w:type="dxa"/>
        </w:tblCellMar>
      </w:tblPr>
      <w:tblGrid>
        <w:gridCol w:w="2340"/>
        <w:gridCol w:w="1284"/>
        <w:gridCol w:w="2142"/>
        <w:gridCol w:w="2294"/>
      </w:tblGrid>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E0E0E0"/>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交付物名称</w:t>
            </w:r>
          </w:p>
        </w:tc>
        <w:tc>
          <w:tcPr>
            <w:tcW w:w="1284" w:type="dxa"/>
            <w:tcBorders>
              <w:top w:val="single" w:color="000000" w:sz="4" w:space="0"/>
              <w:left w:val="single" w:color="000000" w:sz="4" w:space="0"/>
              <w:bottom w:val="single" w:color="000000" w:sz="4" w:space="0"/>
              <w:right w:val="single" w:color="000000" w:sz="4" w:space="0"/>
            </w:tcBorders>
            <w:shd w:val="clear" w:color="auto" w:fill="E0E0E0"/>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介质形式</w:t>
            </w:r>
          </w:p>
        </w:tc>
        <w:tc>
          <w:tcPr>
            <w:tcW w:w="2142" w:type="dxa"/>
            <w:tcBorders>
              <w:top w:val="single" w:color="000000" w:sz="4" w:space="0"/>
              <w:left w:val="single" w:color="000000" w:sz="4" w:space="0"/>
              <w:bottom w:val="single" w:color="000000" w:sz="4" w:space="0"/>
              <w:right w:val="single" w:color="000000" w:sz="4" w:space="0"/>
            </w:tcBorders>
            <w:shd w:val="clear" w:color="auto" w:fill="E0E0E0"/>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责任方</w:t>
            </w:r>
          </w:p>
        </w:tc>
        <w:tc>
          <w:tcPr>
            <w:tcW w:w="2294" w:type="dxa"/>
            <w:tcBorders>
              <w:top w:val="single" w:color="000000" w:sz="4" w:space="0"/>
              <w:left w:val="single" w:color="000000" w:sz="4" w:space="0"/>
              <w:bottom w:val="single" w:color="000000" w:sz="4" w:space="0"/>
              <w:right w:val="single" w:color="000000" w:sz="4" w:space="0"/>
            </w:tcBorders>
            <w:shd w:val="clear" w:color="auto" w:fill="E0E0E0"/>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备注</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20"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 xml:space="preserve">《实施方案》  </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rPr>
              <w:t>计划</w:t>
            </w:r>
            <w:r>
              <w:rPr>
                <w:rFonts w:hint="eastAsia" w:ascii="仿宋" w:hAnsi="仿宋" w:eastAsia="仿宋" w:cs="仿宋"/>
                <w:sz w:val="28"/>
                <w:szCs w:val="28"/>
                <w:lang w:val="zh-TW" w:eastAsia="zh-TW"/>
              </w:rPr>
              <w:t>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20"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《项目</w:t>
            </w:r>
            <w:r>
              <w:rPr>
                <w:rFonts w:hint="eastAsia" w:ascii="仿宋" w:hAnsi="仿宋" w:eastAsia="仿宋" w:cs="仿宋"/>
                <w:sz w:val="28"/>
                <w:szCs w:val="28"/>
                <w:lang w:val="zh-TW"/>
              </w:rPr>
              <w:t>说明书</w:t>
            </w:r>
            <w:r>
              <w:rPr>
                <w:rFonts w:hint="eastAsia" w:ascii="仿宋" w:hAnsi="仿宋" w:eastAsia="仿宋" w:cs="仿宋"/>
                <w:sz w:val="28"/>
                <w:szCs w:val="28"/>
                <w:lang w:val="zh-TW" w:eastAsia="zh-TW"/>
              </w:rPr>
              <w:t>》</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rPr>
              <w:t>计划</w:t>
            </w:r>
            <w:r>
              <w:rPr>
                <w:rFonts w:hint="eastAsia" w:ascii="仿宋" w:hAnsi="仿宋" w:eastAsia="仿宋" w:cs="仿宋"/>
                <w:sz w:val="28"/>
                <w:szCs w:val="28"/>
                <w:lang w:val="zh-TW" w:eastAsia="zh-TW"/>
              </w:rPr>
              <w:t>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20"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《培训计划》</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计划阶段提交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20"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《变更控制计划》</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计划阶段提交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Layout w:type="fixed"/>
          <w:tblCellMar>
            <w:top w:w="0" w:type="dxa"/>
            <w:left w:w="0" w:type="dxa"/>
            <w:bottom w:w="0" w:type="dxa"/>
            <w:right w:w="0" w:type="dxa"/>
          </w:tblCellMar>
        </w:tblPrEx>
        <w:trPr>
          <w:trHeight w:val="20"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《需求分析说明书》</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需求分析阶段提交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20"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w:t>
            </w:r>
            <w:r>
              <w:rPr>
                <w:rFonts w:hint="eastAsia" w:ascii="仿宋" w:hAnsi="仿宋" w:eastAsia="仿宋" w:cs="仿宋"/>
                <w:sz w:val="28"/>
                <w:szCs w:val="28"/>
                <w:lang w:val="zh-TW"/>
              </w:rPr>
              <w:t>技术</w:t>
            </w:r>
            <w:r>
              <w:rPr>
                <w:rFonts w:hint="eastAsia" w:ascii="仿宋" w:hAnsi="仿宋" w:eastAsia="仿宋" w:cs="仿宋"/>
                <w:sz w:val="28"/>
                <w:szCs w:val="28"/>
                <w:lang w:val="zh-TW" w:eastAsia="zh-TW"/>
              </w:rPr>
              <w:t>规格说明书》</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rPr>
              <w:t>需求</w:t>
            </w:r>
            <w:r>
              <w:rPr>
                <w:rFonts w:hint="eastAsia" w:ascii="仿宋" w:hAnsi="仿宋" w:eastAsia="仿宋" w:cs="仿宋"/>
                <w:sz w:val="28"/>
                <w:szCs w:val="28"/>
                <w:lang w:val="zh-TW" w:eastAsia="zh-TW"/>
              </w:rPr>
              <w:t>分析阶段提交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20"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《概要设计说明书》</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20"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w:t>
            </w:r>
            <w:r>
              <w:rPr>
                <w:rFonts w:hint="eastAsia" w:ascii="仿宋" w:hAnsi="仿宋" w:eastAsia="仿宋" w:cs="仿宋"/>
                <w:sz w:val="28"/>
                <w:szCs w:val="28"/>
                <w:lang w:val="zh-TW"/>
              </w:rPr>
              <w:t>详细</w:t>
            </w:r>
            <w:r>
              <w:rPr>
                <w:rFonts w:hint="eastAsia" w:ascii="仿宋" w:hAnsi="仿宋" w:eastAsia="仿宋" w:cs="仿宋"/>
                <w:sz w:val="28"/>
                <w:szCs w:val="28"/>
                <w:lang w:val="zh-TW" w:eastAsia="zh-TW"/>
              </w:rPr>
              <w:t>设计说明书》</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《综合测试计划》</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《性能测试计划》</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《用户操作手册》</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《用户维护手册》</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《培训手册》</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《系统测试报告》</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《性能测试报告》</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《安装部署手册》</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《试运行方案》</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实施阶段提交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Ex>
        <w:trPr>
          <w:trHeight w:val="319"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《项目总结报告》</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收尾阶段提交</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Layout w:type="fixed"/>
          <w:tblCellMar>
            <w:top w:w="0" w:type="dxa"/>
            <w:left w:w="0" w:type="dxa"/>
            <w:bottom w:w="0" w:type="dxa"/>
            <w:right w:w="0" w:type="dxa"/>
          </w:tblCellMar>
        </w:tblPrEx>
        <w:trPr>
          <w:trHeight w:val="18" w:hRule="atLeast"/>
          <w:jc w:val="center"/>
        </w:trPr>
        <w:tc>
          <w:tcPr>
            <w:tcW w:w="23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left"/>
              <w:rPr>
                <w:rFonts w:ascii="仿宋" w:hAnsi="仿宋" w:eastAsia="仿宋" w:cs="仿宋"/>
                <w:sz w:val="28"/>
                <w:szCs w:val="28"/>
              </w:rPr>
            </w:pPr>
            <w:r>
              <w:rPr>
                <w:rFonts w:hint="eastAsia" w:ascii="仿宋" w:hAnsi="仿宋" w:eastAsia="仿宋" w:cs="仿宋"/>
                <w:sz w:val="28"/>
                <w:szCs w:val="28"/>
                <w:lang w:val="zh-TW" w:eastAsia="zh-TW"/>
              </w:rPr>
              <w:t>《项目验收申请》</w:t>
            </w:r>
          </w:p>
        </w:tc>
        <w:tc>
          <w:tcPr>
            <w:tcW w:w="128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电子</w:t>
            </w:r>
          </w:p>
        </w:tc>
        <w:tc>
          <w:tcPr>
            <w:tcW w:w="214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rPr>
                <w:rFonts w:ascii="仿宋" w:hAnsi="仿宋" w:eastAsia="仿宋" w:cs="仿宋"/>
                <w:sz w:val="28"/>
                <w:szCs w:val="28"/>
              </w:rPr>
            </w:pPr>
            <w:r>
              <w:rPr>
                <w:rFonts w:hint="eastAsia" w:ascii="仿宋" w:hAnsi="仿宋" w:eastAsia="仿宋" w:cs="仿宋"/>
                <w:sz w:val="28"/>
                <w:szCs w:val="28"/>
                <w:lang w:val="zh-TW" w:eastAsia="zh-TW"/>
              </w:rPr>
              <w:t>比一比</w:t>
            </w:r>
          </w:p>
        </w:tc>
        <w:tc>
          <w:tcPr>
            <w:tcW w:w="22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spacing w:before="48" w:after="48"/>
              <w:jc w:val="center"/>
              <w:rPr>
                <w:rFonts w:ascii="仿宋" w:hAnsi="仿宋" w:eastAsia="仿宋" w:cs="仿宋"/>
                <w:sz w:val="28"/>
                <w:szCs w:val="28"/>
              </w:rPr>
            </w:pPr>
            <w:r>
              <w:rPr>
                <w:rFonts w:hint="eastAsia" w:ascii="仿宋" w:hAnsi="仿宋" w:eastAsia="仿宋" w:cs="仿宋"/>
                <w:sz w:val="28"/>
                <w:szCs w:val="28"/>
                <w:lang w:val="zh-TW" w:eastAsia="zh-TW"/>
              </w:rPr>
              <w:t>收尾阶段提交</w:t>
            </w:r>
          </w:p>
        </w:tc>
      </w:tr>
    </w:tbl>
    <w:p>
      <w:pPr>
        <w:rPr>
          <w:rFonts w:ascii="仿宋" w:hAnsi="仿宋" w:eastAsia="仿宋" w:cs="仿宋"/>
          <w:sz w:val="28"/>
          <w:szCs w:val="28"/>
          <w:lang w:val="zh-CN"/>
        </w:rPr>
      </w:pPr>
    </w:p>
    <w:p>
      <w:pPr>
        <w:rPr>
          <w:rFonts w:ascii="仿宋" w:hAnsi="仿宋" w:eastAsia="仿宋" w:cs="仿宋"/>
          <w:sz w:val="28"/>
          <w:szCs w:val="28"/>
          <w:lang w:val="zh-CN"/>
        </w:rPr>
      </w:pPr>
      <w:r>
        <w:rPr>
          <w:rFonts w:hint="eastAsia" w:ascii="仿宋" w:hAnsi="仿宋" w:eastAsia="仿宋" w:cs="仿宋"/>
          <w:sz w:val="28"/>
          <w:szCs w:val="28"/>
          <w:lang w:val="zh-CN"/>
        </w:rPr>
        <w:t>在项目结束之后统一提交全部相关过程管理文档。</w:t>
      </w:r>
    </w:p>
    <w:p>
      <w:pPr>
        <w:pStyle w:val="4"/>
        <w:ind w:hanging="489"/>
        <w:rPr>
          <w:rFonts w:ascii="仿宋" w:hAnsi="仿宋" w:eastAsia="仿宋" w:cs="仿宋"/>
          <w:sz w:val="28"/>
          <w:szCs w:val="28"/>
        </w:rPr>
      </w:pPr>
      <w:bookmarkStart w:id="106" w:name="_Toc505353175"/>
      <w:r>
        <w:rPr>
          <w:rFonts w:hint="eastAsia" w:ascii="仿宋" w:hAnsi="仿宋" w:eastAsia="仿宋" w:cs="仿宋"/>
          <w:sz w:val="28"/>
          <w:szCs w:val="28"/>
        </w:rPr>
        <w:t>项目团队组织</w:t>
      </w:r>
      <w:bookmarkEnd w:id="106"/>
      <w:bookmarkStart w:id="107" w:name="_Toc505353176"/>
    </w:p>
    <w:p>
      <w:pPr>
        <w:pStyle w:val="4"/>
        <w:numPr>
          <w:ilvl w:val="3"/>
          <w:numId w:val="1"/>
        </w:numPr>
        <w:ind w:hanging="631"/>
        <w:rPr>
          <w:rFonts w:ascii="仿宋" w:hAnsi="仿宋" w:eastAsia="仿宋" w:cs="仿宋"/>
          <w:sz w:val="28"/>
          <w:szCs w:val="28"/>
        </w:rPr>
      </w:pPr>
      <w:r>
        <w:rPr>
          <w:rFonts w:hint="eastAsia" w:ascii="仿宋" w:hAnsi="仿宋" w:eastAsia="仿宋" w:cs="仿宋"/>
          <w:sz w:val="28"/>
          <w:szCs w:val="28"/>
        </w:rPr>
        <w:t>组织结构图</w:t>
      </w:r>
      <w:bookmarkEnd w:id="107"/>
    </w:p>
    <w:p>
      <w:pPr>
        <w:rPr>
          <w:rFonts w:ascii="仿宋" w:hAnsi="仿宋" w:eastAsia="仿宋" w:cs="仿宋"/>
          <w:sz w:val="28"/>
          <w:szCs w:val="28"/>
        </w:rPr>
      </w:pPr>
      <w:r>
        <w:rPr>
          <w:rFonts w:hint="eastAsia" w:ascii="仿宋" w:hAnsi="仿宋" w:eastAsia="仿宋" w:cs="仿宋"/>
          <w:sz w:val="28"/>
          <w:szCs w:val="28"/>
        </w:rPr>
        <w:drawing>
          <wp:inline distT="0" distB="0" distL="0" distR="0">
            <wp:extent cx="5274310" cy="2710180"/>
            <wp:effectExtent l="0" t="0" r="13970" b="254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54"/>
                    <a:stretch>
                      <a:fillRect/>
                    </a:stretch>
                  </pic:blipFill>
                  <pic:spPr>
                    <a:xfrm>
                      <a:off x="0" y="0"/>
                      <a:ext cx="5274310" cy="2710755"/>
                    </a:xfrm>
                    <a:prstGeom prst="rect">
                      <a:avLst/>
                    </a:prstGeom>
                  </pic:spPr>
                </pic:pic>
              </a:graphicData>
            </a:graphic>
          </wp:inline>
        </w:drawing>
      </w:r>
    </w:p>
    <w:p>
      <w:pPr>
        <w:pStyle w:val="4"/>
        <w:numPr>
          <w:ilvl w:val="3"/>
          <w:numId w:val="1"/>
        </w:numPr>
        <w:ind w:hanging="631"/>
        <w:rPr>
          <w:rFonts w:ascii="仿宋" w:hAnsi="仿宋" w:eastAsia="仿宋" w:cs="仿宋"/>
          <w:sz w:val="28"/>
          <w:szCs w:val="28"/>
        </w:rPr>
      </w:pPr>
      <w:bookmarkStart w:id="108" w:name="_Toc505353177"/>
      <w:r>
        <w:rPr>
          <w:rFonts w:hint="eastAsia" w:ascii="仿宋" w:hAnsi="仿宋" w:eastAsia="仿宋" w:cs="仿宋"/>
          <w:sz w:val="28"/>
          <w:szCs w:val="28"/>
        </w:rPr>
        <w:t>角色职责分工</w:t>
      </w:r>
      <w:bookmarkEnd w:id="108"/>
    </w:p>
    <w:p>
      <w:pPr>
        <w:spacing w:line="360" w:lineRule="auto"/>
        <w:ind w:firstLine="420"/>
        <w:rPr>
          <w:rFonts w:ascii="仿宋" w:hAnsi="仿宋" w:eastAsia="仿宋" w:cs="仿宋"/>
          <w:sz w:val="28"/>
          <w:szCs w:val="28"/>
        </w:rPr>
      </w:pPr>
      <w:r>
        <w:rPr>
          <w:rFonts w:hint="eastAsia" w:ascii="仿宋" w:hAnsi="仿宋" w:eastAsia="仿宋" w:cs="仿宋"/>
          <w:sz w:val="28"/>
          <w:szCs w:val="28"/>
        </w:rPr>
        <w:t>下面表格描述各个角色的主要职责，详细内容参见项目阶段与双方职责。为了有利于知识转移，需要甲方在项目实施过程中，安排专职人员参与项目工作，确保在项目过程中，完成知识转移。</w:t>
      </w:r>
      <w:r>
        <w:rPr>
          <w:rFonts w:hint="eastAsia" w:ascii="仿宋" w:hAnsi="仿宋" w:eastAsia="仿宋" w:cs="仿宋"/>
          <w:sz w:val="28"/>
          <w:szCs w:val="28"/>
        </w:rPr>
        <w:br w:type="textWrapping"/>
      </w:r>
    </w:p>
    <w:tbl>
      <w:tblPr>
        <w:tblStyle w:val="28"/>
        <w:tblW w:w="830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1930"/>
        <w:gridCol w:w="51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9" w:hRule="atLeast"/>
          <w:jc w:val="center"/>
        </w:trPr>
        <w:tc>
          <w:tcPr>
            <w:tcW w:w="1199" w:type="dxa"/>
            <w:shd w:val="pct10" w:color="auto" w:fill="FFFFFF"/>
          </w:tcPr>
          <w:p>
            <w:pPr>
              <w:spacing w:before="48" w:after="48"/>
              <w:jc w:val="center"/>
              <w:rPr>
                <w:rFonts w:ascii="仿宋" w:hAnsi="仿宋" w:eastAsia="仿宋" w:cs="仿宋"/>
                <w:b/>
                <w:sz w:val="28"/>
                <w:szCs w:val="28"/>
              </w:rPr>
            </w:pPr>
            <w:r>
              <w:rPr>
                <w:rFonts w:hint="eastAsia" w:ascii="仿宋" w:hAnsi="仿宋" w:eastAsia="仿宋" w:cs="仿宋"/>
                <w:b/>
                <w:sz w:val="28"/>
                <w:szCs w:val="28"/>
              </w:rPr>
              <w:t>角色</w:t>
            </w:r>
          </w:p>
        </w:tc>
        <w:tc>
          <w:tcPr>
            <w:tcW w:w="1930" w:type="dxa"/>
            <w:shd w:val="pct10" w:color="auto" w:fill="FFFFFF"/>
          </w:tcPr>
          <w:p>
            <w:pPr>
              <w:spacing w:before="48" w:after="48"/>
              <w:jc w:val="center"/>
              <w:rPr>
                <w:rFonts w:ascii="仿宋" w:hAnsi="仿宋" w:eastAsia="仿宋" w:cs="仿宋"/>
                <w:b/>
                <w:sz w:val="28"/>
                <w:szCs w:val="28"/>
              </w:rPr>
            </w:pPr>
            <w:r>
              <w:rPr>
                <w:rFonts w:hint="eastAsia" w:ascii="仿宋" w:hAnsi="仿宋" w:eastAsia="仿宋" w:cs="仿宋"/>
                <w:b/>
                <w:sz w:val="28"/>
                <w:szCs w:val="28"/>
              </w:rPr>
              <w:t>组成</w:t>
            </w:r>
          </w:p>
        </w:tc>
        <w:tc>
          <w:tcPr>
            <w:tcW w:w="5173" w:type="dxa"/>
            <w:shd w:val="pct10" w:color="auto" w:fill="FFFFFF"/>
          </w:tcPr>
          <w:p>
            <w:pPr>
              <w:spacing w:before="48" w:after="48"/>
              <w:jc w:val="center"/>
              <w:rPr>
                <w:rFonts w:ascii="仿宋" w:hAnsi="仿宋" w:eastAsia="仿宋" w:cs="仿宋"/>
                <w:b/>
                <w:sz w:val="28"/>
                <w:szCs w:val="28"/>
              </w:rPr>
            </w:pPr>
            <w:r>
              <w:rPr>
                <w:rFonts w:hint="eastAsia" w:ascii="仿宋" w:hAnsi="仿宋" w:eastAsia="仿宋" w:cs="仿宋"/>
                <w:b/>
                <w:sz w:val="28"/>
                <w:szCs w:val="28"/>
              </w:rPr>
              <w:t>项目职责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99" w:type="dxa"/>
          </w:tcPr>
          <w:p>
            <w:pPr>
              <w:spacing w:before="48" w:after="48"/>
              <w:rPr>
                <w:rFonts w:ascii="仿宋" w:hAnsi="仿宋" w:eastAsia="仿宋" w:cs="仿宋"/>
                <w:sz w:val="28"/>
                <w:szCs w:val="28"/>
              </w:rPr>
            </w:pPr>
            <w:r>
              <w:rPr>
                <w:rFonts w:hint="eastAsia" w:ascii="仿宋" w:hAnsi="仿宋" w:eastAsia="仿宋" w:cs="仿宋"/>
                <w:sz w:val="28"/>
                <w:szCs w:val="28"/>
              </w:rPr>
              <w:t>PMO</w:t>
            </w:r>
          </w:p>
        </w:tc>
        <w:tc>
          <w:tcPr>
            <w:tcW w:w="1930" w:type="dxa"/>
          </w:tcPr>
          <w:p>
            <w:pPr>
              <w:spacing w:before="48" w:after="48"/>
              <w:rPr>
                <w:rFonts w:ascii="仿宋" w:hAnsi="仿宋" w:eastAsia="仿宋" w:cs="仿宋"/>
                <w:sz w:val="28"/>
                <w:szCs w:val="28"/>
              </w:rPr>
            </w:pPr>
            <w:r>
              <w:rPr>
                <w:rFonts w:hint="eastAsia" w:ascii="仿宋" w:hAnsi="仿宋" w:eastAsia="仿宋" w:cs="仿宋"/>
                <w:sz w:val="28"/>
                <w:szCs w:val="28"/>
              </w:rPr>
              <w:t>甲乙双方高层领导组成</w:t>
            </w:r>
          </w:p>
        </w:tc>
        <w:tc>
          <w:tcPr>
            <w:tcW w:w="5173" w:type="dxa"/>
          </w:tcPr>
          <w:p>
            <w:pPr>
              <w:spacing w:before="48" w:after="48"/>
              <w:rPr>
                <w:rFonts w:ascii="仿宋" w:hAnsi="仿宋" w:eastAsia="仿宋" w:cs="仿宋"/>
                <w:sz w:val="28"/>
                <w:szCs w:val="28"/>
              </w:rPr>
            </w:pPr>
            <w:r>
              <w:rPr>
                <w:rFonts w:hint="eastAsia" w:ascii="仿宋" w:hAnsi="仿宋" w:eastAsia="仿宋" w:cs="仿宋"/>
                <w:sz w:val="28"/>
                <w:szCs w:val="28"/>
              </w:rPr>
              <w:t>监督项目的实施；协调甲方与乙方的关键资源投入；定期听取并审核项目经理的工作汇报；对项目存在的重大问题进行协调解决，做出相应的决策。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99"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项目经理</w:t>
            </w:r>
          </w:p>
        </w:tc>
        <w:tc>
          <w:tcPr>
            <w:tcW w:w="1930"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甲乙双方项目经理</w:t>
            </w:r>
          </w:p>
        </w:tc>
        <w:tc>
          <w:tcPr>
            <w:tcW w:w="5173" w:type="dxa"/>
          </w:tcPr>
          <w:p>
            <w:pPr>
              <w:spacing w:before="48" w:after="48"/>
              <w:rPr>
                <w:rFonts w:ascii="仿宋" w:hAnsi="仿宋" w:eastAsia="仿宋" w:cs="仿宋"/>
                <w:sz w:val="28"/>
                <w:szCs w:val="28"/>
              </w:rPr>
            </w:pPr>
            <w:r>
              <w:rPr>
                <w:rFonts w:hint="eastAsia" w:ascii="仿宋" w:hAnsi="仿宋" w:eastAsia="仿宋" w:cs="仿宋"/>
                <w:b/>
                <w:sz w:val="28"/>
                <w:szCs w:val="28"/>
              </w:rPr>
              <w:t>项目经理</w:t>
            </w:r>
            <w:r>
              <w:rPr>
                <w:rFonts w:hint="eastAsia" w:ascii="仿宋" w:hAnsi="仿宋" w:eastAsia="仿宋" w:cs="仿宋"/>
                <w:sz w:val="28"/>
                <w:szCs w:val="28"/>
              </w:rPr>
              <w:t>：</w:t>
            </w:r>
          </w:p>
          <w:p>
            <w:pPr>
              <w:spacing w:before="48" w:after="48"/>
              <w:rPr>
                <w:rFonts w:ascii="仿宋" w:hAnsi="仿宋" w:eastAsia="仿宋" w:cs="仿宋"/>
                <w:sz w:val="28"/>
                <w:szCs w:val="28"/>
              </w:rPr>
            </w:pPr>
            <w:r>
              <w:rPr>
                <w:rFonts w:hint="eastAsia" w:ascii="仿宋" w:hAnsi="仿宋" w:eastAsia="仿宋" w:cs="仿宋"/>
                <w:sz w:val="28"/>
                <w:szCs w:val="28"/>
              </w:rPr>
              <w:t>审核项目计划；</w:t>
            </w:r>
          </w:p>
          <w:p>
            <w:pPr>
              <w:spacing w:before="48" w:after="48"/>
              <w:rPr>
                <w:rFonts w:ascii="仿宋" w:hAnsi="仿宋" w:eastAsia="仿宋" w:cs="仿宋"/>
                <w:sz w:val="28"/>
                <w:szCs w:val="28"/>
              </w:rPr>
            </w:pPr>
            <w:r>
              <w:rPr>
                <w:rFonts w:hint="eastAsia" w:ascii="仿宋" w:hAnsi="仿宋" w:eastAsia="仿宋" w:cs="仿宋"/>
                <w:sz w:val="28"/>
                <w:szCs w:val="28"/>
              </w:rPr>
              <w:t>协调项目组和甲方内部其他部门的沟通和联系；</w:t>
            </w:r>
          </w:p>
          <w:p>
            <w:pPr>
              <w:spacing w:before="48" w:after="48"/>
              <w:rPr>
                <w:rFonts w:ascii="仿宋" w:hAnsi="仿宋" w:eastAsia="仿宋" w:cs="仿宋"/>
                <w:sz w:val="28"/>
                <w:szCs w:val="28"/>
              </w:rPr>
            </w:pPr>
            <w:r>
              <w:rPr>
                <w:rFonts w:hint="eastAsia" w:ascii="仿宋" w:hAnsi="仿宋" w:eastAsia="仿宋" w:cs="仿宋"/>
                <w:sz w:val="28"/>
                <w:szCs w:val="28"/>
              </w:rPr>
              <w:t>制定和落实项目计划；</w:t>
            </w:r>
          </w:p>
          <w:p>
            <w:pPr>
              <w:spacing w:before="48" w:after="48"/>
              <w:rPr>
                <w:rFonts w:ascii="仿宋" w:hAnsi="仿宋" w:eastAsia="仿宋" w:cs="仿宋"/>
                <w:sz w:val="28"/>
                <w:szCs w:val="28"/>
              </w:rPr>
            </w:pPr>
            <w:r>
              <w:rPr>
                <w:rFonts w:hint="eastAsia" w:ascii="仿宋" w:hAnsi="仿宋" w:eastAsia="仿宋" w:cs="仿宋"/>
                <w:sz w:val="28"/>
                <w:szCs w:val="28"/>
              </w:rPr>
              <w:t>协调解决项目中出现的各种问题；</w:t>
            </w:r>
          </w:p>
          <w:p>
            <w:pPr>
              <w:spacing w:before="48" w:after="48"/>
              <w:rPr>
                <w:rFonts w:ascii="仿宋" w:hAnsi="仿宋" w:eastAsia="仿宋" w:cs="仿宋"/>
                <w:sz w:val="28"/>
                <w:szCs w:val="28"/>
              </w:rPr>
            </w:pPr>
            <w:r>
              <w:rPr>
                <w:rFonts w:hint="eastAsia" w:ascii="仿宋" w:hAnsi="仿宋" w:eastAsia="仿宋" w:cs="仿宋"/>
                <w:sz w:val="28"/>
                <w:szCs w:val="28"/>
              </w:rPr>
              <w:t>对项目的总体实施负责；</w:t>
            </w:r>
          </w:p>
          <w:p>
            <w:pPr>
              <w:spacing w:before="48" w:after="48"/>
              <w:rPr>
                <w:rFonts w:ascii="仿宋" w:hAnsi="仿宋" w:eastAsia="仿宋" w:cs="仿宋"/>
                <w:sz w:val="28"/>
                <w:szCs w:val="28"/>
              </w:rPr>
            </w:pPr>
            <w:r>
              <w:rPr>
                <w:rFonts w:hint="eastAsia" w:ascii="仿宋" w:hAnsi="仿宋" w:eastAsia="仿宋" w:cs="仿宋"/>
                <w:sz w:val="28"/>
                <w:szCs w:val="28"/>
              </w:rPr>
              <w:t>对项目中的问题做决策；</w:t>
            </w:r>
          </w:p>
          <w:p>
            <w:pPr>
              <w:spacing w:before="48" w:after="48"/>
              <w:rPr>
                <w:rFonts w:ascii="仿宋" w:hAnsi="仿宋" w:eastAsia="仿宋" w:cs="仿宋"/>
                <w:sz w:val="28"/>
                <w:szCs w:val="28"/>
              </w:rPr>
            </w:pPr>
            <w:r>
              <w:rPr>
                <w:rFonts w:hint="eastAsia" w:ascii="仿宋" w:hAnsi="仿宋" w:eastAsia="仿宋" w:cs="仿宋"/>
                <w:sz w:val="28"/>
                <w:szCs w:val="28"/>
              </w:rPr>
              <w:t>重大的问题上报PMO；</w:t>
            </w:r>
          </w:p>
          <w:p>
            <w:pPr>
              <w:spacing w:before="48" w:after="48"/>
              <w:rPr>
                <w:rFonts w:ascii="仿宋" w:hAnsi="仿宋" w:eastAsia="仿宋" w:cs="仿宋"/>
                <w:sz w:val="28"/>
                <w:szCs w:val="28"/>
              </w:rPr>
            </w:pPr>
            <w:r>
              <w:rPr>
                <w:rFonts w:hint="eastAsia" w:ascii="仿宋" w:hAnsi="仿宋" w:eastAsia="仿宋" w:cs="仿宋"/>
                <w:sz w:val="28"/>
                <w:szCs w:val="28"/>
              </w:rPr>
              <w:t>建立整个系统的应用、系统模型架构；</w:t>
            </w:r>
          </w:p>
          <w:p>
            <w:pPr>
              <w:spacing w:before="48" w:after="48"/>
              <w:rPr>
                <w:rFonts w:ascii="仿宋" w:hAnsi="仿宋" w:eastAsia="仿宋" w:cs="仿宋"/>
                <w:sz w:val="28"/>
                <w:szCs w:val="28"/>
              </w:rPr>
            </w:pPr>
            <w:r>
              <w:rPr>
                <w:rFonts w:hint="eastAsia" w:ascii="仿宋" w:hAnsi="仿宋" w:eastAsia="仿宋" w:cs="仿宋"/>
                <w:sz w:val="28"/>
                <w:szCs w:val="28"/>
              </w:rPr>
              <w:t>对重大的技术问题进行评估和决策；</w:t>
            </w:r>
          </w:p>
          <w:p>
            <w:pPr>
              <w:spacing w:before="48" w:after="48"/>
              <w:rPr>
                <w:rFonts w:ascii="仿宋" w:hAnsi="仿宋" w:eastAsia="仿宋" w:cs="仿宋"/>
                <w:sz w:val="28"/>
                <w:szCs w:val="28"/>
              </w:rPr>
            </w:pPr>
            <w:r>
              <w:rPr>
                <w:rFonts w:hint="eastAsia" w:ascii="仿宋" w:hAnsi="仿宋" w:eastAsia="仿宋" w:cs="仿宋"/>
                <w:sz w:val="28"/>
                <w:szCs w:val="28"/>
              </w:rPr>
              <w:t>参与确认或制定开发规范，并参与对项目成功实施有重大影响的技术问题的讨论；</w:t>
            </w:r>
          </w:p>
          <w:p>
            <w:pPr>
              <w:spacing w:before="48" w:after="48"/>
              <w:rPr>
                <w:rFonts w:ascii="仿宋" w:hAnsi="仿宋" w:eastAsia="仿宋" w:cs="仿宋"/>
                <w:sz w:val="28"/>
                <w:szCs w:val="28"/>
              </w:rPr>
            </w:pPr>
            <w:r>
              <w:rPr>
                <w:rFonts w:hint="eastAsia" w:ascii="仿宋" w:hAnsi="仿宋" w:eastAsia="仿宋" w:cs="仿宋"/>
                <w:sz w:val="28"/>
                <w:szCs w:val="28"/>
              </w:rPr>
              <w:t>负责对整个系统的技术方向的把握；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99"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质量控制组</w:t>
            </w:r>
          </w:p>
        </w:tc>
        <w:tc>
          <w:tcPr>
            <w:tcW w:w="1930"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乙方质量控制人员组成</w:t>
            </w:r>
          </w:p>
        </w:tc>
        <w:tc>
          <w:tcPr>
            <w:tcW w:w="5173" w:type="dxa"/>
          </w:tcPr>
          <w:p>
            <w:pPr>
              <w:spacing w:before="48" w:after="48"/>
              <w:rPr>
                <w:rFonts w:ascii="仿宋" w:hAnsi="仿宋" w:eastAsia="仿宋" w:cs="仿宋"/>
                <w:sz w:val="28"/>
                <w:szCs w:val="28"/>
              </w:rPr>
            </w:pPr>
            <w:r>
              <w:rPr>
                <w:rFonts w:hint="eastAsia" w:ascii="仿宋" w:hAnsi="仿宋" w:eastAsia="仿宋" w:cs="仿宋"/>
                <w:sz w:val="28"/>
                <w:szCs w:val="28"/>
              </w:rPr>
              <w:t>制定项目提交件的质量规范；</w:t>
            </w:r>
          </w:p>
          <w:p>
            <w:pPr>
              <w:spacing w:before="48" w:after="48"/>
              <w:rPr>
                <w:rFonts w:ascii="仿宋" w:hAnsi="仿宋" w:eastAsia="仿宋" w:cs="仿宋"/>
                <w:sz w:val="28"/>
                <w:szCs w:val="28"/>
              </w:rPr>
            </w:pPr>
            <w:r>
              <w:rPr>
                <w:rFonts w:hint="eastAsia" w:ascii="仿宋" w:hAnsi="仿宋" w:eastAsia="仿宋" w:cs="仿宋"/>
                <w:sz w:val="28"/>
                <w:szCs w:val="28"/>
              </w:rPr>
              <w:t>按各提交物的质量标准对项目定期进行检查，负责整个项目的质量控制、跟踪、提交件的评审等工作，对发现的质量问题进行风险评估并提出解决建议。</w:t>
            </w:r>
          </w:p>
          <w:p>
            <w:pPr>
              <w:spacing w:before="48" w:after="48"/>
              <w:rPr>
                <w:rFonts w:ascii="仿宋" w:hAnsi="仿宋" w:eastAsia="仿宋" w:cs="仿宋"/>
                <w:sz w:val="28"/>
                <w:szCs w:val="28"/>
              </w:rPr>
            </w:pPr>
            <w:r>
              <w:rPr>
                <w:rFonts w:hint="eastAsia" w:ascii="仿宋" w:hAnsi="仿宋" w:eastAsia="仿宋" w:cs="仿宋"/>
                <w:sz w:val="28"/>
                <w:szCs w:val="28"/>
              </w:rPr>
              <w:t>负责监督项目质量计划；</w:t>
            </w:r>
          </w:p>
          <w:p>
            <w:pPr>
              <w:spacing w:before="48" w:after="48"/>
              <w:rPr>
                <w:rFonts w:ascii="仿宋" w:hAnsi="仿宋" w:eastAsia="仿宋" w:cs="仿宋"/>
                <w:sz w:val="28"/>
                <w:szCs w:val="28"/>
              </w:rPr>
            </w:pPr>
            <w:r>
              <w:rPr>
                <w:rFonts w:hint="eastAsia" w:ascii="仿宋" w:hAnsi="仿宋" w:eastAsia="仿宋" w:cs="仿宋"/>
                <w:sz w:val="28"/>
                <w:szCs w:val="28"/>
              </w:rPr>
              <w:t>负责对整体项目绩效进行预先的评估以确保项目能够满足相关的质量标准；</w:t>
            </w:r>
          </w:p>
          <w:p>
            <w:pPr>
              <w:spacing w:before="48" w:after="48"/>
              <w:rPr>
                <w:rFonts w:ascii="仿宋" w:hAnsi="仿宋" w:eastAsia="仿宋" w:cs="仿宋"/>
                <w:sz w:val="28"/>
                <w:szCs w:val="28"/>
              </w:rPr>
            </w:pPr>
            <w:r>
              <w:rPr>
                <w:rFonts w:hint="eastAsia" w:ascii="仿宋" w:hAnsi="仿宋" w:eastAsia="仿宋" w:cs="仿宋"/>
                <w:sz w:val="28"/>
                <w:szCs w:val="28"/>
              </w:rPr>
              <w:t>负责监控项目实施过程中的目标结果，确保其遵循了相关质量标准。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99"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专家组</w:t>
            </w:r>
          </w:p>
        </w:tc>
        <w:tc>
          <w:tcPr>
            <w:tcW w:w="1930"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乙方技术人员</w:t>
            </w:r>
          </w:p>
        </w:tc>
        <w:tc>
          <w:tcPr>
            <w:tcW w:w="5173" w:type="dxa"/>
          </w:tcPr>
          <w:p>
            <w:pPr>
              <w:spacing w:before="48" w:after="48"/>
              <w:rPr>
                <w:rFonts w:ascii="仿宋" w:hAnsi="仿宋" w:eastAsia="仿宋" w:cs="仿宋"/>
                <w:sz w:val="28"/>
                <w:szCs w:val="28"/>
              </w:rPr>
            </w:pPr>
            <w:r>
              <w:rPr>
                <w:rFonts w:hint="eastAsia" w:ascii="仿宋" w:hAnsi="仿宋" w:eastAsia="仿宋" w:cs="仿宋"/>
                <w:sz w:val="28"/>
                <w:szCs w:val="28"/>
              </w:rPr>
              <w:t>支持项目的架构设计、关键节点及设计评审。</w:t>
            </w:r>
          </w:p>
          <w:p>
            <w:pPr>
              <w:spacing w:before="48" w:after="48"/>
              <w:rPr>
                <w:rFonts w:ascii="仿宋" w:hAnsi="仿宋" w:eastAsia="仿宋" w:cs="仿宋"/>
                <w:sz w:val="28"/>
                <w:szCs w:val="28"/>
              </w:rPr>
            </w:pPr>
            <w:r>
              <w:rPr>
                <w:rFonts w:hint="eastAsia" w:ascii="仿宋" w:hAnsi="仿宋" w:eastAsia="仿宋" w:cs="仿宋"/>
                <w:sz w:val="28"/>
                <w:szCs w:val="28"/>
              </w:rPr>
              <w:t>负责业务性需求的分析及确认工作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99"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实施组（开发）</w:t>
            </w:r>
          </w:p>
        </w:tc>
        <w:tc>
          <w:tcPr>
            <w:tcW w:w="1930"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乙方开发人员组成</w:t>
            </w:r>
          </w:p>
        </w:tc>
        <w:tc>
          <w:tcPr>
            <w:tcW w:w="5173" w:type="dxa"/>
          </w:tcPr>
          <w:p>
            <w:pPr>
              <w:spacing w:before="48" w:after="48"/>
              <w:rPr>
                <w:rFonts w:ascii="仿宋" w:hAnsi="仿宋" w:eastAsia="仿宋" w:cs="仿宋"/>
                <w:sz w:val="28"/>
                <w:szCs w:val="28"/>
              </w:rPr>
            </w:pPr>
            <w:r>
              <w:rPr>
                <w:rFonts w:hint="eastAsia" w:ascii="仿宋" w:hAnsi="仿宋" w:eastAsia="仿宋" w:cs="仿宋"/>
                <w:sz w:val="28"/>
                <w:szCs w:val="28"/>
              </w:rPr>
              <w:t>负责应用开发版本控制；</w:t>
            </w:r>
          </w:p>
          <w:p>
            <w:pPr>
              <w:spacing w:before="48" w:after="48"/>
              <w:rPr>
                <w:rFonts w:ascii="仿宋" w:hAnsi="仿宋" w:eastAsia="仿宋" w:cs="仿宋"/>
                <w:sz w:val="28"/>
                <w:szCs w:val="28"/>
              </w:rPr>
            </w:pPr>
            <w:r>
              <w:rPr>
                <w:rFonts w:hint="eastAsia" w:ascii="仿宋" w:hAnsi="仿宋" w:eastAsia="仿宋" w:cs="仿宋"/>
                <w:sz w:val="28"/>
                <w:szCs w:val="28"/>
              </w:rPr>
              <w:t>开发环境与测试环境的建立；</w:t>
            </w:r>
          </w:p>
          <w:p>
            <w:pPr>
              <w:spacing w:before="48" w:after="48"/>
              <w:rPr>
                <w:rFonts w:ascii="仿宋" w:hAnsi="仿宋" w:eastAsia="仿宋" w:cs="仿宋"/>
                <w:sz w:val="28"/>
                <w:szCs w:val="28"/>
              </w:rPr>
            </w:pPr>
            <w:r>
              <w:rPr>
                <w:rFonts w:hint="eastAsia" w:ascii="仿宋" w:hAnsi="仿宋" w:eastAsia="仿宋" w:cs="仿宋"/>
                <w:sz w:val="28"/>
                <w:szCs w:val="28"/>
              </w:rPr>
              <w:t>开发、测试环境维护；</w:t>
            </w:r>
          </w:p>
          <w:p>
            <w:pPr>
              <w:spacing w:before="48" w:after="48"/>
              <w:rPr>
                <w:rFonts w:ascii="仿宋" w:hAnsi="仿宋" w:eastAsia="仿宋" w:cs="仿宋"/>
                <w:sz w:val="28"/>
                <w:szCs w:val="28"/>
              </w:rPr>
            </w:pPr>
            <w:r>
              <w:rPr>
                <w:rFonts w:hint="eastAsia" w:ascii="仿宋" w:hAnsi="仿宋" w:eastAsia="仿宋" w:cs="仿宋"/>
                <w:sz w:val="28"/>
                <w:szCs w:val="28"/>
              </w:rPr>
              <w:t>参加需求分析、系统设计；</w:t>
            </w:r>
          </w:p>
          <w:p>
            <w:pPr>
              <w:spacing w:before="48" w:after="48"/>
              <w:rPr>
                <w:rFonts w:ascii="仿宋" w:hAnsi="仿宋" w:eastAsia="仿宋" w:cs="仿宋"/>
                <w:sz w:val="28"/>
                <w:szCs w:val="28"/>
              </w:rPr>
            </w:pPr>
            <w:r>
              <w:rPr>
                <w:rFonts w:hint="eastAsia" w:ascii="仿宋" w:hAnsi="仿宋" w:eastAsia="仿宋" w:cs="仿宋"/>
                <w:sz w:val="28"/>
                <w:szCs w:val="28"/>
              </w:rPr>
              <w:t>根据系统设计，完成配置化的开发和单元测试；</w:t>
            </w:r>
          </w:p>
          <w:p>
            <w:pPr>
              <w:spacing w:before="48" w:after="48"/>
              <w:rPr>
                <w:rFonts w:ascii="仿宋" w:hAnsi="仿宋" w:eastAsia="仿宋" w:cs="仿宋"/>
                <w:sz w:val="28"/>
                <w:szCs w:val="28"/>
              </w:rPr>
            </w:pPr>
            <w:r>
              <w:rPr>
                <w:rFonts w:hint="eastAsia" w:ascii="仿宋" w:hAnsi="仿宋" w:eastAsia="仿宋" w:cs="仿宋"/>
                <w:sz w:val="28"/>
                <w:szCs w:val="28"/>
              </w:rPr>
              <w:t>在开发阶段，负责对需求的变更进行分析，评估；</w:t>
            </w:r>
          </w:p>
          <w:p>
            <w:pPr>
              <w:spacing w:before="48" w:after="48"/>
              <w:rPr>
                <w:rFonts w:ascii="仿宋" w:hAnsi="仿宋" w:eastAsia="仿宋" w:cs="仿宋"/>
                <w:sz w:val="28"/>
                <w:szCs w:val="28"/>
              </w:rPr>
            </w:pPr>
            <w:r>
              <w:rPr>
                <w:rFonts w:hint="eastAsia" w:ascii="仿宋" w:hAnsi="仿宋" w:eastAsia="仿宋" w:cs="仿宋"/>
                <w:sz w:val="28"/>
                <w:szCs w:val="28"/>
              </w:rPr>
              <w:t>对联调测试和系统内部测试做支持与管理；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99"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实施组（测试）</w:t>
            </w:r>
          </w:p>
        </w:tc>
        <w:tc>
          <w:tcPr>
            <w:tcW w:w="1930"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乙方测试人员组成</w:t>
            </w:r>
          </w:p>
        </w:tc>
        <w:tc>
          <w:tcPr>
            <w:tcW w:w="5173" w:type="dxa"/>
          </w:tcPr>
          <w:p>
            <w:pPr>
              <w:spacing w:before="48" w:after="48"/>
              <w:rPr>
                <w:rFonts w:ascii="仿宋" w:hAnsi="仿宋" w:eastAsia="仿宋" w:cs="仿宋"/>
                <w:sz w:val="28"/>
                <w:szCs w:val="28"/>
              </w:rPr>
            </w:pPr>
            <w:r>
              <w:rPr>
                <w:rFonts w:hint="eastAsia" w:ascii="仿宋" w:hAnsi="仿宋" w:eastAsia="仿宋" w:cs="仿宋"/>
                <w:sz w:val="28"/>
                <w:szCs w:val="28"/>
              </w:rPr>
              <w:t>负责实施项目的测试工作，包括系统功能测试、性能测试，负责协调和配合业务部门进行用户验收测试工作。</w:t>
            </w:r>
          </w:p>
        </w:tc>
      </w:tr>
    </w:tbl>
    <w:p>
      <w:pPr>
        <w:spacing w:line="360" w:lineRule="auto"/>
        <w:ind w:firstLine="420"/>
        <w:rPr>
          <w:rFonts w:ascii="仿宋" w:hAnsi="仿宋" w:eastAsia="仿宋" w:cs="仿宋"/>
          <w:sz w:val="28"/>
          <w:szCs w:val="28"/>
        </w:rPr>
      </w:pPr>
    </w:p>
    <w:p>
      <w:pPr>
        <w:pStyle w:val="4"/>
        <w:numPr>
          <w:ilvl w:val="3"/>
          <w:numId w:val="1"/>
        </w:numPr>
        <w:ind w:hanging="631"/>
        <w:rPr>
          <w:rFonts w:ascii="仿宋" w:hAnsi="仿宋" w:eastAsia="仿宋" w:cs="仿宋"/>
          <w:sz w:val="28"/>
          <w:szCs w:val="28"/>
        </w:rPr>
      </w:pPr>
      <w:bookmarkStart w:id="109" w:name="_Toc505353178"/>
      <w:r>
        <w:rPr>
          <w:rFonts w:hint="eastAsia" w:ascii="仿宋" w:hAnsi="仿宋" w:eastAsia="仿宋" w:cs="仿宋"/>
          <w:sz w:val="28"/>
          <w:szCs w:val="28"/>
        </w:rPr>
        <w:t>人力资源配置计划</w:t>
      </w:r>
      <w:bookmarkEnd w:id="109"/>
    </w:p>
    <w:tbl>
      <w:tblPr>
        <w:tblStyle w:val="29"/>
        <w:tblW w:w="8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399"/>
        <w:gridCol w:w="322"/>
        <w:gridCol w:w="344"/>
        <w:gridCol w:w="343"/>
        <w:gridCol w:w="344"/>
        <w:gridCol w:w="344"/>
        <w:gridCol w:w="345"/>
        <w:gridCol w:w="345"/>
        <w:gridCol w:w="375"/>
        <w:gridCol w:w="314"/>
        <w:gridCol w:w="345"/>
        <w:gridCol w:w="345"/>
        <w:gridCol w:w="267"/>
        <w:gridCol w:w="377"/>
        <w:gridCol w:w="345"/>
        <w:gridCol w:w="345"/>
        <w:gridCol w:w="350"/>
        <w:gridCol w:w="344"/>
        <w:gridCol w:w="345"/>
        <w:gridCol w:w="345"/>
        <w:gridCol w:w="345"/>
        <w:gridCol w:w="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59" w:type="dxa"/>
            <w:gridSpan w:val="23"/>
          </w:tcPr>
          <w:p>
            <w:pPr>
              <w:jc w:val="center"/>
              <w:rPr>
                <w:rFonts w:ascii="仿宋" w:hAnsi="仿宋" w:eastAsia="仿宋" w:cs="仿宋"/>
                <w:b/>
                <w:sz w:val="28"/>
                <w:szCs w:val="28"/>
              </w:rPr>
            </w:pPr>
            <w:r>
              <w:rPr>
                <w:rFonts w:hint="eastAsia" w:ascii="仿宋" w:hAnsi="仿宋" w:eastAsia="仿宋" w:cs="仿宋"/>
                <w:b/>
                <w:sz w:val="28"/>
                <w:szCs w:val="28"/>
              </w:rPr>
              <w:t>中信银行大数据采集平台项目人力资源配置计划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tcPr>
          <w:p>
            <w:pPr>
              <w:rPr>
                <w:rFonts w:ascii="仿宋" w:hAnsi="仿宋" w:eastAsia="仿宋" w:cs="仿宋"/>
                <w:b/>
                <w:sz w:val="28"/>
                <w:szCs w:val="28"/>
              </w:rPr>
            </w:pPr>
            <w:r>
              <w:rPr>
                <w:rFonts w:hint="eastAsia" w:ascii="仿宋" w:hAnsi="仿宋" w:eastAsia="仿宋" w:cs="仿宋"/>
                <w:b/>
                <w:sz w:val="28"/>
                <w:szCs w:val="28"/>
              </w:rPr>
              <w:t>项目名称</w:t>
            </w:r>
          </w:p>
        </w:tc>
        <w:tc>
          <w:tcPr>
            <w:tcW w:w="3161" w:type="dxa"/>
            <w:gridSpan w:val="9"/>
          </w:tcPr>
          <w:p>
            <w:pPr>
              <w:rPr>
                <w:rFonts w:ascii="仿宋" w:hAnsi="仿宋" w:eastAsia="仿宋" w:cs="仿宋"/>
                <w:sz w:val="28"/>
                <w:szCs w:val="28"/>
              </w:rPr>
            </w:pPr>
            <w:r>
              <w:rPr>
                <w:rFonts w:hint="eastAsia" w:ascii="仿宋" w:hAnsi="仿宋" w:eastAsia="仿宋" w:cs="仿宋"/>
                <w:sz w:val="28"/>
                <w:szCs w:val="28"/>
              </w:rPr>
              <w:t>中心银行大数据采集平台</w:t>
            </w:r>
          </w:p>
        </w:tc>
        <w:tc>
          <w:tcPr>
            <w:tcW w:w="1271" w:type="dxa"/>
            <w:gridSpan w:val="4"/>
          </w:tcPr>
          <w:p>
            <w:pPr>
              <w:rPr>
                <w:rFonts w:ascii="仿宋" w:hAnsi="仿宋" w:eastAsia="仿宋" w:cs="仿宋"/>
                <w:b/>
                <w:sz w:val="28"/>
                <w:szCs w:val="28"/>
              </w:rPr>
            </w:pPr>
            <w:r>
              <w:rPr>
                <w:rFonts w:hint="eastAsia" w:ascii="仿宋" w:hAnsi="仿宋" w:eastAsia="仿宋" w:cs="仿宋"/>
                <w:b/>
                <w:sz w:val="28"/>
                <w:szCs w:val="28"/>
              </w:rPr>
              <w:t>项目经理</w:t>
            </w:r>
          </w:p>
        </w:tc>
        <w:tc>
          <w:tcPr>
            <w:tcW w:w="2840" w:type="dxa"/>
            <w:gridSpan w:val="9"/>
          </w:tcPr>
          <w:p>
            <w:pPr>
              <w:rPr>
                <w:rFonts w:ascii="仿宋" w:hAnsi="仿宋" w:eastAsia="仿宋" w:cs="仿宋"/>
                <w:sz w:val="28"/>
                <w:szCs w:val="28"/>
              </w:rPr>
            </w:pPr>
            <w:r>
              <w:rPr>
                <w:rFonts w:hint="eastAsia" w:ascii="仿宋" w:hAnsi="仿宋" w:eastAsia="仿宋" w:cs="仿宋"/>
                <w:sz w:val="28"/>
                <w:szCs w:val="28"/>
              </w:rPr>
              <w:t>傅立宏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tcPr>
          <w:p>
            <w:pPr>
              <w:rPr>
                <w:rFonts w:ascii="仿宋" w:hAnsi="仿宋" w:eastAsia="仿宋" w:cs="仿宋"/>
                <w:b/>
                <w:sz w:val="28"/>
                <w:szCs w:val="28"/>
              </w:rPr>
            </w:pPr>
            <w:r>
              <w:rPr>
                <w:rFonts w:hint="eastAsia" w:ascii="仿宋" w:hAnsi="仿宋" w:eastAsia="仿宋" w:cs="仿宋"/>
                <w:b/>
                <w:sz w:val="28"/>
                <w:szCs w:val="28"/>
              </w:rPr>
              <w:t>客户名称</w:t>
            </w:r>
          </w:p>
        </w:tc>
        <w:tc>
          <w:tcPr>
            <w:tcW w:w="3161" w:type="dxa"/>
            <w:gridSpan w:val="9"/>
          </w:tcPr>
          <w:p>
            <w:pPr>
              <w:rPr>
                <w:rFonts w:ascii="仿宋" w:hAnsi="仿宋" w:eastAsia="仿宋" w:cs="仿宋"/>
                <w:sz w:val="28"/>
                <w:szCs w:val="28"/>
              </w:rPr>
            </w:pPr>
            <w:r>
              <w:rPr>
                <w:rFonts w:hint="eastAsia" w:ascii="仿宋" w:hAnsi="仿宋" w:eastAsia="仿宋" w:cs="仿宋"/>
                <w:sz w:val="28"/>
                <w:szCs w:val="28"/>
              </w:rPr>
              <w:t>中信银行</w:t>
            </w:r>
          </w:p>
        </w:tc>
        <w:tc>
          <w:tcPr>
            <w:tcW w:w="1271" w:type="dxa"/>
            <w:gridSpan w:val="4"/>
          </w:tcPr>
          <w:p>
            <w:pPr>
              <w:rPr>
                <w:rFonts w:ascii="仿宋" w:hAnsi="仿宋" w:eastAsia="仿宋" w:cs="仿宋"/>
                <w:b/>
                <w:sz w:val="28"/>
                <w:szCs w:val="28"/>
              </w:rPr>
            </w:pPr>
            <w:r>
              <w:rPr>
                <w:rFonts w:hint="eastAsia" w:ascii="仿宋" w:hAnsi="仿宋" w:eastAsia="仿宋" w:cs="仿宋"/>
                <w:b/>
                <w:sz w:val="28"/>
                <w:szCs w:val="28"/>
              </w:rPr>
              <w:t>发起人</w:t>
            </w:r>
          </w:p>
        </w:tc>
        <w:tc>
          <w:tcPr>
            <w:tcW w:w="2840" w:type="dxa"/>
            <w:gridSpan w:val="9"/>
          </w:tcPr>
          <w:p>
            <w:pPr>
              <w:rPr>
                <w:rFonts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tcPr>
          <w:p>
            <w:pPr>
              <w:rPr>
                <w:rFonts w:ascii="仿宋" w:hAnsi="仿宋" w:eastAsia="仿宋" w:cs="仿宋"/>
                <w:b/>
                <w:sz w:val="28"/>
                <w:szCs w:val="28"/>
              </w:rPr>
            </w:pPr>
            <w:r>
              <w:rPr>
                <w:rFonts w:hint="eastAsia" w:ascii="仿宋" w:hAnsi="仿宋" w:eastAsia="仿宋" w:cs="仿宋"/>
                <w:b/>
                <w:sz w:val="28"/>
                <w:szCs w:val="28"/>
              </w:rPr>
              <w:t>项目编号</w:t>
            </w:r>
          </w:p>
        </w:tc>
        <w:tc>
          <w:tcPr>
            <w:tcW w:w="3161" w:type="dxa"/>
            <w:gridSpan w:val="9"/>
          </w:tcPr>
          <w:p>
            <w:pPr>
              <w:rPr>
                <w:rFonts w:ascii="仿宋" w:hAnsi="仿宋" w:eastAsia="仿宋" w:cs="仿宋"/>
                <w:sz w:val="28"/>
                <w:szCs w:val="28"/>
              </w:rPr>
            </w:pPr>
          </w:p>
        </w:tc>
        <w:tc>
          <w:tcPr>
            <w:tcW w:w="1271" w:type="dxa"/>
            <w:gridSpan w:val="4"/>
          </w:tcPr>
          <w:p>
            <w:pPr>
              <w:rPr>
                <w:rFonts w:ascii="仿宋" w:hAnsi="仿宋" w:eastAsia="仿宋" w:cs="仿宋"/>
                <w:b/>
                <w:sz w:val="28"/>
                <w:szCs w:val="28"/>
              </w:rPr>
            </w:pPr>
            <w:r>
              <w:rPr>
                <w:rFonts w:hint="eastAsia" w:ascii="仿宋" w:hAnsi="仿宋" w:eastAsia="仿宋" w:cs="仿宋"/>
                <w:b/>
                <w:sz w:val="28"/>
                <w:szCs w:val="28"/>
              </w:rPr>
              <w:t>启动日期</w:t>
            </w:r>
          </w:p>
        </w:tc>
        <w:tc>
          <w:tcPr>
            <w:tcW w:w="2840" w:type="dxa"/>
            <w:gridSpan w:val="9"/>
          </w:tcPr>
          <w:p>
            <w:pPr>
              <w:rPr>
                <w:rFonts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5" w:hRule="atLeast"/>
        </w:trPr>
        <w:tc>
          <w:tcPr>
            <w:tcW w:w="8359" w:type="dxa"/>
            <w:gridSpan w:val="23"/>
          </w:tcPr>
          <w:p>
            <w:pPr>
              <w:rPr>
                <w:rFonts w:ascii="仿宋" w:hAnsi="仿宋" w:eastAsia="仿宋" w:cs="仿宋"/>
                <w:b/>
                <w:sz w:val="28"/>
                <w:szCs w:val="28"/>
              </w:rPr>
            </w:pPr>
            <w:r>
              <w:rPr>
                <w:rFonts w:hint="eastAsia" w:ascii="仿宋" w:hAnsi="仿宋" w:eastAsia="仿宋" w:cs="仿宋"/>
                <w:b/>
                <w:sz w:val="28"/>
                <w:szCs w:val="28"/>
              </w:rPr>
              <w:t>人员需求预测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trPr>
        <w:tc>
          <w:tcPr>
            <w:tcW w:w="1486" w:type="dxa"/>
            <w:gridSpan w:val="2"/>
            <w:vMerge w:val="restart"/>
          </w:tcPr>
          <w:p>
            <w:pPr>
              <w:rPr>
                <w:rFonts w:ascii="仿宋" w:hAnsi="仿宋" w:eastAsia="仿宋" w:cs="仿宋"/>
                <w:b/>
                <w:sz w:val="28"/>
                <w:szCs w:val="28"/>
              </w:rPr>
            </w:pPr>
            <w:r>
              <w:rPr>
                <w:rFonts w:hint="eastAsia" w:ascii="仿宋" w:hAnsi="仿宋" w:eastAsia="仿宋" w:cs="仿宋"/>
                <w:b/>
                <w:sz w:val="28"/>
                <w:szCs w:val="28"/>
              </w:rPr>
              <w:t xml:space="preserve">         月</w:t>
            </w:r>
          </w:p>
          <w:p>
            <w:pPr>
              <w:rPr>
                <w:rFonts w:ascii="仿宋" w:hAnsi="仿宋" w:eastAsia="仿宋" w:cs="仿宋"/>
                <w:b/>
                <w:sz w:val="28"/>
                <w:szCs w:val="28"/>
              </w:rPr>
            </w:pPr>
            <w:r>
              <w:rPr>
                <w:rFonts w:hint="eastAsia" w:ascii="仿宋" w:hAnsi="仿宋" w:eastAsia="仿宋" w:cs="仿宋"/>
                <w:b/>
                <w:sz w:val="28"/>
                <w:szCs w:val="28"/>
              </w:rPr>
              <w:t xml:space="preserve">         周</w:t>
            </w:r>
          </w:p>
        </w:tc>
        <w:tc>
          <w:tcPr>
            <w:tcW w:w="1353" w:type="dxa"/>
            <w:gridSpan w:val="4"/>
          </w:tcPr>
          <w:p>
            <w:pPr>
              <w:jc w:val="center"/>
              <w:rPr>
                <w:rFonts w:ascii="仿宋" w:hAnsi="仿宋" w:eastAsia="仿宋" w:cs="仿宋"/>
                <w:sz w:val="28"/>
                <w:szCs w:val="28"/>
              </w:rPr>
            </w:pPr>
            <w:r>
              <w:rPr>
                <w:rFonts w:hint="eastAsia" w:ascii="仿宋" w:hAnsi="仿宋" w:eastAsia="仿宋" w:cs="仿宋"/>
                <w:sz w:val="28"/>
                <w:szCs w:val="28"/>
              </w:rPr>
              <w:t>3月</w:t>
            </w:r>
          </w:p>
        </w:tc>
        <w:tc>
          <w:tcPr>
            <w:tcW w:w="1409" w:type="dxa"/>
            <w:gridSpan w:val="4"/>
          </w:tcPr>
          <w:p>
            <w:pPr>
              <w:jc w:val="center"/>
              <w:rPr>
                <w:rFonts w:ascii="仿宋" w:hAnsi="仿宋" w:eastAsia="仿宋" w:cs="仿宋"/>
                <w:sz w:val="28"/>
                <w:szCs w:val="28"/>
              </w:rPr>
            </w:pPr>
            <w:r>
              <w:rPr>
                <w:rFonts w:hint="eastAsia" w:ascii="仿宋" w:hAnsi="仿宋" w:eastAsia="仿宋" w:cs="仿宋"/>
                <w:sz w:val="28"/>
                <w:szCs w:val="28"/>
              </w:rPr>
              <w:t>4月</w:t>
            </w:r>
          </w:p>
        </w:tc>
        <w:tc>
          <w:tcPr>
            <w:tcW w:w="1271" w:type="dxa"/>
            <w:gridSpan w:val="4"/>
          </w:tcPr>
          <w:p>
            <w:pPr>
              <w:jc w:val="center"/>
              <w:rPr>
                <w:rFonts w:ascii="仿宋" w:hAnsi="仿宋" w:eastAsia="仿宋" w:cs="仿宋"/>
                <w:sz w:val="28"/>
                <w:szCs w:val="28"/>
              </w:rPr>
            </w:pPr>
            <w:r>
              <w:rPr>
                <w:rFonts w:hint="eastAsia" w:ascii="仿宋" w:hAnsi="仿宋" w:eastAsia="仿宋" w:cs="仿宋"/>
                <w:sz w:val="28"/>
                <w:szCs w:val="28"/>
              </w:rPr>
              <w:t>5月</w:t>
            </w:r>
          </w:p>
        </w:tc>
        <w:tc>
          <w:tcPr>
            <w:tcW w:w="1417" w:type="dxa"/>
            <w:gridSpan w:val="4"/>
          </w:tcPr>
          <w:p>
            <w:pPr>
              <w:jc w:val="center"/>
              <w:rPr>
                <w:rFonts w:ascii="仿宋" w:hAnsi="仿宋" w:eastAsia="仿宋" w:cs="仿宋"/>
                <w:sz w:val="28"/>
                <w:szCs w:val="28"/>
              </w:rPr>
            </w:pPr>
            <w:r>
              <w:rPr>
                <w:rFonts w:hint="eastAsia" w:ascii="仿宋" w:hAnsi="仿宋" w:eastAsia="仿宋" w:cs="仿宋"/>
                <w:sz w:val="28"/>
                <w:szCs w:val="28"/>
              </w:rPr>
              <w:t>6月</w:t>
            </w:r>
          </w:p>
        </w:tc>
        <w:tc>
          <w:tcPr>
            <w:tcW w:w="1423" w:type="dxa"/>
            <w:gridSpan w:val="5"/>
          </w:tcPr>
          <w:p>
            <w:pPr>
              <w:jc w:val="center"/>
              <w:rPr>
                <w:rFonts w:ascii="仿宋" w:hAnsi="仿宋" w:eastAsia="仿宋" w:cs="仿宋"/>
                <w:sz w:val="28"/>
                <w:szCs w:val="28"/>
              </w:rPr>
            </w:pPr>
            <w:r>
              <w:rPr>
                <w:rFonts w:hint="eastAsia" w:ascii="仿宋" w:hAnsi="仿宋" w:eastAsia="仿宋" w:cs="仿宋"/>
                <w:sz w:val="28"/>
                <w:szCs w:val="28"/>
              </w:rPr>
              <w:t>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44" w:type="dxa"/>
          <w:trHeight w:val="465" w:hRule="atLeast"/>
        </w:trPr>
        <w:tc>
          <w:tcPr>
            <w:tcW w:w="1486" w:type="dxa"/>
            <w:gridSpan w:val="2"/>
            <w:vMerge w:val="continue"/>
          </w:tcPr>
          <w:p>
            <w:pPr>
              <w:rPr>
                <w:rFonts w:ascii="仿宋" w:hAnsi="仿宋" w:eastAsia="仿宋" w:cs="仿宋"/>
                <w:b/>
                <w:sz w:val="28"/>
                <w:szCs w:val="28"/>
              </w:rPr>
            </w:pPr>
          </w:p>
        </w:tc>
        <w:tc>
          <w:tcPr>
            <w:tcW w:w="322" w:type="dxa"/>
          </w:tcPr>
          <w:p>
            <w:pPr>
              <w:rPr>
                <w:rFonts w:ascii="仿宋" w:hAnsi="仿宋" w:eastAsia="仿宋" w:cs="仿宋"/>
                <w:sz w:val="28"/>
                <w:szCs w:val="28"/>
              </w:rPr>
            </w:pPr>
            <w:r>
              <w:rPr>
                <w:rFonts w:hint="eastAsia" w:ascii="仿宋" w:hAnsi="仿宋" w:eastAsia="仿宋" w:cs="仿宋"/>
                <w:sz w:val="28"/>
                <w:szCs w:val="28"/>
              </w:rPr>
              <w:t>1</w:t>
            </w:r>
          </w:p>
        </w:tc>
        <w:tc>
          <w:tcPr>
            <w:tcW w:w="344" w:type="dxa"/>
          </w:tcPr>
          <w:p>
            <w:pPr>
              <w:rPr>
                <w:rFonts w:ascii="仿宋" w:hAnsi="仿宋" w:eastAsia="仿宋" w:cs="仿宋"/>
                <w:sz w:val="28"/>
                <w:szCs w:val="28"/>
              </w:rPr>
            </w:pPr>
            <w:r>
              <w:rPr>
                <w:rFonts w:hint="eastAsia" w:ascii="仿宋" w:hAnsi="仿宋" w:eastAsia="仿宋" w:cs="仿宋"/>
                <w:sz w:val="28"/>
                <w:szCs w:val="28"/>
              </w:rPr>
              <w:t>2</w:t>
            </w:r>
          </w:p>
        </w:tc>
        <w:tc>
          <w:tcPr>
            <w:tcW w:w="343" w:type="dxa"/>
          </w:tcPr>
          <w:p>
            <w:pPr>
              <w:rPr>
                <w:rFonts w:ascii="仿宋" w:hAnsi="仿宋" w:eastAsia="仿宋" w:cs="仿宋"/>
                <w:sz w:val="28"/>
                <w:szCs w:val="28"/>
              </w:rPr>
            </w:pPr>
            <w:r>
              <w:rPr>
                <w:rFonts w:hint="eastAsia" w:ascii="仿宋" w:hAnsi="仿宋" w:eastAsia="仿宋" w:cs="仿宋"/>
                <w:sz w:val="28"/>
                <w:szCs w:val="28"/>
              </w:rPr>
              <w:t>3</w:t>
            </w:r>
          </w:p>
        </w:tc>
        <w:tc>
          <w:tcPr>
            <w:tcW w:w="344" w:type="dxa"/>
          </w:tcPr>
          <w:p>
            <w:pPr>
              <w:rPr>
                <w:rFonts w:ascii="仿宋" w:hAnsi="仿宋" w:eastAsia="仿宋" w:cs="仿宋"/>
                <w:sz w:val="28"/>
                <w:szCs w:val="28"/>
              </w:rPr>
            </w:pPr>
            <w:r>
              <w:rPr>
                <w:rFonts w:hint="eastAsia" w:ascii="仿宋" w:hAnsi="仿宋" w:eastAsia="仿宋" w:cs="仿宋"/>
                <w:sz w:val="28"/>
                <w:szCs w:val="28"/>
              </w:rPr>
              <w:t>4</w:t>
            </w:r>
          </w:p>
        </w:tc>
        <w:tc>
          <w:tcPr>
            <w:tcW w:w="344" w:type="dxa"/>
          </w:tcPr>
          <w:p>
            <w:pPr>
              <w:rPr>
                <w:rFonts w:ascii="仿宋" w:hAnsi="仿宋" w:eastAsia="仿宋" w:cs="仿宋"/>
                <w:sz w:val="28"/>
                <w:szCs w:val="28"/>
              </w:rPr>
            </w:pPr>
            <w:r>
              <w:rPr>
                <w:rFonts w:hint="eastAsia" w:ascii="仿宋" w:hAnsi="仿宋" w:eastAsia="仿宋" w:cs="仿宋"/>
                <w:sz w:val="28"/>
                <w:szCs w:val="28"/>
              </w:rPr>
              <w:t>1</w:t>
            </w:r>
          </w:p>
        </w:tc>
        <w:tc>
          <w:tcPr>
            <w:tcW w:w="345" w:type="dxa"/>
          </w:tcPr>
          <w:p>
            <w:pPr>
              <w:rPr>
                <w:rFonts w:ascii="仿宋" w:hAnsi="仿宋" w:eastAsia="仿宋" w:cs="仿宋"/>
                <w:sz w:val="28"/>
                <w:szCs w:val="28"/>
              </w:rPr>
            </w:pPr>
            <w:r>
              <w:rPr>
                <w:rFonts w:hint="eastAsia" w:ascii="仿宋" w:hAnsi="仿宋" w:eastAsia="仿宋" w:cs="仿宋"/>
                <w:sz w:val="28"/>
                <w:szCs w:val="28"/>
              </w:rPr>
              <w:t>2</w:t>
            </w:r>
          </w:p>
        </w:tc>
        <w:tc>
          <w:tcPr>
            <w:tcW w:w="345" w:type="dxa"/>
          </w:tcPr>
          <w:p>
            <w:pPr>
              <w:rPr>
                <w:rFonts w:ascii="仿宋" w:hAnsi="仿宋" w:eastAsia="仿宋" w:cs="仿宋"/>
                <w:sz w:val="28"/>
                <w:szCs w:val="28"/>
              </w:rPr>
            </w:pPr>
            <w:r>
              <w:rPr>
                <w:rFonts w:hint="eastAsia" w:ascii="仿宋" w:hAnsi="仿宋" w:eastAsia="仿宋" w:cs="仿宋"/>
                <w:sz w:val="28"/>
                <w:szCs w:val="28"/>
              </w:rPr>
              <w:t>3</w:t>
            </w:r>
          </w:p>
        </w:tc>
        <w:tc>
          <w:tcPr>
            <w:tcW w:w="375" w:type="dxa"/>
          </w:tcPr>
          <w:p>
            <w:pPr>
              <w:rPr>
                <w:rFonts w:ascii="仿宋" w:hAnsi="仿宋" w:eastAsia="仿宋" w:cs="仿宋"/>
                <w:sz w:val="28"/>
                <w:szCs w:val="28"/>
              </w:rPr>
            </w:pPr>
            <w:r>
              <w:rPr>
                <w:rFonts w:hint="eastAsia" w:ascii="仿宋" w:hAnsi="仿宋" w:eastAsia="仿宋" w:cs="仿宋"/>
                <w:sz w:val="28"/>
                <w:szCs w:val="28"/>
              </w:rPr>
              <w:t>4</w:t>
            </w:r>
          </w:p>
        </w:tc>
        <w:tc>
          <w:tcPr>
            <w:tcW w:w="314" w:type="dxa"/>
          </w:tcPr>
          <w:p>
            <w:pPr>
              <w:rPr>
                <w:rFonts w:ascii="仿宋" w:hAnsi="仿宋" w:eastAsia="仿宋" w:cs="仿宋"/>
                <w:sz w:val="28"/>
                <w:szCs w:val="28"/>
              </w:rPr>
            </w:pPr>
            <w:r>
              <w:rPr>
                <w:rFonts w:hint="eastAsia" w:ascii="仿宋" w:hAnsi="仿宋" w:eastAsia="仿宋" w:cs="仿宋"/>
                <w:sz w:val="28"/>
                <w:szCs w:val="28"/>
              </w:rPr>
              <w:t>1</w:t>
            </w:r>
          </w:p>
        </w:tc>
        <w:tc>
          <w:tcPr>
            <w:tcW w:w="345" w:type="dxa"/>
          </w:tcPr>
          <w:p>
            <w:pPr>
              <w:rPr>
                <w:rFonts w:ascii="仿宋" w:hAnsi="仿宋" w:eastAsia="仿宋" w:cs="仿宋"/>
                <w:sz w:val="28"/>
                <w:szCs w:val="28"/>
              </w:rPr>
            </w:pPr>
            <w:r>
              <w:rPr>
                <w:rFonts w:hint="eastAsia" w:ascii="仿宋" w:hAnsi="仿宋" w:eastAsia="仿宋" w:cs="仿宋"/>
                <w:sz w:val="28"/>
                <w:szCs w:val="28"/>
              </w:rPr>
              <w:t>2</w:t>
            </w:r>
          </w:p>
        </w:tc>
        <w:tc>
          <w:tcPr>
            <w:tcW w:w="345" w:type="dxa"/>
          </w:tcPr>
          <w:p>
            <w:pPr>
              <w:rPr>
                <w:rFonts w:ascii="仿宋" w:hAnsi="仿宋" w:eastAsia="仿宋" w:cs="仿宋"/>
                <w:sz w:val="28"/>
                <w:szCs w:val="28"/>
              </w:rPr>
            </w:pPr>
            <w:r>
              <w:rPr>
                <w:rFonts w:hint="eastAsia" w:ascii="仿宋" w:hAnsi="仿宋" w:eastAsia="仿宋" w:cs="仿宋"/>
                <w:sz w:val="28"/>
                <w:szCs w:val="28"/>
              </w:rPr>
              <w:t>3</w:t>
            </w:r>
          </w:p>
        </w:tc>
        <w:tc>
          <w:tcPr>
            <w:tcW w:w="267" w:type="dxa"/>
          </w:tcPr>
          <w:p>
            <w:pPr>
              <w:rPr>
                <w:rFonts w:ascii="仿宋" w:hAnsi="仿宋" w:eastAsia="仿宋" w:cs="仿宋"/>
                <w:sz w:val="28"/>
                <w:szCs w:val="28"/>
              </w:rPr>
            </w:pPr>
            <w:r>
              <w:rPr>
                <w:rFonts w:hint="eastAsia" w:ascii="仿宋" w:hAnsi="仿宋" w:eastAsia="仿宋" w:cs="仿宋"/>
                <w:sz w:val="28"/>
                <w:szCs w:val="28"/>
              </w:rPr>
              <w:t>4</w:t>
            </w:r>
          </w:p>
        </w:tc>
        <w:tc>
          <w:tcPr>
            <w:tcW w:w="377" w:type="dxa"/>
          </w:tcPr>
          <w:p>
            <w:pPr>
              <w:rPr>
                <w:rFonts w:ascii="仿宋" w:hAnsi="仿宋" w:eastAsia="仿宋" w:cs="仿宋"/>
                <w:sz w:val="28"/>
                <w:szCs w:val="28"/>
              </w:rPr>
            </w:pPr>
            <w:r>
              <w:rPr>
                <w:rFonts w:hint="eastAsia" w:ascii="仿宋" w:hAnsi="仿宋" w:eastAsia="仿宋" w:cs="仿宋"/>
                <w:sz w:val="28"/>
                <w:szCs w:val="28"/>
              </w:rPr>
              <w:t>1</w:t>
            </w:r>
          </w:p>
        </w:tc>
        <w:tc>
          <w:tcPr>
            <w:tcW w:w="345" w:type="dxa"/>
          </w:tcPr>
          <w:p>
            <w:pPr>
              <w:rPr>
                <w:rFonts w:ascii="仿宋" w:hAnsi="仿宋" w:eastAsia="仿宋" w:cs="仿宋"/>
                <w:sz w:val="28"/>
                <w:szCs w:val="28"/>
              </w:rPr>
            </w:pPr>
            <w:r>
              <w:rPr>
                <w:rFonts w:hint="eastAsia" w:ascii="仿宋" w:hAnsi="仿宋" w:eastAsia="仿宋" w:cs="仿宋"/>
                <w:sz w:val="28"/>
                <w:szCs w:val="28"/>
              </w:rPr>
              <w:t>2</w:t>
            </w:r>
          </w:p>
        </w:tc>
        <w:tc>
          <w:tcPr>
            <w:tcW w:w="345" w:type="dxa"/>
          </w:tcPr>
          <w:p>
            <w:pPr>
              <w:rPr>
                <w:rFonts w:ascii="仿宋" w:hAnsi="仿宋" w:eastAsia="仿宋" w:cs="仿宋"/>
                <w:sz w:val="28"/>
                <w:szCs w:val="28"/>
              </w:rPr>
            </w:pPr>
            <w:r>
              <w:rPr>
                <w:rFonts w:hint="eastAsia" w:ascii="仿宋" w:hAnsi="仿宋" w:eastAsia="仿宋" w:cs="仿宋"/>
                <w:sz w:val="28"/>
                <w:szCs w:val="28"/>
              </w:rPr>
              <w:t>3</w:t>
            </w:r>
          </w:p>
        </w:tc>
        <w:tc>
          <w:tcPr>
            <w:tcW w:w="350" w:type="dxa"/>
          </w:tcPr>
          <w:p>
            <w:pPr>
              <w:rPr>
                <w:rFonts w:ascii="仿宋" w:hAnsi="仿宋" w:eastAsia="仿宋" w:cs="仿宋"/>
                <w:sz w:val="28"/>
                <w:szCs w:val="28"/>
              </w:rPr>
            </w:pPr>
            <w:r>
              <w:rPr>
                <w:rFonts w:hint="eastAsia" w:ascii="仿宋" w:hAnsi="仿宋" w:eastAsia="仿宋" w:cs="仿宋"/>
                <w:sz w:val="28"/>
                <w:szCs w:val="28"/>
              </w:rPr>
              <w:t>4</w:t>
            </w:r>
          </w:p>
        </w:tc>
        <w:tc>
          <w:tcPr>
            <w:tcW w:w="344" w:type="dxa"/>
          </w:tcPr>
          <w:p>
            <w:pPr>
              <w:rPr>
                <w:rFonts w:ascii="仿宋" w:hAnsi="仿宋" w:eastAsia="仿宋" w:cs="仿宋"/>
                <w:sz w:val="28"/>
                <w:szCs w:val="28"/>
              </w:rPr>
            </w:pPr>
            <w:r>
              <w:rPr>
                <w:rFonts w:hint="eastAsia" w:ascii="仿宋" w:hAnsi="仿宋" w:eastAsia="仿宋" w:cs="仿宋"/>
                <w:sz w:val="28"/>
                <w:szCs w:val="28"/>
              </w:rPr>
              <w:t>1</w:t>
            </w:r>
          </w:p>
        </w:tc>
        <w:tc>
          <w:tcPr>
            <w:tcW w:w="345" w:type="dxa"/>
          </w:tcPr>
          <w:p>
            <w:pPr>
              <w:rPr>
                <w:rFonts w:ascii="仿宋" w:hAnsi="仿宋" w:eastAsia="仿宋" w:cs="仿宋"/>
                <w:sz w:val="28"/>
                <w:szCs w:val="28"/>
              </w:rPr>
            </w:pPr>
            <w:r>
              <w:rPr>
                <w:rFonts w:hint="eastAsia" w:ascii="仿宋" w:hAnsi="仿宋" w:eastAsia="仿宋" w:cs="仿宋"/>
                <w:sz w:val="28"/>
                <w:szCs w:val="28"/>
              </w:rPr>
              <w:t>2</w:t>
            </w:r>
          </w:p>
        </w:tc>
        <w:tc>
          <w:tcPr>
            <w:tcW w:w="345" w:type="dxa"/>
          </w:tcPr>
          <w:p>
            <w:pPr>
              <w:rPr>
                <w:rFonts w:ascii="仿宋" w:hAnsi="仿宋" w:eastAsia="仿宋" w:cs="仿宋"/>
                <w:sz w:val="28"/>
                <w:szCs w:val="28"/>
              </w:rPr>
            </w:pPr>
            <w:r>
              <w:rPr>
                <w:rFonts w:hint="eastAsia" w:ascii="仿宋" w:hAnsi="仿宋" w:eastAsia="仿宋" w:cs="仿宋"/>
                <w:sz w:val="28"/>
                <w:szCs w:val="28"/>
              </w:rPr>
              <w:t>3</w:t>
            </w:r>
          </w:p>
        </w:tc>
        <w:tc>
          <w:tcPr>
            <w:tcW w:w="345" w:type="dxa"/>
          </w:tcPr>
          <w:p>
            <w:pPr>
              <w:rPr>
                <w:rFonts w:ascii="仿宋" w:hAnsi="仿宋" w:eastAsia="仿宋" w:cs="仿宋"/>
                <w:sz w:val="28"/>
                <w:szCs w:val="28"/>
              </w:rPr>
            </w:pPr>
            <w:r>
              <w:rPr>
                <w:rFonts w:hint="eastAsia" w:ascii="仿宋" w:hAnsi="仿宋" w:eastAsia="仿宋" w:cs="仿宋"/>
                <w:sz w:val="28"/>
                <w:szCs w:val="2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44" w:type="dxa"/>
        </w:trPr>
        <w:tc>
          <w:tcPr>
            <w:tcW w:w="1486" w:type="dxa"/>
            <w:gridSpan w:val="2"/>
          </w:tcPr>
          <w:p>
            <w:pPr>
              <w:rPr>
                <w:rFonts w:ascii="仿宋" w:hAnsi="仿宋" w:eastAsia="仿宋" w:cs="仿宋"/>
                <w:sz w:val="28"/>
                <w:szCs w:val="28"/>
              </w:rPr>
            </w:pPr>
            <w:r>
              <w:rPr>
                <w:rFonts w:hint="eastAsia" w:ascii="仿宋" w:hAnsi="仿宋" w:eastAsia="仿宋" w:cs="仿宋"/>
                <w:b/>
                <w:sz w:val="28"/>
                <w:szCs w:val="28"/>
              </w:rPr>
              <w:t>所需人员</w:t>
            </w:r>
          </w:p>
        </w:tc>
        <w:tc>
          <w:tcPr>
            <w:tcW w:w="322" w:type="dxa"/>
            <w:tcBorders>
              <w:bottom w:val="single" w:color="auto" w:sz="4" w:space="0"/>
            </w:tcBorders>
          </w:tcPr>
          <w:p>
            <w:pPr>
              <w:rPr>
                <w:rFonts w:ascii="仿宋" w:hAnsi="仿宋" w:eastAsia="仿宋" w:cs="仿宋"/>
                <w:sz w:val="28"/>
                <w:szCs w:val="28"/>
              </w:rPr>
            </w:pPr>
          </w:p>
        </w:tc>
        <w:tc>
          <w:tcPr>
            <w:tcW w:w="344" w:type="dxa"/>
            <w:tcBorders>
              <w:bottom w:val="single" w:color="auto" w:sz="4" w:space="0"/>
            </w:tcBorders>
          </w:tcPr>
          <w:p>
            <w:pPr>
              <w:rPr>
                <w:rFonts w:ascii="仿宋" w:hAnsi="仿宋" w:eastAsia="仿宋" w:cs="仿宋"/>
                <w:sz w:val="28"/>
                <w:szCs w:val="28"/>
              </w:rPr>
            </w:pPr>
          </w:p>
        </w:tc>
        <w:tc>
          <w:tcPr>
            <w:tcW w:w="343" w:type="dxa"/>
            <w:tcBorders>
              <w:bottom w:val="single" w:color="auto" w:sz="4" w:space="0"/>
            </w:tcBorders>
          </w:tcPr>
          <w:p>
            <w:pPr>
              <w:rPr>
                <w:rFonts w:ascii="仿宋" w:hAnsi="仿宋" w:eastAsia="仿宋" w:cs="仿宋"/>
                <w:sz w:val="28"/>
                <w:szCs w:val="28"/>
              </w:rPr>
            </w:pPr>
          </w:p>
        </w:tc>
        <w:tc>
          <w:tcPr>
            <w:tcW w:w="344" w:type="dxa"/>
            <w:tcBorders>
              <w:bottom w:val="single" w:color="auto" w:sz="4" w:space="0"/>
            </w:tcBorders>
          </w:tcPr>
          <w:p>
            <w:pPr>
              <w:rPr>
                <w:rFonts w:ascii="仿宋" w:hAnsi="仿宋" w:eastAsia="仿宋" w:cs="仿宋"/>
                <w:sz w:val="28"/>
                <w:szCs w:val="28"/>
              </w:rPr>
            </w:pPr>
          </w:p>
        </w:tc>
        <w:tc>
          <w:tcPr>
            <w:tcW w:w="344"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375" w:type="dxa"/>
            <w:tcBorders>
              <w:bottom w:val="single" w:color="auto" w:sz="4" w:space="0"/>
            </w:tcBorders>
          </w:tcPr>
          <w:p>
            <w:pPr>
              <w:rPr>
                <w:rFonts w:ascii="仿宋" w:hAnsi="仿宋" w:eastAsia="仿宋" w:cs="仿宋"/>
                <w:sz w:val="28"/>
                <w:szCs w:val="28"/>
              </w:rPr>
            </w:pPr>
          </w:p>
        </w:tc>
        <w:tc>
          <w:tcPr>
            <w:tcW w:w="314"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267" w:type="dxa"/>
            <w:tcBorders>
              <w:bottom w:val="single" w:color="auto" w:sz="4" w:space="0"/>
            </w:tcBorders>
          </w:tcPr>
          <w:p>
            <w:pPr>
              <w:rPr>
                <w:rFonts w:ascii="仿宋" w:hAnsi="仿宋" w:eastAsia="仿宋" w:cs="仿宋"/>
                <w:sz w:val="28"/>
                <w:szCs w:val="28"/>
              </w:rPr>
            </w:pPr>
          </w:p>
        </w:tc>
        <w:tc>
          <w:tcPr>
            <w:tcW w:w="377"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350" w:type="dxa"/>
            <w:tcBorders>
              <w:bottom w:val="single" w:color="auto" w:sz="4" w:space="0"/>
            </w:tcBorders>
          </w:tcPr>
          <w:p>
            <w:pPr>
              <w:rPr>
                <w:rFonts w:ascii="仿宋" w:hAnsi="仿宋" w:eastAsia="仿宋" w:cs="仿宋"/>
                <w:sz w:val="28"/>
                <w:szCs w:val="28"/>
              </w:rPr>
            </w:pPr>
          </w:p>
        </w:tc>
        <w:tc>
          <w:tcPr>
            <w:tcW w:w="344"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44" w:type="dxa"/>
        </w:trPr>
        <w:tc>
          <w:tcPr>
            <w:tcW w:w="1486" w:type="dxa"/>
            <w:gridSpan w:val="2"/>
          </w:tcPr>
          <w:p>
            <w:pPr>
              <w:rPr>
                <w:rFonts w:ascii="仿宋" w:hAnsi="仿宋" w:eastAsia="仿宋" w:cs="仿宋"/>
                <w:sz w:val="28"/>
                <w:szCs w:val="28"/>
              </w:rPr>
            </w:pPr>
            <w:r>
              <w:rPr>
                <w:rFonts w:hint="eastAsia" w:ascii="仿宋" w:hAnsi="仿宋" w:eastAsia="仿宋" w:cs="仿宋"/>
                <w:sz w:val="28"/>
                <w:szCs w:val="28"/>
              </w:rPr>
              <w:t>项目经理</w:t>
            </w:r>
          </w:p>
        </w:tc>
        <w:tc>
          <w:tcPr>
            <w:tcW w:w="322" w:type="dxa"/>
            <w:shd w:val="clear" w:color="auto" w:fill="auto"/>
          </w:tcPr>
          <w:p>
            <w:pPr>
              <w:rPr>
                <w:rFonts w:ascii="仿宋" w:hAnsi="仿宋" w:eastAsia="仿宋" w:cs="仿宋"/>
                <w:sz w:val="28"/>
                <w:szCs w:val="28"/>
              </w:rPr>
            </w:pPr>
          </w:p>
        </w:tc>
        <w:tc>
          <w:tcPr>
            <w:tcW w:w="344" w:type="dxa"/>
            <w:shd w:val="clear" w:color="auto" w:fill="auto"/>
          </w:tcPr>
          <w:p>
            <w:pPr>
              <w:rPr>
                <w:rFonts w:ascii="仿宋" w:hAnsi="仿宋" w:eastAsia="仿宋" w:cs="仿宋"/>
                <w:sz w:val="28"/>
                <w:szCs w:val="28"/>
              </w:rPr>
            </w:pPr>
          </w:p>
        </w:tc>
        <w:tc>
          <w:tcPr>
            <w:tcW w:w="343" w:type="dxa"/>
            <w:shd w:val="clear" w:color="auto" w:fill="auto"/>
          </w:tcPr>
          <w:p>
            <w:pPr>
              <w:rPr>
                <w:rFonts w:ascii="仿宋" w:hAnsi="仿宋" w:eastAsia="仿宋" w:cs="仿宋"/>
                <w:sz w:val="28"/>
                <w:szCs w:val="28"/>
              </w:rPr>
            </w:pPr>
          </w:p>
        </w:tc>
        <w:tc>
          <w:tcPr>
            <w:tcW w:w="344" w:type="dxa"/>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344" w:type="dxa"/>
            <w:tcBorders>
              <w:bottom w:val="single" w:color="auto" w:sz="4" w:space="0"/>
            </w:tcBorders>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345" w:type="dxa"/>
            <w:tcBorders>
              <w:bottom w:val="single" w:color="auto" w:sz="4" w:space="0"/>
            </w:tcBorders>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345" w:type="dxa"/>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375" w:type="dxa"/>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314" w:type="dxa"/>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345" w:type="dxa"/>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345" w:type="dxa"/>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267" w:type="dxa"/>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377" w:type="dxa"/>
            <w:shd w:val="pct25" w:color="auto" w:fill="FFFFFF" w:themeFill="background1"/>
          </w:tcPr>
          <w:p>
            <w:pPr>
              <w:rPr>
                <w:rFonts w:ascii="仿宋" w:hAnsi="仿宋" w:eastAsia="仿宋" w:cs="仿宋"/>
                <w:sz w:val="28"/>
                <w:szCs w:val="28"/>
              </w:rPr>
            </w:pPr>
            <w:r>
              <w:rPr>
                <w:rFonts w:hint="eastAsia" w:ascii="仿宋" w:hAnsi="仿宋" w:eastAsia="仿宋" w:cs="仿宋"/>
                <w:sz w:val="28"/>
                <w:szCs w:val="28"/>
              </w:rPr>
              <w:t>1</w:t>
            </w:r>
          </w:p>
        </w:tc>
        <w:tc>
          <w:tcPr>
            <w:tcW w:w="345" w:type="dxa"/>
            <w:shd w:val="clear" w:color="auto" w:fill="auto"/>
          </w:tcPr>
          <w:p>
            <w:pPr>
              <w:rPr>
                <w:rFonts w:ascii="仿宋" w:hAnsi="仿宋" w:eastAsia="仿宋" w:cs="仿宋"/>
                <w:color w:val="FFFFFF" w:themeColor="background1"/>
                <w:sz w:val="28"/>
                <w:szCs w:val="28"/>
                <w14:textFill>
                  <w14:solidFill>
                    <w14:schemeClr w14:val="bg1"/>
                  </w14:solidFill>
                </w14:textFill>
              </w:rPr>
            </w:pPr>
          </w:p>
        </w:tc>
        <w:tc>
          <w:tcPr>
            <w:tcW w:w="345" w:type="dxa"/>
            <w:shd w:val="clear" w:color="auto" w:fill="auto"/>
          </w:tcPr>
          <w:p>
            <w:pPr>
              <w:rPr>
                <w:rFonts w:ascii="仿宋" w:hAnsi="仿宋" w:eastAsia="仿宋" w:cs="仿宋"/>
                <w:color w:val="FFFFFF" w:themeColor="background1"/>
                <w:sz w:val="28"/>
                <w:szCs w:val="28"/>
                <w14:textFill>
                  <w14:solidFill>
                    <w14:schemeClr w14:val="bg1"/>
                  </w14:solidFill>
                </w14:textFill>
              </w:rPr>
            </w:pPr>
          </w:p>
        </w:tc>
        <w:tc>
          <w:tcPr>
            <w:tcW w:w="350" w:type="dxa"/>
            <w:shd w:val="clear" w:color="auto" w:fill="auto"/>
          </w:tcPr>
          <w:p>
            <w:pPr>
              <w:rPr>
                <w:rFonts w:ascii="仿宋" w:hAnsi="仿宋" w:eastAsia="仿宋" w:cs="仿宋"/>
                <w:color w:val="FFFFFF" w:themeColor="background1"/>
                <w:sz w:val="28"/>
                <w:szCs w:val="28"/>
                <w14:textFill>
                  <w14:solidFill>
                    <w14:schemeClr w14:val="bg1"/>
                  </w14:solidFill>
                </w14:textFill>
              </w:rPr>
            </w:pPr>
          </w:p>
        </w:tc>
        <w:tc>
          <w:tcPr>
            <w:tcW w:w="344" w:type="dxa"/>
            <w:shd w:val="clear" w:color="auto" w:fill="auto"/>
          </w:tcPr>
          <w:p>
            <w:pPr>
              <w:rPr>
                <w:rFonts w:ascii="仿宋" w:hAnsi="仿宋" w:eastAsia="仿宋" w:cs="仿宋"/>
                <w:color w:val="FFFFFF" w:themeColor="background1"/>
                <w:sz w:val="28"/>
                <w:szCs w:val="28"/>
                <w14:textFill>
                  <w14:solidFill>
                    <w14:schemeClr w14:val="bg1"/>
                  </w14:solidFill>
                </w14:textFill>
              </w:rPr>
            </w:pPr>
          </w:p>
        </w:tc>
        <w:tc>
          <w:tcPr>
            <w:tcW w:w="345" w:type="dxa"/>
            <w:shd w:val="clear" w:color="auto" w:fill="auto"/>
          </w:tcPr>
          <w:p>
            <w:pPr>
              <w:rPr>
                <w:rFonts w:ascii="仿宋" w:hAnsi="仿宋" w:eastAsia="仿宋" w:cs="仿宋"/>
                <w:color w:val="FFFFFF" w:themeColor="background1"/>
                <w:sz w:val="28"/>
                <w:szCs w:val="28"/>
                <w14:textFill>
                  <w14:solidFill>
                    <w14:schemeClr w14:val="bg1"/>
                  </w14:solidFill>
                </w14:textFill>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44" w:type="dxa"/>
        </w:trPr>
        <w:tc>
          <w:tcPr>
            <w:tcW w:w="1486" w:type="dxa"/>
            <w:gridSpan w:val="2"/>
          </w:tcPr>
          <w:p>
            <w:pPr>
              <w:rPr>
                <w:rFonts w:ascii="仿宋" w:hAnsi="仿宋" w:eastAsia="仿宋" w:cs="仿宋"/>
                <w:sz w:val="28"/>
                <w:szCs w:val="28"/>
              </w:rPr>
            </w:pPr>
            <w:r>
              <w:rPr>
                <w:rFonts w:hint="eastAsia" w:ascii="仿宋" w:hAnsi="仿宋" w:eastAsia="仿宋" w:cs="仿宋"/>
                <w:sz w:val="28"/>
                <w:szCs w:val="28"/>
              </w:rPr>
              <w:t>需求分析师</w:t>
            </w:r>
          </w:p>
        </w:tc>
        <w:tc>
          <w:tcPr>
            <w:tcW w:w="322" w:type="dxa"/>
            <w:shd w:val="clear" w:color="auto" w:fill="auto"/>
          </w:tcPr>
          <w:p>
            <w:pPr>
              <w:rPr>
                <w:rFonts w:ascii="仿宋" w:hAnsi="仿宋" w:eastAsia="仿宋" w:cs="仿宋"/>
                <w:sz w:val="28"/>
                <w:szCs w:val="28"/>
              </w:rPr>
            </w:pPr>
          </w:p>
        </w:tc>
        <w:tc>
          <w:tcPr>
            <w:tcW w:w="344" w:type="dxa"/>
            <w:shd w:val="clear" w:color="auto" w:fill="auto"/>
          </w:tcPr>
          <w:p>
            <w:pPr>
              <w:rPr>
                <w:rFonts w:ascii="仿宋" w:hAnsi="仿宋" w:eastAsia="仿宋" w:cs="仿宋"/>
                <w:sz w:val="28"/>
                <w:szCs w:val="28"/>
              </w:rPr>
            </w:pPr>
          </w:p>
        </w:tc>
        <w:tc>
          <w:tcPr>
            <w:tcW w:w="343" w:type="dxa"/>
            <w:shd w:val="clear" w:color="auto" w:fill="auto"/>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4"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tcBorders>
              <w:bottom w:val="single" w:color="auto" w:sz="4" w:space="0"/>
            </w:tcBorders>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tcBorders>
              <w:bottom w:val="single" w:color="auto" w:sz="4" w:space="0"/>
            </w:tcBorders>
          </w:tcPr>
          <w:p>
            <w:pPr>
              <w:rPr>
                <w:rFonts w:ascii="仿宋" w:hAnsi="仿宋" w:eastAsia="仿宋" w:cs="仿宋"/>
                <w:sz w:val="28"/>
                <w:szCs w:val="28"/>
              </w:rPr>
            </w:pPr>
          </w:p>
        </w:tc>
        <w:tc>
          <w:tcPr>
            <w:tcW w:w="375" w:type="dxa"/>
            <w:tcBorders>
              <w:bottom w:val="single" w:color="auto" w:sz="4" w:space="0"/>
            </w:tcBorders>
          </w:tcPr>
          <w:p>
            <w:pPr>
              <w:rPr>
                <w:rFonts w:ascii="仿宋" w:hAnsi="仿宋" w:eastAsia="仿宋" w:cs="仿宋"/>
                <w:sz w:val="28"/>
                <w:szCs w:val="28"/>
              </w:rPr>
            </w:pPr>
          </w:p>
        </w:tc>
        <w:tc>
          <w:tcPr>
            <w:tcW w:w="314"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267" w:type="dxa"/>
            <w:tcBorders>
              <w:bottom w:val="single" w:color="auto" w:sz="4" w:space="0"/>
            </w:tcBorders>
          </w:tcPr>
          <w:p>
            <w:pPr>
              <w:rPr>
                <w:rFonts w:ascii="仿宋" w:hAnsi="仿宋" w:eastAsia="仿宋" w:cs="仿宋"/>
                <w:sz w:val="28"/>
                <w:szCs w:val="28"/>
              </w:rPr>
            </w:pPr>
          </w:p>
        </w:tc>
        <w:tc>
          <w:tcPr>
            <w:tcW w:w="377" w:type="dxa"/>
            <w:tcBorders>
              <w:bottom w:val="single" w:color="auto" w:sz="4" w:space="0"/>
            </w:tcBorders>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50"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44" w:type="dxa"/>
        </w:trPr>
        <w:tc>
          <w:tcPr>
            <w:tcW w:w="1486" w:type="dxa"/>
            <w:gridSpan w:val="2"/>
          </w:tcPr>
          <w:p>
            <w:pPr>
              <w:rPr>
                <w:rFonts w:ascii="仿宋" w:hAnsi="仿宋" w:eastAsia="仿宋" w:cs="仿宋"/>
                <w:sz w:val="28"/>
                <w:szCs w:val="28"/>
              </w:rPr>
            </w:pPr>
            <w:r>
              <w:rPr>
                <w:rFonts w:hint="eastAsia" w:ascii="仿宋" w:hAnsi="仿宋" w:eastAsia="仿宋" w:cs="仿宋"/>
                <w:sz w:val="28"/>
                <w:szCs w:val="28"/>
              </w:rPr>
              <w:t>高级工程师</w:t>
            </w:r>
          </w:p>
        </w:tc>
        <w:tc>
          <w:tcPr>
            <w:tcW w:w="322"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3"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7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14"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267"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77"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50"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44" w:type="dxa"/>
        </w:trPr>
        <w:tc>
          <w:tcPr>
            <w:tcW w:w="1486" w:type="dxa"/>
            <w:gridSpan w:val="2"/>
          </w:tcPr>
          <w:p>
            <w:pPr>
              <w:rPr>
                <w:rFonts w:ascii="仿宋" w:hAnsi="仿宋" w:eastAsia="仿宋" w:cs="仿宋"/>
                <w:sz w:val="28"/>
                <w:szCs w:val="28"/>
              </w:rPr>
            </w:pPr>
            <w:r>
              <w:rPr>
                <w:rFonts w:hint="eastAsia" w:ascii="仿宋" w:hAnsi="仿宋" w:eastAsia="仿宋" w:cs="仿宋"/>
                <w:sz w:val="28"/>
                <w:szCs w:val="28"/>
              </w:rPr>
              <w:t>中级工程师</w:t>
            </w:r>
          </w:p>
        </w:tc>
        <w:tc>
          <w:tcPr>
            <w:tcW w:w="322"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3"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4</w:t>
            </w:r>
          </w:p>
        </w:tc>
        <w:tc>
          <w:tcPr>
            <w:tcW w:w="345" w:type="dxa"/>
            <w:tcBorders>
              <w:bottom w:val="single" w:color="auto" w:sz="4" w:space="0"/>
            </w:tcBorders>
            <w:shd w:val="pct25" w:color="auto" w:fill="auto"/>
          </w:tcPr>
          <w:p>
            <w:pPr>
              <w:rPr>
                <w:rFonts w:ascii="仿宋" w:hAnsi="仿宋" w:eastAsia="仿宋" w:cs="仿宋"/>
                <w:sz w:val="28"/>
                <w:szCs w:val="28"/>
              </w:rPr>
            </w:pPr>
            <w:r>
              <w:rPr>
                <w:rFonts w:hint="eastAsia" w:ascii="仿宋" w:hAnsi="仿宋" w:eastAsia="仿宋" w:cs="仿宋"/>
                <w:sz w:val="28"/>
                <w:szCs w:val="28"/>
              </w:rPr>
              <w:t>4</w:t>
            </w:r>
          </w:p>
        </w:tc>
        <w:tc>
          <w:tcPr>
            <w:tcW w:w="375" w:type="dxa"/>
            <w:shd w:val="pct25" w:color="auto" w:fill="auto"/>
          </w:tcPr>
          <w:p>
            <w:pPr>
              <w:rPr>
                <w:rFonts w:ascii="仿宋" w:hAnsi="仿宋" w:eastAsia="仿宋" w:cs="仿宋"/>
                <w:sz w:val="28"/>
                <w:szCs w:val="28"/>
              </w:rPr>
            </w:pPr>
            <w:r>
              <w:rPr>
                <w:rFonts w:hint="eastAsia" w:ascii="仿宋" w:hAnsi="仿宋" w:eastAsia="仿宋" w:cs="仿宋"/>
                <w:sz w:val="28"/>
                <w:szCs w:val="28"/>
              </w:rPr>
              <w:t>4</w:t>
            </w:r>
          </w:p>
        </w:tc>
        <w:tc>
          <w:tcPr>
            <w:tcW w:w="314" w:type="dxa"/>
            <w:shd w:val="pct25" w:color="auto" w:fill="auto"/>
          </w:tcPr>
          <w:p>
            <w:pPr>
              <w:rPr>
                <w:rFonts w:ascii="仿宋" w:hAnsi="仿宋" w:eastAsia="仿宋" w:cs="仿宋"/>
                <w:sz w:val="28"/>
                <w:szCs w:val="28"/>
              </w:rPr>
            </w:pPr>
            <w:r>
              <w:rPr>
                <w:rFonts w:hint="eastAsia" w:ascii="仿宋" w:hAnsi="仿宋" w:eastAsia="仿宋" w:cs="仿宋"/>
                <w:sz w:val="28"/>
                <w:szCs w:val="28"/>
              </w:rPr>
              <w:t>4</w:t>
            </w: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4</w:t>
            </w: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4</w:t>
            </w:r>
          </w:p>
        </w:tc>
        <w:tc>
          <w:tcPr>
            <w:tcW w:w="267" w:type="dxa"/>
            <w:shd w:val="pct25" w:color="auto" w:fill="auto"/>
          </w:tcPr>
          <w:p>
            <w:pPr>
              <w:rPr>
                <w:rFonts w:ascii="仿宋" w:hAnsi="仿宋" w:eastAsia="仿宋" w:cs="仿宋"/>
                <w:sz w:val="28"/>
                <w:szCs w:val="28"/>
              </w:rPr>
            </w:pPr>
            <w:r>
              <w:rPr>
                <w:rFonts w:hint="eastAsia" w:ascii="仿宋" w:hAnsi="仿宋" w:eastAsia="仿宋" w:cs="仿宋"/>
                <w:sz w:val="28"/>
                <w:szCs w:val="28"/>
              </w:rPr>
              <w:t>4</w:t>
            </w:r>
          </w:p>
        </w:tc>
        <w:tc>
          <w:tcPr>
            <w:tcW w:w="377" w:type="dxa"/>
            <w:tcBorders>
              <w:bottom w:val="single" w:color="auto" w:sz="4" w:space="0"/>
            </w:tcBorders>
            <w:shd w:val="pct25" w:color="auto" w:fill="auto"/>
          </w:tcPr>
          <w:p>
            <w:pPr>
              <w:rPr>
                <w:rFonts w:ascii="仿宋" w:hAnsi="仿宋" w:eastAsia="仿宋" w:cs="仿宋"/>
                <w:sz w:val="28"/>
                <w:szCs w:val="28"/>
              </w:rPr>
            </w:pPr>
            <w:r>
              <w:rPr>
                <w:rFonts w:hint="eastAsia" w:ascii="仿宋" w:hAnsi="仿宋" w:eastAsia="仿宋" w:cs="仿宋"/>
                <w:sz w:val="28"/>
                <w:szCs w:val="28"/>
              </w:rPr>
              <w:t>4</w:t>
            </w: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50"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44" w:type="dxa"/>
        </w:trPr>
        <w:tc>
          <w:tcPr>
            <w:tcW w:w="1486" w:type="dxa"/>
            <w:gridSpan w:val="2"/>
          </w:tcPr>
          <w:p>
            <w:pPr>
              <w:rPr>
                <w:rFonts w:ascii="仿宋" w:hAnsi="仿宋" w:eastAsia="仿宋" w:cs="仿宋"/>
                <w:sz w:val="28"/>
                <w:szCs w:val="28"/>
              </w:rPr>
            </w:pPr>
            <w:r>
              <w:rPr>
                <w:rFonts w:hint="eastAsia" w:ascii="仿宋" w:hAnsi="仿宋" w:eastAsia="仿宋" w:cs="仿宋"/>
                <w:sz w:val="28"/>
                <w:szCs w:val="28"/>
              </w:rPr>
              <w:t>系统工程师</w:t>
            </w:r>
          </w:p>
        </w:tc>
        <w:tc>
          <w:tcPr>
            <w:tcW w:w="322"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3"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shd w:val="pct25" w:color="auto" w:fill="auto"/>
          </w:tcPr>
          <w:p>
            <w:pPr>
              <w:rPr>
                <w:rFonts w:ascii="仿宋" w:hAnsi="仿宋" w:eastAsia="仿宋" w:cs="仿宋"/>
                <w:sz w:val="28"/>
                <w:szCs w:val="28"/>
              </w:rPr>
            </w:pPr>
            <w:r>
              <w:rPr>
                <w:rFonts w:hint="eastAsia" w:ascii="仿宋" w:hAnsi="仿宋" w:eastAsia="仿宋" w:cs="仿宋"/>
                <w:sz w:val="28"/>
                <w:szCs w:val="28"/>
              </w:rPr>
              <w:t>1</w:t>
            </w:r>
          </w:p>
        </w:tc>
        <w:tc>
          <w:tcPr>
            <w:tcW w:w="375" w:type="dxa"/>
            <w:tcBorders>
              <w:bottom w:val="single" w:color="auto" w:sz="4" w:space="0"/>
            </w:tcBorders>
          </w:tcPr>
          <w:p>
            <w:pPr>
              <w:rPr>
                <w:rFonts w:ascii="仿宋" w:hAnsi="仿宋" w:eastAsia="仿宋" w:cs="仿宋"/>
                <w:sz w:val="28"/>
                <w:szCs w:val="28"/>
              </w:rPr>
            </w:pPr>
          </w:p>
        </w:tc>
        <w:tc>
          <w:tcPr>
            <w:tcW w:w="314"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345" w:type="dxa"/>
            <w:tcBorders>
              <w:bottom w:val="single" w:color="auto" w:sz="4" w:space="0"/>
            </w:tcBorders>
          </w:tcPr>
          <w:p>
            <w:pPr>
              <w:rPr>
                <w:rFonts w:ascii="仿宋" w:hAnsi="仿宋" w:eastAsia="仿宋" w:cs="仿宋"/>
                <w:sz w:val="28"/>
                <w:szCs w:val="28"/>
              </w:rPr>
            </w:pPr>
          </w:p>
        </w:tc>
        <w:tc>
          <w:tcPr>
            <w:tcW w:w="267" w:type="dxa"/>
            <w:tcBorders>
              <w:bottom w:val="single" w:color="auto" w:sz="4" w:space="0"/>
            </w:tcBorders>
          </w:tcPr>
          <w:p>
            <w:pPr>
              <w:rPr>
                <w:rFonts w:ascii="仿宋" w:hAnsi="仿宋" w:eastAsia="仿宋" w:cs="仿宋"/>
                <w:sz w:val="28"/>
                <w:szCs w:val="28"/>
              </w:rPr>
            </w:pPr>
          </w:p>
        </w:tc>
        <w:tc>
          <w:tcPr>
            <w:tcW w:w="377" w:type="dxa"/>
            <w:tcBorders>
              <w:bottom w:val="single" w:color="auto" w:sz="4" w:space="0"/>
            </w:tcBorders>
            <w:shd w:val="pct25" w:color="auto" w:fill="auto"/>
          </w:tcPr>
          <w:p>
            <w:pPr>
              <w:rPr>
                <w:rFonts w:ascii="仿宋" w:hAnsi="仿宋" w:eastAsia="仿宋" w:cs="仿宋"/>
                <w:sz w:val="28"/>
                <w:szCs w:val="28"/>
              </w:rPr>
            </w:pPr>
            <w:r>
              <w:rPr>
                <w:rFonts w:hint="eastAsia" w:ascii="仿宋" w:hAnsi="仿宋" w:eastAsia="仿宋" w:cs="仿宋"/>
                <w:sz w:val="28"/>
                <w:szCs w:val="28"/>
              </w:rPr>
              <w:t>1</w:t>
            </w: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50"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44" w:type="dxa"/>
        </w:trPr>
        <w:tc>
          <w:tcPr>
            <w:tcW w:w="1486" w:type="dxa"/>
            <w:gridSpan w:val="2"/>
          </w:tcPr>
          <w:p>
            <w:pPr>
              <w:rPr>
                <w:rFonts w:ascii="仿宋" w:hAnsi="仿宋" w:eastAsia="仿宋" w:cs="仿宋"/>
                <w:sz w:val="28"/>
                <w:szCs w:val="28"/>
              </w:rPr>
            </w:pPr>
            <w:r>
              <w:rPr>
                <w:rFonts w:hint="eastAsia" w:ascii="仿宋" w:hAnsi="仿宋" w:eastAsia="仿宋" w:cs="仿宋"/>
                <w:sz w:val="28"/>
                <w:szCs w:val="28"/>
              </w:rPr>
              <w:t>中级测试工程师</w:t>
            </w:r>
          </w:p>
        </w:tc>
        <w:tc>
          <w:tcPr>
            <w:tcW w:w="322"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3"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7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14"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267"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77" w:type="dxa"/>
            <w:shd w:val="pct25" w:color="auto" w:fill="auto"/>
          </w:tcPr>
          <w:p>
            <w:pPr>
              <w:rPr>
                <w:rFonts w:ascii="仿宋" w:hAnsi="仿宋" w:eastAsia="仿宋" w:cs="仿宋"/>
                <w:sz w:val="28"/>
                <w:szCs w:val="28"/>
              </w:rPr>
            </w:pPr>
            <w:r>
              <w:rPr>
                <w:rFonts w:hint="eastAsia" w:ascii="仿宋" w:hAnsi="仿宋" w:eastAsia="仿宋" w:cs="仿宋"/>
                <w:sz w:val="28"/>
                <w:szCs w:val="28"/>
              </w:rPr>
              <w:t>2</w:t>
            </w: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50" w:type="dxa"/>
          </w:tcPr>
          <w:p>
            <w:pPr>
              <w:rPr>
                <w:rFonts w:ascii="仿宋" w:hAnsi="仿宋" w:eastAsia="仿宋" w:cs="仿宋"/>
                <w:sz w:val="28"/>
                <w:szCs w:val="28"/>
              </w:rPr>
            </w:pPr>
          </w:p>
        </w:tc>
        <w:tc>
          <w:tcPr>
            <w:tcW w:w="344"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c>
          <w:tcPr>
            <w:tcW w:w="345" w:type="dxa"/>
          </w:tcPr>
          <w:p>
            <w:pPr>
              <w:rPr>
                <w:rFonts w:ascii="仿宋" w:hAnsi="仿宋" w:eastAsia="仿宋" w:cs="仿宋"/>
                <w:sz w:val="28"/>
                <w:szCs w:val="28"/>
              </w:rPr>
            </w:pPr>
          </w:p>
        </w:tc>
      </w:tr>
    </w:tbl>
    <w:p>
      <w:pPr>
        <w:rPr>
          <w:rFonts w:ascii="仿宋" w:hAnsi="仿宋" w:eastAsia="仿宋" w:cs="仿宋"/>
          <w:sz w:val="28"/>
          <w:szCs w:val="28"/>
        </w:rPr>
      </w:pPr>
    </w:p>
    <w:p>
      <w:pPr>
        <w:pStyle w:val="4"/>
        <w:numPr>
          <w:ilvl w:val="3"/>
          <w:numId w:val="1"/>
        </w:numPr>
        <w:ind w:hanging="631"/>
        <w:rPr>
          <w:rFonts w:ascii="仿宋" w:hAnsi="仿宋" w:eastAsia="仿宋" w:cs="仿宋"/>
          <w:sz w:val="28"/>
          <w:szCs w:val="28"/>
        </w:rPr>
      </w:pPr>
      <w:bookmarkStart w:id="110" w:name="_Toc505353179"/>
      <w:r>
        <w:rPr>
          <w:rFonts w:hint="eastAsia" w:ascii="仿宋" w:hAnsi="仿宋" w:eastAsia="仿宋" w:cs="仿宋"/>
          <w:sz w:val="28"/>
          <w:szCs w:val="28"/>
        </w:rPr>
        <w:t>人力资源分配情况</w:t>
      </w:r>
      <w:bookmarkEnd w:id="110"/>
    </w:p>
    <w:p>
      <w:pPr>
        <w:spacing w:line="360" w:lineRule="auto"/>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本项目人员要求入场进行实施，采用人员优化性选择，保证劳动资源及时供应。</w:t>
      </w:r>
    </w:p>
    <w:p>
      <w:pPr>
        <w:pStyle w:val="34"/>
        <w:numPr>
          <w:ilvl w:val="0"/>
          <w:numId w:val="36"/>
        </w:numPr>
        <w:ind w:left="0" w:firstLine="495" w:firstLineChars="177"/>
        <w:rPr>
          <w:rFonts w:ascii="仿宋" w:hAnsi="仿宋" w:eastAsia="仿宋" w:cs="仿宋"/>
          <w:sz w:val="28"/>
          <w:szCs w:val="28"/>
        </w:rPr>
      </w:pPr>
      <w:r>
        <w:rPr>
          <w:rFonts w:hint="eastAsia" w:ascii="仿宋" w:hAnsi="仿宋" w:eastAsia="仿宋" w:cs="仿宋"/>
          <w:sz w:val="28"/>
          <w:szCs w:val="28"/>
        </w:rPr>
        <w:t>人员素质：为全面达到本工程的质量、进度、文明实施等管理目标，对项目实施人员的项目管理水平及技术水平、熟练程度要求较高。为此，需要选用素质较高、有类似项目经验的项目管理人员及相关人员，并通过进场前的短期培训，不断提高实施人员的综合素质。</w:t>
      </w:r>
    </w:p>
    <w:p>
      <w:pPr>
        <w:pStyle w:val="34"/>
        <w:numPr>
          <w:ilvl w:val="0"/>
          <w:numId w:val="36"/>
        </w:numPr>
        <w:ind w:left="0" w:firstLine="495" w:firstLineChars="177"/>
        <w:rPr>
          <w:rFonts w:ascii="仿宋" w:hAnsi="仿宋" w:eastAsia="仿宋" w:cs="仿宋"/>
          <w:sz w:val="28"/>
          <w:szCs w:val="28"/>
        </w:rPr>
      </w:pPr>
      <w:r>
        <w:rPr>
          <w:rFonts w:hint="eastAsia" w:ascii="仿宋" w:hAnsi="仿宋" w:eastAsia="仿宋" w:cs="仿宋"/>
          <w:sz w:val="28"/>
          <w:szCs w:val="28"/>
        </w:rPr>
        <w:t>人员数量：根据项目的规模、技术特征及项目进度要求，按照比例配置一定数量的项目管理人员及相关人员，既避免人员雍余，又不出现人员短缺现象，使得项目人力资源得到充分利用。</w:t>
      </w:r>
    </w:p>
    <w:p>
      <w:pPr>
        <w:pStyle w:val="34"/>
        <w:numPr>
          <w:ilvl w:val="0"/>
          <w:numId w:val="36"/>
        </w:numPr>
        <w:ind w:left="0" w:firstLine="495" w:firstLineChars="177"/>
        <w:rPr>
          <w:rFonts w:ascii="仿宋" w:hAnsi="仿宋" w:eastAsia="仿宋" w:cs="仿宋"/>
          <w:sz w:val="28"/>
          <w:szCs w:val="28"/>
        </w:rPr>
      </w:pPr>
      <w:r>
        <w:rPr>
          <w:rFonts w:hint="eastAsia" w:ascii="仿宋" w:hAnsi="仿宋" w:eastAsia="仿宋" w:cs="仿宋"/>
          <w:sz w:val="28"/>
          <w:szCs w:val="28"/>
        </w:rPr>
        <w:t>编制人力资源使用计划，项目实施前根据项目进度计划、配置需要、质量需要，编制切实可行的项目人力资源分配计划，并根据项目实际进展情况，由项目经理负责对项目人员进退场时间、数量提出指导性计划并及时调整，避免人力资源的浪费。</w:t>
      </w:r>
    </w:p>
    <w:p>
      <w:pPr>
        <w:pStyle w:val="34"/>
        <w:numPr>
          <w:ilvl w:val="0"/>
          <w:numId w:val="36"/>
        </w:numPr>
        <w:ind w:left="0" w:firstLine="495" w:firstLineChars="177"/>
        <w:rPr>
          <w:rFonts w:ascii="仿宋" w:hAnsi="仿宋" w:eastAsia="仿宋" w:cs="仿宋"/>
          <w:sz w:val="28"/>
          <w:szCs w:val="28"/>
        </w:rPr>
      </w:pPr>
      <w:r>
        <w:rPr>
          <w:rFonts w:hint="eastAsia" w:ascii="仿宋" w:hAnsi="仿宋" w:eastAsia="仿宋" w:cs="仿宋"/>
          <w:sz w:val="28"/>
          <w:szCs w:val="28"/>
        </w:rPr>
        <w:t>进行岗前培训：根据项目的特殊要求，做好项目岗前岗位技术培训，提高项目人员的操作技能，加强质量服务意识，进行项目计划的总设计交底，使项目人员充分了解项目特点，高质量高效率的完成额定任务。</w:t>
      </w:r>
    </w:p>
    <w:p>
      <w:pPr>
        <w:pStyle w:val="34"/>
        <w:numPr>
          <w:ilvl w:val="0"/>
          <w:numId w:val="36"/>
        </w:numPr>
        <w:ind w:left="0" w:firstLine="495" w:firstLineChars="177"/>
        <w:rPr>
          <w:rFonts w:ascii="仿宋" w:hAnsi="仿宋" w:eastAsia="仿宋" w:cs="仿宋"/>
          <w:sz w:val="28"/>
          <w:szCs w:val="28"/>
        </w:rPr>
      </w:pPr>
      <w:r>
        <w:rPr>
          <w:rFonts w:hint="eastAsia" w:ascii="仿宋" w:hAnsi="仿宋" w:eastAsia="仿宋" w:cs="仿宋"/>
          <w:sz w:val="28"/>
          <w:szCs w:val="28"/>
        </w:rPr>
        <w:t>制定合理可行的激励机制，充分调动项目人员的积极性、创造性。</w:t>
      </w:r>
    </w:p>
    <w:p>
      <w:pPr>
        <w:pStyle w:val="4"/>
        <w:numPr>
          <w:ilvl w:val="3"/>
          <w:numId w:val="1"/>
        </w:numPr>
        <w:ind w:hanging="631"/>
        <w:rPr>
          <w:rFonts w:ascii="仿宋" w:hAnsi="仿宋" w:eastAsia="仿宋" w:cs="仿宋"/>
          <w:sz w:val="28"/>
          <w:szCs w:val="28"/>
        </w:rPr>
      </w:pPr>
      <w:bookmarkStart w:id="111" w:name="_Toc505353180"/>
      <w:r>
        <w:rPr>
          <w:rFonts w:hint="eastAsia" w:ascii="仿宋" w:hAnsi="仿宋" w:eastAsia="仿宋" w:cs="仿宋"/>
          <w:sz w:val="28"/>
          <w:szCs w:val="28"/>
        </w:rPr>
        <w:t>人员阶段投入情况</w:t>
      </w:r>
      <w:bookmarkEnd w:id="111"/>
    </w:p>
    <w:p>
      <w:pPr>
        <w:spacing w:line="360" w:lineRule="auto"/>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按照项目在各时间段的不同需要，进行相应的人员投入匹配，预期项目阶段人员投入情况如图：</w:t>
      </w:r>
    </w:p>
    <w:p>
      <w:pPr>
        <w:jc w:val="center"/>
        <w:rPr>
          <w:rFonts w:ascii="仿宋" w:hAnsi="仿宋" w:eastAsia="仿宋" w:cs="仿宋"/>
          <w:sz w:val="28"/>
          <w:szCs w:val="28"/>
        </w:rPr>
      </w:pPr>
      <w:r>
        <w:rPr>
          <w:rFonts w:hint="eastAsia" w:ascii="仿宋" w:hAnsi="仿宋" w:eastAsia="仿宋" w:cs="仿宋"/>
          <w:sz w:val="28"/>
          <w:szCs w:val="28"/>
        </w:rPr>
        <w:drawing>
          <wp:inline distT="0" distB="0" distL="0" distR="0">
            <wp:extent cx="3771900" cy="2370455"/>
            <wp:effectExtent l="4445" t="5080" r="18415" b="17145"/>
            <wp:docPr id="358" name="图表 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pPr>
        <w:rPr>
          <w:rFonts w:ascii="仿宋" w:hAnsi="仿宋" w:eastAsia="仿宋" w:cs="仿宋"/>
          <w:sz w:val="28"/>
          <w:szCs w:val="28"/>
        </w:rPr>
      </w:pPr>
    </w:p>
    <w:p>
      <w:pPr>
        <w:pStyle w:val="4"/>
        <w:numPr>
          <w:ilvl w:val="3"/>
          <w:numId w:val="1"/>
        </w:numPr>
        <w:ind w:hanging="631"/>
        <w:rPr>
          <w:rFonts w:ascii="宋体" w:hAnsi="宋体" w:eastAsia="宋体" w:cs="宋体"/>
          <w:sz w:val="28"/>
          <w:szCs w:val="28"/>
        </w:rPr>
      </w:pPr>
      <w:bookmarkStart w:id="112" w:name="_Toc505353181"/>
      <w:r>
        <w:rPr>
          <w:rFonts w:hint="eastAsia" w:ascii="宋体" w:hAnsi="宋体" w:eastAsia="宋体" w:cs="宋体"/>
          <w:sz w:val="28"/>
          <w:szCs w:val="28"/>
        </w:rPr>
        <w:t>关键人员安排</w:t>
      </w:r>
      <w:bookmarkEnd w:id="112"/>
    </w:p>
    <w:p>
      <w:pPr>
        <w:rPr>
          <w:rFonts w:ascii="仿宋" w:hAnsi="仿宋" w:eastAsia="仿宋" w:cs="仿宋"/>
          <w:sz w:val="28"/>
          <w:szCs w:val="28"/>
        </w:rPr>
      </w:pPr>
      <w:r>
        <w:rPr>
          <w:rFonts w:hint="eastAsia" w:ascii="仿宋" w:hAnsi="仿宋" w:eastAsia="仿宋" w:cs="仿宋"/>
          <w:sz w:val="28"/>
          <w:szCs w:val="28"/>
        </w:rPr>
        <w:t>项目参与人员列表</w:t>
      </w:r>
    </w:p>
    <w:tbl>
      <w:tblPr>
        <w:tblStyle w:val="28"/>
        <w:tblW w:w="8923" w:type="dxa"/>
        <w:tblInd w:w="-227" w:type="dxa"/>
        <w:tblLayout w:type="fixed"/>
        <w:tblCellMar>
          <w:top w:w="0" w:type="dxa"/>
          <w:left w:w="108" w:type="dxa"/>
          <w:bottom w:w="0" w:type="dxa"/>
          <w:right w:w="108" w:type="dxa"/>
        </w:tblCellMar>
      </w:tblPr>
      <w:tblGrid>
        <w:gridCol w:w="598"/>
        <w:gridCol w:w="2568"/>
        <w:gridCol w:w="1664"/>
        <w:gridCol w:w="1663"/>
        <w:gridCol w:w="832"/>
        <w:gridCol w:w="1598"/>
      </w:tblGrid>
      <w:tr>
        <w:tblPrEx>
          <w:tblLayout w:type="fixed"/>
          <w:tblCellMar>
            <w:top w:w="0" w:type="dxa"/>
            <w:left w:w="108" w:type="dxa"/>
            <w:bottom w:w="0" w:type="dxa"/>
            <w:right w:w="108" w:type="dxa"/>
          </w:tblCellMar>
        </w:tblPrEx>
        <w:trPr>
          <w:trHeight w:val="499" w:hRule="atLeast"/>
        </w:trPr>
        <w:tc>
          <w:tcPr>
            <w:tcW w:w="59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b/>
                <w:bCs/>
                <w:color w:val="000000"/>
                <w:kern w:val="0"/>
                <w:sz w:val="28"/>
                <w:szCs w:val="28"/>
              </w:rPr>
            </w:pPr>
            <w:r>
              <w:rPr>
                <w:rFonts w:hint="eastAsia" w:ascii="仿宋" w:hAnsi="仿宋" w:eastAsia="仿宋" w:cs="仿宋"/>
                <w:b/>
                <w:bCs/>
                <w:color w:val="000000"/>
                <w:kern w:val="0"/>
                <w:sz w:val="28"/>
                <w:szCs w:val="28"/>
              </w:rPr>
              <w:t>姓名</w:t>
            </w:r>
          </w:p>
        </w:tc>
        <w:tc>
          <w:tcPr>
            <w:tcW w:w="256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仿宋" w:hAnsi="仿宋" w:eastAsia="仿宋" w:cs="仿宋"/>
                <w:b/>
                <w:bCs/>
                <w:color w:val="000000"/>
                <w:kern w:val="0"/>
                <w:sz w:val="28"/>
                <w:szCs w:val="28"/>
              </w:rPr>
            </w:pPr>
            <w:r>
              <w:rPr>
                <w:rFonts w:hint="eastAsia" w:ascii="仿宋" w:hAnsi="仿宋" w:eastAsia="仿宋" w:cs="仿宋"/>
                <w:b/>
                <w:bCs/>
                <w:color w:val="000000"/>
                <w:kern w:val="0"/>
                <w:sz w:val="28"/>
                <w:szCs w:val="28"/>
              </w:rPr>
              <w:t>身份证号</w:t>
            </w:r>
          </w:p>
        </w:tc>
        <w:tc>
          <w:tcPr>
            <w:tcW w:w="1664"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仿宋" w:hAnsi="仿宋" w:eastAsia="仿宋" w:cs="仿宋"/>
                <w:b/>
                <w:bCs/>
                <w:color w:val="000000"/>
                <w:kern w:val="0"/>
                <w:sz w:val="28"/>
                <w:szCs w:val="28"/>
              </w:rPr>
            </w:pPr>
            <w:r>
              <w:rPr>
                <w:rFonts w:hint="eastAsia" w:ascii="仿宋" w:hAnsi="仿宋" w:eastAsia="仿宋" w:cs="仿宋"/>
                <w:b/>
                <w:bCs/>
                <w:color w:val="000000"/>
                <w:kern w:val="0"/>
                <w:sz w:val="28"/>
                <w:szCs w:val="28"/>
              </w:rPr>
              <w:t>任职职务</w:t>
            </w:r>
          </w:p>
        </w:tc>
        <w:tc>
          <w:tcPr>
            <w:tcW w:w="1663" w:type="dxa"/>
            <w:tcBorders>
              <w:top w:val="single" w:color="auto" w:sz="4" w:space="0"/>
              <w:left w:val="nil"/>
              <w:bottom w:val="single" w:color="auto" w:sz="4" w:space="0"/>
              <w:right w:val="single" w:color="auto" w:sz="4" w:space="0"/>
            </w:tcBorders>
          </w:tcPr>
          <w:p>
            <w:pPr>
              <w:widowControl/>
              <w:spacing w:line="276" w:lineRule="auto"/>
              <w:jc w:val="center"/>
              <w:rPr>
                <w:rFonts w:ascii="仿宋" w:hAnsi="仿宋" w:eastAsia="仿宋" w:cs="仿宋"/>
                <w:b/>
                <w:bCs/>
                <w:color w:val="000000"/>
                <w:kern w:val="0"/>
                <w:sz w:val="28"/>
                <w:szCs w:val="28"/>
              </w:rPr>
            </w:pPr>
            <w:r>
              <w:rPr>
                <w:rFonts w:hint="eastAsia" w:ascii="仿宋" w:hAnsi="仿宋" w:eastAsia="仿宋" w:cs="仿宋"/>
                <w:b/>
                <w:bCs/>
                <w:color w:val="000000"/>
                <w:kern w:val="0"/>
                <w:sz w:val="28"/>
                <w:szCs w:val="28"/>
              </w:rPr>
              <w:t>项目责任</w:t>
            </w:r>
          </w:p>
        </w:tc>
        <w:tc>
          <w:tcPr>
            <w:tcW w:w="8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b/>
                <w:bCs/>
                <w:color w:val="000000"/>
                <w:kern w:val="0"/>
                <w:sz w:val="28"/>
                <w:szCs w:val="28"/>
              </w:rPr>
            </w:pPr>
            <w:r>
              <w:rPr>
                <w:rFonts w:hint="eastAsia" w:ascii="仿宋" w:hAnsi="仿宋" w:eastAsia="仿宋" w:cs="仿宋"/>
                <w:b/>
                <w:bCs/>
                <w:color w:val="000000"/>
                <w:kern w:val="0"/>
                <w:sz w:val="28"/>
                <w:szCs w:val="28"/>
              </w:rPr>
              <w:t>工作年限</w:t>
            </w:r>
          </w:p>
        </w:tc>
        <w:tc>
          <w:tcPr>
            <w:tcW w:w="159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仿宋" w:hAnsi="仿宋" w:eastAsia="仿宋" w:cs="仿宋"/>
                <w:b/>
                <w:bCs/>
                <w:color w:val="000000"/>
                <w:kern w:val="0"/>
                <w:sz w:val="28"/>
                <w:szCs w:val="28"/>
              </w:rPr>
            </w:pPr>
            <w:r>
              <w:rPr>
                <w:rFonts w:hint="eastAsia" w:ascii="仿宋" w:hAnsi="仿宋" w:eastAsia="仿宋" w:cs="仿宋"/>
                <w:b/>
                <w:bCs/>
                <w:color w:val="000000"/>
                <w:kern w:val="0"/>
                <w:sz w:val="28"/>
                <w:szCs w:val="28"/>
              </w:rPr>
              <w:t>毕业学校</w:t>
            </w:r>
          </w:p>
        </w:tc>
      </w:tr>
      <w:tr>
        <w:tblPrEx>
          <w:tblLayout w:type="fixed"/>
          <w:tblCellMar>
            <w:top w:w="0" w:type="dxa"/>
            <w:left w:w="108" w:type="dxa"/>
            <w:bottom w:w="0" w:type="dxa"/>
            <w:right w:w="108" w:type="dxa"/>
          </w:tblCellMar>
        </w:tblPrEx>
        <w:trPr>
          <w:trHeight w:val="688" w:hRule="atLeast"/>
        </w:trPr>
        <w:tc>
          <w:tcPr>
            <w:tcW w:w="598"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郑永乐</w:t>
            </w:r>
          </w:p>
        </w:tc>
        <w:tc>
          <w:tcPr>
            <w:tcW w:w="256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440508198106101413</w:t>
            </w:r>
          </w:p>
        </w:tc>
        <w:tc>
          <w:tcPr>
            <w:tcW w:w="1664"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系统架构设计师</w:t>
            </w:r>
          </w:p>
        </w:tc>
        <w:tc>
          <w:tcPr>
            <w:tcW w:w="1663" w:type="dxa"/>
            <w:tcBorders>
              <w:top w:val="single" w:color="auto" w:sz="4" w:space="0"/>
              <w:left w:val="nil"/>
              <w:bottom w:val="single" w:color="auto" w:sz="4" w:space="0"/>
              <w:right w:val="single" w:color="auto" w:sz="4" w:space="0"/>
            </w:tcBorders>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项目总监</w:t>
            </w:r>
          </w:p>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需求分析</w:t>
            </w:r>
          </w:p>
        </w:tc>
        <w:tc>
          <w:tcPr>
            <w:tcW w:w="832"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14</w:t>
            </w:r>
          </w:p>
        </w:tc>
        <w:tc>
          <w:tcPr>
            <w:tcW w:w="159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昆明理工大学</w:t>
            </w:r>
          </w:p>
        </w:tc>
      </w:tr>
      <w:tr>
        <w:tblPrEx>
          <w:tblLayout w:type="fixed"/>
          <w:tblCellMar>
            <w:top w:w="0" w:type="dxa"/>
            <w:left w:w="108" w:type="dxa"/>
            <w:bottom w:w="0" w:type="dxa"/>
            <w:right w:w="108" w:type="dxa"/>
          </w:tblCellMar>
        </w:tblPrEx>
        <w:trPr>
          <w:trHeight w:val="499" w:hRule="atLeast"/>
        </w:trPr>
        <w:tc>
          <w:tcPr>
            <w:tcW w:w="598"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傅立宏</w:t>
            </w:r>
          </w:p>
        </w:tc>
        <w:tc>
          <w:tcPr>
            <w:tcW w:w="256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522328197408050051</w:t>
            </w:r>
          </w:p>
        </w:tc>
        <w:tc>
          <w:tcPr>
            <w:tcW w:w="1664"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高级软件工程师</w:t>
            </w:r>
          </w:p>
        </w:tc>
        <w:tc>
          <w:tcPr>
            <w:tcW w:w="1663" w:type="dxa"/>
            <w:tcBorders>
              <w:top w:val="single" w:color="auto" w:sz="4" w:space="0"/>
              <w:left w:val="nil"/>
              <w:bottom w:val="single" w:color="auto" w:sz="4" w:space="0"/>
              <w:right w:val="single" w:color="auto" w:sz="4" w:space="0"/>
            </w:tcBorders>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高级项目经理</w:t>
            </w:r>
          </w:p>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（项目管理）</w:t>
            </w:r>
          </w:p>
        </w:tc>
        <w:tc>
          <w:tcPr>
            <w:tcW w:w="832"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20</w:t>
            </w:r>
          </w:p>
        </w:tc>
        <w:tc>
          <w:tcPr>
            <w:tcW w:w="159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北京大学</w:t>
            </w:r>
          </w:p>
        </w:tc>
      </w:tr>
      <w:tr>
        <w:tblPrEx>
          <w:tblLayout w:type="fixed"/>
          <w:tblCellMar>
            <w:top w:w="0" w:type="dxa"/>
            <w:left w:w="108" w:type="dxa"/>
            <w:bottom w:w="0" w:type="dxa"/>
            <w:right w:w="108" w:type="dxa"/>
          </w:tblCellMar>
        </w:tblPrEx>
        <w:trPr>
          <w:trHeight w:val="499" w:hRule="atLeast"/>
        </w:trPr>
        <w:tc>
          <w:tcPr>
            <w:tcW w:w="598"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蒋立民</w:t>
            </w:r>
          </w:p>
        </w:tc>
        <w:tc>
          <w:tcPr>
            <w:tcW w:w="256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432902197705047593</w:t>
            </w:r>
          </w:p>
        </w:tc>
        <w:tc>
          <w:tcPr>
            <w:tcW w:w="1664"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网络设计分析师</w:t>
            </w:r>
          </w:p>
        </w:tc>
        <w:tc>
          <w:tcPr>
            <w:tcW w:w="1663" w:type="dxa"/>
            <w:tcBorders>
              <w:top w:val="single" w:color="auto" w:sz="4" w:space="0"/>
              <w:left w:val="nil"/>
              <w:bottom w:val="single" w:color="auto" w:sz="4" w:space="0"/>
              <w:right w:val="single" w:color="auto" w:sz="4" w:space="0"/>
            </w:tcBorders>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网络架构</w:t>
            </w:r>
          </w:p>
        </w:tc>
        <w:tc>
          <w:tcPr>
            <w:tcW w:w="832"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18</w:t>
            </w:r>
          </w:p>
        </w:tc>
        <w:tc>
          <w:tcPr>
            <w:tcW w:w="159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杭州电子科技大学</w:t>
            </w:r>
          </w:p>
        </w:tc>
      </w:tr>
      <w:tr>
        <w:tblPrEx>
          <w:tblLayout w:type="fixed"/>
          <w:tblCellMar>
            <w:top w:w="0" w:type="dxa"/>
            <w:left w:w="108" w:type="dxa"/>
            <w:bottom w:w="0" w:type="dxa"/>
            <w:right w:w="108" w:type="dxa"/>
          </w:tblCellMar>
        </w:tblPrEx>
        <w:trPr>
          <w:trHeight w:val="499" w:hRule="atLeast"/>
        </w:trPr>
        <w:tc>
          <w:tcPr>
            <w:tcW w:w="598"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陈秋杰</w:t>
            </w:r>
          </w:p>
        </w:tc>
        <w:tc>
          <w:tcPr>
            <w:tcW w:w="256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513029198908054271</w:t>
            </w:r>
          </w:p>
        </w:tc>
        <w:tc>
          <w:tcPr>
            <w:tcW w:w="1664"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高级软件工程师</w:t>
            </w:r>
          </w:p>
        </w:tc>
        <w:tc>
          <w:tcPr>
            <w:tcW w:w="1663" w:type="dxa"/>
            <w:tcBorders>
              <w:top w:val="single" w:color="auto" w:sz="4" w:space="0"/>
              <w:left w:val="nil"/>
              <w:bottom w:val="single" w:color="auto" w:sz="4" w:space="0"/>
              <w:right w:val="single" w:color="auto" w:sz="4" w:space="0"/>
            </w:tcBorders>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技术经理</w:t>
            </w:r>
          </w:p>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（开发管理）</w:t>
            </w:r>
          </w:p>
        </w:tc>
        <w:tc>
          <w:tcPr>
            <w:tcW w:w="832"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7</w:t>
            </w:r>
          </w:p>
        </w:tc>
        <w:tc>
          <w:tcPr>
            <w:tcW w:w="159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湖南科技大学</w:t>
            </w:r>
          </w:p>
        </w:tc>
      </w:tr>
      <w:tr>
        <w:tblPrEx>
          <w:tblLayout w:type="fixed"/>
          <w:tblCellMar>
            <w:top w:w="0" w:type="dxa"/>
            <w:left w:w="108" w:type="dxa"/>
            <w:bottom w:w="0" w:type="dxa"/>
            <w:right w:w="108" w:type="dxa"/>
          </w:tblCellMar>
        </w:tblPrEx>
        <w:trPr>
          <w:trHeight w:val="499" w:hRule="atLeast"/>
        </w:trPr>
        <w:tc>
          <w:tcPr>
            <w:tcW w:w="598"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杨贵林</w:t>
            </w:r>
          </w:p>
        </w:tc>
        <w:tc>
          <w:tcPr>
            <w:tcW w:w="256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441522199203202710</w:t>
            </w:r>
          </w:p>
        </w:tc>
        <w:tc>
          <w:tcPr>
            <w:tcW w:w="1664"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中级软件工程师</w:t>
            </w:r>
          </w:p>
        </w:tc>
        <w:tc>
          <w:tcPr>
            <w:tcW w:w="1663" w:type="dxa"/>
            <w:tcBorders>
              <w:top w:val="single" w:color="auto" w:sz="4" w:space="0"/>
              <w:left w:val="nil"/>
              <w:bottom w:val="single" w:color="auto" w:sz="4" w:space="0"/>
              <w:right w:val="single" w:color="auto" w:sz="4" w:space="0"/>
            </w:tcBorders>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开发人员</w:t>
            </w:r>
          </w:p>
        </w:tc>
        <w:tc>
          <w:tcPr>
            <w:tcW w:w="832"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4</w:t>
            </w:r>
          </w:p>
        </w:tc>
        <w:tc>
          <w:tcPr>
            <w:tcW w:w="159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佛山科学技术学院</w:t>
            </w:r>
          </w:p>
        </w:tc>
      </w:tr>
      <w:tr>
        <w:tblPrEx>
          <w:tblLayout w:type="fixed"/>
          <w:tblCellMar>
            <w:top w:w="0" w:type="dxa"/>
            <w:left w:w="108" w:type="dxa"/>
            <w:bottom w:w="0" w:type="dxa"/>
            <w:right w:w="108" w:type="dxa"/>
          </w:tblCellMar>
        </w:tblPrEx>
        <w:trPr>
          <w:trHeight w:val="499" w:hRule="atLeast"/>
        </w:trPr>
        <w:tc>
          <w:tcPr>
            <w:tcW w:w="598"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刘浩峰</w:t>
            </w:r>
          </w:p>
        </w:tc>
        <w:tc>
          <w:tcPr>
            <w:tcW w:w="256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360429199210100374</w:t>
            </w:r>
          </w:p>
        </w:tc>
        <w:tc>
          <w:tcPr>
            <w:tcW w:w="1664"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中级软件工程师</w:t>
            </w:r>
          </w:p>
        </w:tc>
        <w:tc>
          <w:tcPr>
            <w:tcW w:w="1663" w:type="dxa"/>
            <w:tcBorders>
              <w:top w:val="single" w:color="auto" w:sz="4" w:space="0"/>
              <w:left w:val="nil"/>
              <w:bottom w:val="single" w:color="auto" w:sz="4" w:space="0"/>
              <w:right w:val="single" w:color="auto" w:sz="4" w:space="0"/>
            </w:tcBorders>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开发人员</w:t>
            </w:r>
          </w:p>
        </w:tc>
        <w:tc>
          <w:tcPr>
            <w:tcW w:w="832"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4</w:t>
            </w:r>
          </w:p>
        </w:tc>
        <w:tc>
          <w:tcPr>
            <w:tcW w:w="1598"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仿宋"/>
                <w:color w:val="000000"/>
                <w:kern w:val="0"/>
                <w:sz w:val="28"/>
                <w:szCs w:val="28"/>
              </w:rPr>
            </w:pPr>
            <w:r>
              <w:rPr>
                <w:rFonts w:hint="eastAsia" w:ascii="仿宋" w:hAnsi="仿宋" w:eastAsia="仿宋" w:cs="仿宋"/>
                <w:sz w:val="28"/>
                <w:szCs w:val="28"/>
              </w:rPr>
              <w:t>东华理工大学</w:t>
            </w:r>
          </w:p>
        </w:tc>
      </w:tr>
      <w:tr>
        <w:tblPrEx>
          <w:tblLayout w:type="fixed"/>
          <w:tblCellMar>
            <w:top w:w="0" w:type="dxa"/>
            <w:left w:w="108" w:type="dxa"/>
            <w:bottom w:w="0" w:type="dxa"/>
            <w:right w:w="108" w:type="dxa"/>
          </w:tblCellMar>
        </w:tblPrEx>
        <w:trPr>
          <w:trHeight w:val="499" w:hRule="atLeast"/>
        </w:trPr>
        <w:tc>
          <w:tcPr>
            <w:tcW w:w="598" w:type="dxa"/>
            <w:tcBorders>
              <w:top w:val="nil"/>
              <w:left w:val="single" w:color="auto" w:sz="4" w:space="0"/>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游李</w:t>
            </w:r>
          </w:p>
        </w:tc>
        <w:tc>
          <w:tcPr>
            <w:tcW w:w="2568" w:type="dxa"/>
            <w:tcBorders>
              <w:top w:val="nil"/>
              <w:left w:val="nil"/>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413026198706240022</w:t>
            </w:r>
          </w:p>
        </w:tc>
        <w:tc>
          <w:tcPr>
            <w:tcW w:w="1664" w:type="dxa"/>
            <w:tcBorders>
              <w:top w:val="nil"/>
              <w:left w:val="nil"/>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高级软件工程师</w:t>
            </w:r>
          </w:p>
        </w:tc>
        <w:tc>
          <w:tcPr>
            <w:tcW w:w="1663" w:type="dxa"/>
            <w:tcBorders>
              <w:top w:val="single" w:color="auto" w:sz="4" w:space="0"/>
              <w:left w:val="nil"/>
              <w:bottom w:val="single" w:color="auto" w:sz="4" w:space="0"/>
              <w:right w:val="single" w:color="auto" w:sz="4" w:space="0"/>
            </w:tcBorders>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需求分析</w:t>
            </w:r>
          </w:p>
        </w:tc>
        <w:tc>
          <w:tcPr>
            <w:tcW w:w="832" w:type="dxa"/>
            <w:tcBorders>
              <w:top w:val="nil"/>
              <w:left w:val="single" w:color="auto" w:sz="4" w:space="0"/>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9</w:t>
            </w:r>
          </w:p>
        </w:tc>
        <w:tc>
          <w:tcPr>
            <w:tcW w:w="1598" w:type="dxa"/>
            <w:tcBorders>
              <w:top w:val="nil"/>
              <w:left w:val="nil"/>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河南工业大学</w:t>
            </w:r>
          </w:p>
        </w:tc>
      </w:tr>
      <w:tr>
        <w:tblPrEx>
          <w:tblLayout w:type="fixed"/>
          <w:tblCellMar>
            <w:top w:w="0" w:type="dxa"/>
            <w:left w:w="108" w:type="dxa"/>
            <w:bottom w:w="0" w:type="dxa"/>
            <w:right w:w="108" w:type="dxa"/>
          </w:tblCellMar>
        </w:tblPrEx>
        <w:trPr>
          <w:trHeight w:val="499" w:hRule="atLeast"/>
        </w:trPr>
        <w:tc>
          <w:tcPr>
            <w:tcW w:w="598" w:type="dxa"/>
            <w:tcBorders>
              <w:top w:val="nil"/>
              <w:left w:val="single" w:color="auto" w:sz="4" w:space="0"/>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朱文</w:t>
            </w:r>
          </w:p>
        </w:tc>
        <w:tc>
          <w:tcPr>
            <w:tcW w:w="2568" w:type="dxa"/>
            <w:tcBorders>
              <w:top w:val="nil"/>
              <w:left w:val="nil"/>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441424199209106954</w:t>
            </w:r>
          </w:p>
        </w:tc>
        <w:tc>
          <w:tcPr>
            <w:tcW w:w="1664" w:type="dxa"/>
            <w:tcBorders>
              <w:top w:val="nil"/>
              <w:left w:val="nil"/>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中级软件工程师</w:t>
            </w:r>
          </w:p>
        </w:tc>
        <w:tc>
          <w:tcPr>
            <w:tcW w:w="1663" w:type="dxa"/>
            <w:tcBorders>
              <w:top w:val="single" w:color="auto" w:sz="4" w:space="0"/>
              <w:left w:val="nil"/>
              <w:bottom w:val="single" w:color="auto" w:sz="4" w:space="0"/>
              <w:right w:val="single" w:color="auto" w:sz="4" w:space="0"/>
            </w:tcBorders>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数据实施</w:t>
            </w:r>
          </w:p>
        </w:tc>
        <w:tc>
          <w:tcPr>
            <w:tcW w:w="832" w:type="dxa"/>
            <w:tcBorders>
              <w:top w:val="nil"/>
              <w:left w:val="single" w:color="auto" w:sz="4" w:space="0"/>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3</w:t>
            </w:r>
          </w:p>
        </w:tc>
        <w:tc>
          <w:tcPr>
            <w:tcW w:w="1598" w:type="dxa"/>
            <w:tcBorders>
              <w:top w:val="nil"/>
              <w:left w:val="nil"/>
              <w:bottom w:val="single" w:color="auto" w:sz="4" w:space="0"/>
              <w:right w:val="single" w:color="auto" w:sz="4" w:space="0"/>
            </w:tcBorders>
            <w:shd w:val="clear" w:color="auto" w:fill="auto"/>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sz w:val="28"/>
                <w:szCs w:val="28"/>
              </w:rPr>
              <w:t>深圳职业技术学院</w:t>
            </w:r>
          </w:p>
        </w:tc>
      </w:tr>
      <w:tr>
        <w:tblPrEx>
          <w:tblLayout w:type="fixed"/>
          <w:tblCellMar>
            <w:top w:w="0" w:type="dxa"/>
            <w:left w:w="108" w:type="dxa"/>
            <w:bottom w:w="0" w:type="dxa"/>
            <w:right w:w="108" w:type="dxa"/>
          </w:tblCellMar>
        </w:tblPrEx>
        <w:trPr>
          <w:trHeight w:val="499" w:hRule="atLeast"/>
        </w:trPr>
        <w:tc>
          <w:tcPr>
            <w:tcW w:w="598" w:type="dxa"/>
            <w:tcBorders>
              <w:top w:val="nil"/>
              <w:left w:val="single" w:color="auto" w:sz="4" w:space="0"/>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卢腊梅</w:t>
            </w:r>
          </w:p>
        </w:tc>
        <w:tc>
          <w:tcPr>
            <w:tcW w:w="2568" w:type="dxa"/>
            <w:tcBorders>
              <w:top w:val="nil"/>
              <w:left w:val="nil"/>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362204198912302420</w:t>
            </w:r>
          </w:p>
        </w:tc>
        <w:tc>
          <w:tcPr>
            <w:tcW w:w="1664" w:type="dxa"/>
            <w:tcBorders>
              <w:top w:val="nil"/>
              <w:left w:val="nil"/>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高级软件工程师</w:t>
            </w:r>
          </w:p>
        </w:tc>
        <w:tc>
          <w:tcPr>
            <w:tcW w:w="1663" w:type="dxa"/>
            <w:tcBorders>
              <w:top w:val="single" w:color="auto" w:sz="4" w:space="0"/>
              <w:left w:val="nil"/>
              <w:bottom w:val="single" w:color="auto" w:sz="4" w:space="0"/>
              <w:right w:val="single" w:color="auto" w:sz="4" w:space="0"/>
            </w:tcBorders>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测试人员</w:t>
            </w:r>
          </w:p>
        </w:tc>
        <w:tc>
          <w:tcPr>
            <w:tcW w:w="832" w:type="dxa"/>
            <w:tcBorders>
              <w:top w:val="nil"/>
              <w:left w:val="single" w:color="auto" w:sz="4" w:space="0"/>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6</w:t>
            </w:r>
          </w:p>
        </w:tc>
        <w:tc>
          <w:tcPr>
            <w:tcW w:w="1598" w:type="dxa"/>
            <w:tcBorders>
              <w:top w:val="nil"/>
              <w:left w:val="nil"/>
              <w:bottom w:val="single" w:color="auto" w:sz="4" w:space="0"/>
              <w:right w:val="single" w:color="auto" w:sz="4" w:space="0"/>
            </w:tcBorders>
            <w:shd w:val="clear" w:color="auto" w:fill="auto"/>
            <w:vAlign w:val="center"/>
          </w:tcPr>
          <w:p>
            <w:pPr>
              <w:widowControl/>
              <w:spacing w:line="276" w:lineRule="auto"/>
              <w:jc w:val="center"/>
              <w:rPr>
                <w:rFonts w:ascii="仿宋" w:hAnsi="仿宋" w:eastAsia="仿宋" w:cs="仿宋"/>
                <w:color w:val="000000"/>
                <w:kern w:val="0"/>
                <w:sz w:val="28"/>
                <w:szCs w:val="28"/>
              </w:rPr>
            </w:pPr>
            <w:r>
              <w:rPr>
                <w:rFonts w:hint="eastAsia" w:ascii="仿宋" w:hAnsi="仿宋" w:eastAsia="仿宋" w:cs="仿宋"/>
                <w:color w:val="000000"/>
                <w:kern w:val="0"/>
                <w:sz w:val="28"/>
                <w:szCs w:val="28"/>
              </w:rPr>
              <w:t>华中科技大学</w:t>
            </w:r>
          </w:p>
        </w:tc>
      </w:tr>
    </w:tbl>
    <w:p>
      <w:pPr>
        <w:pStyle w:val="4"/>
        <w:numPr>
          <w:ilvl w:val="3"/>
          <w:numId w:val="1"/>
        </w:numPr>
        <w:ind w:hanging="631"/>
        <w:rPr>
          <w:rFonts w:ascii="仿宋" w:hAnsi="仿宋" w:eastAsia="仿宋" w:cs="仿宋"/>
          <w:sz w:val="28"/>
          <w:szCs w:val="28"/>
        </w:rPr>
      </w:pPr>
      <w:bookmarkStart w:id="113" w:name="_Toc455528977"/>
      <w:bookmarkStart w:id="114" w:name="_Toc505353182"/>
      <w:bookmarkStart w:id="115" w:name="_Toc17169"/>
      <w:bookmarkStart w:id="116" w:name="_Toc326601253"/>
      <w:bookmarkStart w:id="117" w:name="_Toc419737900"/>
      <w:bookmarkStart w:id="118" w:name="_Toc297298321"/>
      <w:r>
        <w:rPr>
          <w:rFonts w:hint="eastAsia" w:ascii="仿宋" w:hAnsi="仿宋" w:eastAsia="仿宋" w:cs="仿宋"/>
          <w:sz w:val="28"/>
          <w:szCs w:val="28"/>
          <w:lang w:val="en-US" w:eastAsia="zh-CN"/>
        </w:rPr>
        <w:t>人员简历</w:t>
      </w:r>
    </w:p>
    <w:p>
      <w:pPr>
        <w:pStyle w:val="5"/>
        <w:keepNext/>
        <w:keepLines/>
        <w:pageBreakBefore w:val="0"/>
        <w:widowControl w:val="0"/>
        <w:numPr>
          <w:ilvl w:val="4"/>
          <w:numId w:val="1"/>
        </w:numPr>
        <w:kinsoku/>
        <w:wordWrap/>
        <w:overflowPunct/>
        <w:topLinePunct w:val="0"/>
        <w:autoSpaceDE/>
        <w:autoSpaceDN/>
        <w:bidi w:val="0"/>
        <w:adjustRightInd/>
        <w:snapToGrid/>
        <w:spacing w:line="240" w:lineRule="auto"/>
        <w:ind w:left="1270" w:leftChars="0" w:right="0" w:rightChars="0" w:hanging="1050" w:firstLineChars="0"/>
        <w:jc w:val="both"/>
        <w:textAlignment w:val="auto"/>
        <w:outlineLvl w:val="3"/>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项目总监——郑永乐</w:t>
      </w:r>
    </w:p>
    <w:p>
      <w:pPr>
        <w:rPr>
          <w:rFonts w:hint="eastAsia"/>
          <w:lang w:val="en-US" w:eastAsia="zh-CN"/>
        </w:rPr>
      </w:pPr>
    </w:p>
    <w:tbl>
      <w:tblPr>
        <w:tblStyle w:val="28"/>
        <w:tblW w:w="8620"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3"/>
        <w:gridCol w:w="1230"/>
        <w:gridCol w:w="873"/>
        <w:gridCol w:w="1295"/>
        <w:gridCol w:w="840"/>
        <w:gridCol w:w="921"/>
        <w:gridCol w:w="775"/>
        <w:gridCol w:w="173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bookmarkStart w:id="259" w:name="_GoBack"/>
            <w:r>
              <w:rPr>
                <w:rFonts w:hint="eastAsia" w:ascii="仿宋" w:hAnsi="仿宋" w:eastAsia="仿宋" w:cs="仿宋"/>
                <w:color w:val="000000"/>
                <w:kern w:val="0"/>
                <w:sz w:val="28"/>
                <w:szCs w:val="28"/>
              </w:rPr>
              <w:t>姓名</w:t>
            </w:r>
          </w:p>
        </w:tc>
        <w:tc>
          <w:tcPr>
            <w:tcW w:w="123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郑永乐</w:t>
            </w:r>
          </w:p>
        </w:tc>
        <w:tc>
          <w:tcPr>
            <w:tcW w:w="873"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部门</w:t>
            </w:r>
          </w:p>
        </w:tc>
        <w:tc>
          <w:tcPr>
            <w:tcW w:w="1295"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研发部</w:t>
            </w:r>
          </w:p>
        </w:tc>
        <w:tc>
          <w:tcPr>
            <w:tcW w:w="84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岗位</w:t>
            </w:r>
          </w:p>
        </w:tc>
        <w:tc>
          <w:tcPr>
            <w:tcW w:w="921"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总监</w:t>
            </w:r>
          </w:p>
        </w:tc>
        <w:tc>
          <w:tcPr>
            <w:tcW w:w="775"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性别</w:t>
            </w:r>
          </w:p>
        </w:tc>
        <w:tc>
          <w:tcPr>
            <w:tcW w:w="1733"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restart"/>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学习经历</w:t>
            </w:r>
          </w:p>
        </w:tc>
        <w:tc>
          <w:tcPr>
            <w:tcW w:w="123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起止时间</w:t>
            </w:r>
          </w:p>
        </w:tc>
        <w:tc>
          <w:tcPr>
            <w:tcW w:w="2168"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毕业院校</w:t>
            </w:r>
          </w:p>
        </w:tc>
        <w:tc>
          <w:tcPr>
            <w:tcW w:w="84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学历</w:t>
            </w:r>
          </w:p>
        </w:tc>
        <w:tc>
          <w:tcPr>
            <w:tcW w:w="921"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学位</w:t>
            </w:r>
          </w:p>
        </w:tc>
        <w:tc>
          <w:tcPr>
            <w:tcW w:w="2508"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专业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2000-2004</w:t>
            </w:r>
          </w:p>
        </w:tc>
        <w:tc>
          <w:tcPr>
            <w:tcW w:w="2168"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昆明理工大学</w:t>
            </w:r>
          </w:p>
        </w:tc>
        <w:tc>
          <w:tcPr>
            <w:tcW w:w="84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本科</w:t>
            </w:r>
          </w:p>
        </w:tc>
        <w:tc>
          <w:tcPr>
            <w:tcW w:w="921"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hint="eastAsia" w:ascii="仿宋" w:hAnsi="仿宋" w:eastAsia="仿宋" w:cs="仿宋"/>
                <w:kern w:val="1"/>
                <w:sz w:val="28"/>
                <w:szCs w:val="28"/>
              </w:rPr>
            </w:pPr>
          </w:p>
        </w:tc>
        <w:tc>
          <w:tcPr>
            <w:tcW w:w="2508"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计算机科学与技术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8620" w:type="dxa"/>
            <w:gridSpan w:val="8"/>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个人技能: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8620" w:type="dxa"/>
            <w:gridSpan w:val="8"/>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对人工智能 ,  搜索引擎,  协同过滤系统, 海量并发系统有长期深入的研究和实践经验.</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高级函数式(F#,Haskell等) , LISP系以及微软 .Net系资深技术专家.</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对大吞吐量高并发系统设计, 对高扩展性设计有深入研究和应用.</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专业技术资质:  系统分析师 (高级  No. 17102440013)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restart"/>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工作履历</w:t>
            </w:r>
          </w:p>
        </w:tc>
        <w:tc>
          <w:tcPr>
            <w:tcW w:w="1230" w:type="dxa"/>
            <w:vMerge w:val="restart"/>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单位1</w:t>
            </w: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单位名称:深圳比一比网络科技有限公司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873"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任职部门</w:t>
            </w:r>
          </w:p>
        </w:tc>
        <w:tc>
          <w:tcPr>
            <w:tcW w:w="2135"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研发部</w:t>
            </w:r>
          </w:p>
        </w:tc>
        <w:tc>
          <w:tcPr>
            <w:tcW w:w="921"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职务</w:t>
            </w:r>
          </w:p>
        </w:tc>
        <w:tc>
          <w:tcPr>
            <w:tcW w:w="2508"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总监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工作职责:</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搜索引擎底层算法</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图片文字识别与处理相关算法</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蜘蛛与信息抽取相关系统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企业信息化和技术攻关</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机器学习算法研究与应用</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技术规划与管理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比一比购物搜索引擎</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自研平台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2010-2015年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技术总监</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 比一比是全球领先的新一代购物搜索（推荐）引擎，依托第三代购物搜索引擎和智能推荐技术，实现了购物搜索（推荐）引擎技术与电子商务的融合，创造了全新的第三代开放的购物搜索（推荐）引擎平台。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主要内容:</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 搜索核心算法创新, 在未追加硬件资源的情况下, 把海量数据的复杂搜索排序时间从3-5秒缩短到80毫秒  (“一种基于字符段热更新的混合索引方法及系统”  发明专利公开号:CN104408097A, 著作号:2014SR160191)</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 采集海量商品数据过程中为应对各种商场频繁改编和做活动带来的爬虫修改, 减少人力投入而研究的新方法 (“一种HTML文档信息抽取表达式的方法及系统” 发明专利公开号:CN104462268A/CN104462268B)</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 采集商品过程中因为验证码问题而采用的验证码自动识别算法. (“一种基于旋转投影宽度的拉丁字符倾斜纠正方法及系统” 发明专利公开号: CN104408452A)</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4. 为简化一般简单图片验证码识别编码工作, 采用独有的“对抗网络”机器学习方式和“领域特定语言”声明方式, 极大降低了验证码识别代码编码门槛. (专利提交审核中)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贵阳移动金融大数据平台分布式存储</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类型: 合作研发(负责软件部分)</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时间: 2016-2017</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角色: 项目经理</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介绍: 国务院金融办试点项目, 贵阳移动金融大数据平台规划目标之一是“全国产”大数据平台, 所有软硬件, 从服务器CPU(兆芯) ,操作系统(麒麟)到上面的应用全部国产化. 并且因为硬件中集成了安全芯片, 需要应用软件全部对应硬件接口.</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b w:val="0"/>
                <w:bCs w:val="0"/>
                <w:color w:val="000000"/>
                <w:kern w:val="0"/>
                <w:sz w:val="28"/>
                <w:szCs w:val="28"/>
              </w:rPr>
              <w:t>内容: 实现国产大数据平台的分布式存储架构系统, 具有很多现有国外开源方案所不具备的特征, 如自动分裂与合并, 以及对不同硬件的特定优化方式.  (“一种数据混合存储装置及计算机系统”, 专利提交审核中) 该技术已提前在海南中石油福山油田监控中心实施试行.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其他:  主持研发了大量公司自研系统(2010-2017):</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数据审核系统    (著作号:2011SR041434)</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新闻资讯门户系统    (著作号:2011SR041392)</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一路无忧商城设计软件    (著作号:2011SR041393)</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广告发布系统    (著作号:2011SR041580)</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蜘蛛采集系统    (著作号:2011SR031047)</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日志管理系统    (著作号:2014SR160253)</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易停车    (著作号:2014SR161773)</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Web文档信息抽取系统    (著作号:2014SR159022)</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Web文档爬取系统    (著作号:2014SR160015)</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数据控制中心系统    (著作号:2014SR160251)</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购物推荐排行榜    (著作号:2014SR159981)</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车辆违章信息查询系统(2016)</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超市品类监控系统(2016)</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百果园大数据系统(2016-2017)</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color w:val="000000"/>
                <w:kern w:val="0"/>
                <w:sz w:val="28"/>
                <w:szCs w:val="28"/>
              </w:rPr>
              <w:t>天虹大数据系</w:t>
            </w:r>
            <w:r>
              <w:rPr>
                <w:rFonts w:hint="eastAsia" w:ascii="仿宋" w:hAnsi="仿宋" w:eastAsia="仿宋" w:cs="仿宋"/>
                <w:b w:val="0"/>
                <w:bCs w:val="0"/>
                <w:color w:val="000000"/>
                <w:kern w:val="0"/>
                <w:sz w:val="28"/>
                <w:szCs w:val="28"/>
              </w:rPr>
              <w:t>统(2017)</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金融财讯管理系统(2017)</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云采集系统(2017)</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b w:val="0"/>
                <w:bCs w:val="0"/>
                <w:color w:val="000000"/>
                <w:kern w:val="0"/>
                <w:sz w:val="28"/>
                <w:szCs w:val="28"/>
              </w:rPr>
              <w:t>银泰智能保理系统 (2017)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restart"/>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单位2</w:t>
            </w: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单位名称:汕头天域网络科技有限公司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873"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任职部门</w:t>
            </w:r>
          </w:p>
        </w:tc>
        <w:tc>
          <w:tcPr>
            <w:tcW w:w="2135"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开发部</w:t>
            </w:r>
          </w:p>
        </w:tc>
        <w:tc>
          <w:tcPr>
            <w:tcW w:w="921"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职务</w:t>
            </w:r>
          </w:p>
        </w:tc>
        <w:tc>
          <w:tcPr>
            <w:tcW w:w="2508"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部门经理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工作职责:</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人工智能团队建设与技术攻关.</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游戏服务端架构设计.</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防作弊与安全管理</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团队与任务管理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嘉禾游戏中心平台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自研平台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2007年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架构师</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 嘉禾游戏中心是类似QQ游戏中心和联众游戏中心的棋牌为主的游戏平台, 平台与腾讯、联众成差异化发展. 主要关注各种棋牌类游戏的地方特色打法, 并以精致的UI细节设计为特色.</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内容: 系统平台整体多层分布式架构设计,  分为 “白板服务器”(各种评分, 排行榜, 在线数据监控, 用于关注整个平台实时状态), “层次缓存服务器” (保存各种计算的中间结果, 为性能优化服务), “结算服务器” (结算积分与输赢, 更新用户账号, 充值等), “中心服务器”(统一管理各个游戏, 房间等信息),  “XXX游戏服务器” (XXX的游戏逻辑实现). “Web服务器” (提供用户通过浏览器查看个人游戏记录,充值记录,积分等, 并实现客服功能).  该平台一期上线了3款游戏(广东麻将推倒胡, 武汉赖子斗地主, 台湾妞妞), 后又陆续上线了另外17款游戏.其中大部分是自研游戏, 少数是代理的韩国公司的3D游戏.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嘉禾游戏防作弊系统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自研平台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2008年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分析师/算法实现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 作弊横行对游戏平台的伤害巨大, 该系统主要为了打击作弊行为,打造无作弊平台.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内容: 防作弊途径包括</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 所有游戏内部内置作弊举报功能.</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 所有游戏过程的详细日志都会保存3个月, 3个月内任何玩家都可以根据后台游戏记录进入“回放”功能.</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 回放功能: 回放服务器会实时读取游戏日志, 动态生成当时整个游戏过程. 玩家可以通过动态生成的矢量视频流查看游戏过程并可以随时快进回退和暂停, 查看任意时刻的局面情况, 包括比如已经出过的牌和各家当前的牌(包括对手的), 用以分析是否确实当局存在作弊嫌疑. 这也可作为客服人员判断作弊的基础.</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4. 玩家的隐形标签和作弊处罚. 通过对被举报玩家打标签的方式(记录机器号和IP与行为轨迹等各种信息, 动态识别出某多个账号其实对应的是同一个用户), 对不同严重程度作出处罚, 直至封停账号.  比如在自动匹配类的游戏中, 会自动让作弊的人跟作弊的人分一起, 让一群作弊者对杀. 而正常玩家则跟正常玩家一起.</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5. 高级防作弊机制. 多维度的防外挂和自动行为分析. 作弊或有作弊嫌疑的账号在后台会被标记,实时跟踪这些账号的行为并对应各种应对方式.达到作弊者跟普通人“玩的不是同一个游戏”, 而作弊者自己并不知道.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嘉禾金融模拟游戏</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类型: 自研</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时间: 2009年</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角色: 架构师</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介绍: 实时采集新浪/腾讯财经频道的股票、期货、原油实时价格, 在游戏中为玩家提供真实的模拟炒股和期货交易操盘体验.</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内容: 核心技术点</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1. 所有游戏内部价格数据为实时数据, 延时小于3秒(平均延时约1秒)</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2. 绕过目标网站网页, 直接采集异步数据接口.</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3. 游戏客户端通过TCP协议实时获得推送的价格, 因为目标平台都是http协议定时刷新机制, 所以玩家能直观感受到“比腾讯和新浪的价格更新更快”的体验.</w:t>
            </w:r>
          </w:p>
          <w:p>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hint="eastAsia" w:ascii="仿宋" w:hAnsi="仿宋" w:eastAsia="仿宋" w:cs="仿宋"/>
                <w:kern w:val="1"/>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嘉禾游戏人工智能平台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自研平台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2008-2010年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项目经理/分析师/算法实现</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 人工智能的对弈系统. 包含: 五子棋、国际象棋、斗地主、赖子斗地主、广东麻将、台湾麻将、台湾大老二、吹牛色等几十款游戏的AI, 其中以斗地主AI为最大特色. 嘉禾斗地主AI为当时市面上最强的实现, 并且领先其他竞争对手不止一代, 实现指标为每3000幅牌, 出错少于1张.战绩标准是在各大其他游戏平台(腾讯/联众等)的最高分段房间内保持综合加权胜率50%(即相当于人类民间顶尖牌手的水平)</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内容: 招聘和组建人工智能团队. 跟进各个人工智能算法的研究全过程. 同时主导斗地主、广东麻将等部分难点AI核心部分的实现工作. 同时负责所有棋牌类游戏的“出牌提示” 和 “托管” 功能的接口实现.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restart"/>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单位3</w:t>
            </w: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单位名称: 广州新企科技有限公司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873"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任职部门</w:t>
            </w:r>
          </w:p>
        </w:tc>
        <w:tc>
          <w:tcPr>
            <w:tcW w:w="2135"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大客户服务事业部</w:t>
            </w:r>
          </w:p>
        </w:tc>
        <w:tc>
          <w:tcPr>
            <w:tcW w:w="921"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职务</w:t>
            </w:r>
          </w:p>
        </w:tc>
        <w:tc>
          <w:tcPr>
            <w:tcW w:w="2508" w:type="dxa"/>
            <w:gridSpan w:val="2"/>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项目经理/分析师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项目经验:</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公司为大型电信运营商和银行/金融机构等提供IT解决方案服务,  以广东移动各地级市分公司为主要服务对象也为广发银行等金融客户提供服务. 个人负责 阳江、肇庆、汕尾等市.  长期驻点,  熟悉商务流程, 与甲方企业公司高层面对面需求调研, 系统规划与设计. 精于大数据下的深度性能优化.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广发银行知识管理系统</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类型: 定制开发</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时间: 2004-2005年</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角色: 项目经理</w:t>
            </w:r>
          </w:p>
          <w:p>
            <w:pPr>
              <w:widowControl/>
              <w:autoSpaceDE w:val="0"/>
              <w:autoSpaceDN w:val="0"/>
              <w:adjustRightInd w:val="0"/>
              <w:jc w:val="left"/>
              <w:rPr>
                <w:rFonts w:hint="eastAsia" w:ascii="仿宋" w:hAnsi="仿宋" w:eastAsia="仿宋" w:cs="仿宋"/>
                <w:b w:val="0"/>
                <w:bCs w:val="0"/>
                <w:color w:val="000000"/>
                <w:kern w:val="0"/>
                <w:sz w:val="28"/>
                <w:szCs w:val="28"/>
              </w:rPr>
            </w:pPr>
            <w:r>
              <w:rPr>
                <w:rFonts w:hint="eastAsia" w:ascii="仿宋" w:hAnsi="仿宋" w:eastAsia="仿宋" w:cs="仿宋"/>
                <w:b w:val="0"/>
                <w:bCs w:val="0"/>
                <w:color w:val="000000"/>
                <w:kern w:val="0"/>
                <w:sz w:val="28"/>
                <w:szCs w:val="28"/>
              </w:rPr>
              <w:t>介绍: 该项目主要使用对象为广发银行 95508 客服人员, 通过管理广发银行内部各种规定和条款, 以及各种卡种和服务的方方面面, 让95508客服在面对用户提问的问题时能方便地一边找到答案一边回答,并对回答话术做规范化. 同时该系统也负责对全公司职员业务知识考察(95508每月考试一次, 其他业务部门月度抽查5%人员考试) 系统自动根据知识生成随机题目和随机选项答案, 并自动评分出榜单.</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b w:val="0"/>
                <w:bCs w:val="0"/>
                <w:color w:val="000000"/>
                <w:kern w:val="0"/>
                <w:sz w:val="28"/>
                <w:szCs w:val="28"/>
              </w:rPr>
              <w:t>内容: 知识管理的架构和知识的结构化, 多种格式知识的结构化存储和高性能查找.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阳江移动账务管理系统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实施项目</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2005-2006年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实施顾问</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 该项目实际上是一个平台型项目, 包括多套系统(当时广东移动惯例是省公司的系统叫“平台”而地级市采购的都叫“系统”, 所以该平台未称为“平台” ) 内实施完成了三套系统: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1.卡物管理系统: 管理全市各个营业厅的所有号码卡充值卡和各种营业厅售卖实物商品, 管理整个卡物的领取出库和下班后的入库, 定期的盘点等功能.</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2.票据管理系统: 管理全市各个营业厅的所有发票与收据以及与发票收据相关的流程.</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3.现金管理系统: 管理全市各个营业厅的现金收支情况, 现金收支主要流程移动运营支撑平台已经完成, 该系统主要管理跟省里规定的情况有不一致的流程以及运营支撑平台未处理的细节问题.  如现金在不同员工手里的交手情况以及盘点结果与系统中不一致(找错钱算错钱等意外情况)时的处理流程.</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实施的主要内容:  三个系统的单点登录,  待办事宜 和 待阅事宜 的统一管理, 各种事件的短信通知, 跟省里的 OA  和 统一平台 的接口对接. 对业务支撑平台日志的分析和导入. 同时因阳江市有一个海陵岛(并不是一个行政区)面积大, 需要多个营业厅来覆盖服务, 但是区级管理机构包括仓库等并不在岛上, 严格按照省里的流程和平台会造成每天需要频繁坐船运送各种卡片和现金带来不必要的工作和风险, 所以系统内为此订制开发了特殊流程.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肇庆移动账务管理系统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实施项目</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2006年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实施顾问</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 该项目实际上是一个平台型项目, 包括多套系统(当时广东移动惯例是省公司的系统叫“平台”而地级市采购的都叫“系统”, 所以该平台未称为“平台” ) 内实施完成了两套系统: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1.卡物管理系统: 管理全市各个营业厅的所有号码卡充值卡和各种营业厅售卖实物商品, 管理整个卡物的领取出库和下班后的入库, 定期的盘点等功能.</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2.票据管理系统: 管理全市各个营业厅的所有发票与收据以及与发票收据相关的流程.</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实施的主要内容:  两个系统的单点登录,  待办事宜 和 待阅事宜 的统一管理, 各种事件的短信通知, 跟省里的 OA  和 统一平台 的接口对接.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阳江移动综合事务管理系统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实施项目</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2006-2007年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项目经理</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 该项目实际上是一个平台型项目, 包括多套系统(当时广东移动惯例是省公司的系统叫“平台”而地级市采购的都叫“系统”, 所以该平台未称为“平台” ) 内实施完成了18套系统, 覆盖移动员工工作生活的方方面面, 工作上的小到办公文具纸笔申领大到车辆使用, 从入职培训工牌和门禁卡申领到辞职申请, 生活上的从食堂饭卡洗衣卡宿舍分配等, 全部通过此平台的18套审批系统完成. 就是整个移动公司, 所有需要走流程的事情都管. 该系统主要核心用户为综合部/党群工会部以及公司中高级管理人员.</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实施的主要内容:  单点登录,  待办事宜 和 待阅事宜 的统一管理, 各种事件的短信通知(主要是对管理层), 跟省里的统一平台 的接口对接.  以及18种不同流程的定制工作. 因很多流程的最后一环都是移动公司老总们, 所以又对各个老总的具体工作方式不同做了需求和个性化定制. 实施历时1年半时间.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阳江移动网络资源管理系统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委托开发</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2006-2007年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项目经理</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介绍:同上. 但网络资源管理系统紧急程度不如基站管理系统, 两套系统是同时开始, 都由我担任项目经理(不同开发人员团队).并对原系统的不足和问题做了统一处理.</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内容: 根据原系统主要功能, 研发替代品, 第一个版本上线总共历时3个月. 第二版本升级加入了GIS引擎, 在地图上实时显示各种网络资源状态. (如直放站空调过热地图上亮红灯等)  历时总共9个月.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汕尾移动综合事务管理系统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实施项目</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2007年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实施顾问</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 该平台基本复制阳江移动的项目内容, 对部分流程做修改.</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实施的主要内容: 与阳江移动同个项目基本相同, 但因为是大部分照搬, 实施周期只有3个多月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阳江移动基站管理系统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委托开发</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2006年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项目经理</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 该项目源于阳江综合事务管理系统上线时, 巧合同一服务器上另外一套来源于其他第三方公司的基站管理系统发生意外无法使用, 因移动公司信息技术中心怀疑是综合事务管理系统的问题影响, 我在排查问题时意外发现该基站管理系统内含后门程序, 引起广东移动将全省范围内采购的该公司所有系统紧急下线(基站管理系统 和 网络资源管理系统). 但基站管理系统是网络部日常工作需要, 所以紧急委托定制开发新系统替代原系统.</w:t>
            </w:r>
          </w:p>
          <w:p>
            <w:pPr>
              <w:widowControl/>
              <w:autoSpaceDE w:val="0"/>
              <w:autoSpaceDN w:val="0"/>
              <w:adjustRightInd w:val="0"/>
              <w:jc w:val="left"/>
              <w:rPr>
                <w:rFonts w:hint="eastAsia" w:ascii="仿宋" w:hAnsi="仿宋" w:eastAsia="仿宋" w:cs="仿宋"/>
                <w:kern w:val="1"/>
                <w:sz w:val="28"/>
                <w:szCs w:val="28"/>
              </w:rPr>
            </w:pPr>
            <w:r>
              <w:rPr>
                <w:rFonts w:hint="eastAsia" w:ascii="仿宋" w:hAnsi="仿宋" w:eastAsia="仿宋" w:cs="仿宋"/>
                <w:color w:val="000000"/>
                <w:kern w:val="0"/>
                <w:sz w:val="28"/>
                <w:szCs w:val="28"/>
              </w:rPr>
              <w:t>内容: 根据原系统主要功能, 紧急研发替代品, 快速迭代. 因任务紧急, 公司追加分散于各个城市的闲置研发团队人员到我项目组统一管理, 所以该项目是跨多个城市的远程项目管理. 项目一期上线只用了3周,后又迭代了两个版本, 总共历时约4个月.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0" w:hRule="atLeast"/>
          <w:jc w:val="center"/>
        </w:trPr>
        <w:tc>
          <w:tcPr>
            <w:tcW w:w="953"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1230" w:type="dxa"/>
            <w:vMerge w:val="continue"/>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kern w:val="1"/>
                <w:sz w:val="28"/>
                <w:szCs w:val="28"/>
              </w:rPr>
            </w:pPr>
          </w:p>
        </w:tc>
        <w:tc>
          <w:tcPr>
            <w:tcW w:w="6437" w:type="dxa"/>
            <w:gridSpan w:val="6"/>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top"/>
          </w:tcPr>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阳江移动优惠模拟系统</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类型: 二次开发</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时间: 2007年</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角色: 技术顾问</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介绍:该系统用于根据用户过去3个月的通信(短信/电话/GPRS流量)清单, 模拟该用户使用移动公司的所有数百种套餐, 实时得出该用户最划算的套餐. 该系统原一期以完成所有功能需求, 但为了实时模拟, 预先跑批单次平均时间接近60小时, 且该段时间内要求另外一套相关系统处于停止工作状态,因此只能在周五下班开始跑批, 到周一上班前经常未能跑完. 因此二次开发的需求是期望通过技术手段, 将该时间缩短到8小时内, 使得可以每天跑一批.</w:t>
            </w:r>
          </w:p>
          <w:p>
            <w:pPr>
              <w:widowControl/>
              <w:autoSpaceDE w:val="0"/>
              <w:autoSpaceDN w:val="0"/>
              <w:adjustRightInd w:val="0"/>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内容:这是一个性能优化项目, 没有额外功能开发, 要求为性能提高约10倍.通过对原软件代码全面盘查和架构重组寻找性能热点, 发现难以大幅度提高. 后来通过整个技术方案重新架构的方式, 最终在没有追加硬件的情况下将整个时间缩短到2分钟以内(要求是8小时). 超额完成要求. 因为根据测算该时间已经接近硬件(硬盘读写和网络带宽)能达到的极限值, 所以没有做进一步优化.  该项目研究和验证时间2周, 开发时间5天, 当月上线试运行.后一切顺利, 运行两年多没出任何故障(后因政策要求精简套餐, 已经不再有几百种套餐了, 该项目下线).</w:t>
            </w:r>
          </w:p>
          <w:p>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hint="eastAsia" w:ascii="仿宋" w:hAnsi="仿宋" w:eastAsia="仿宋" w:cs="仿宋"/>
                <w:kern w:val="1"/>
                <w:sz w:val="28"/>
                <w:szCs w:val="28"/>
              </w:rPr>
            </w:pPr>
          </w:p>
        </w:tc>
      </w:tr>
      <w:bookmarkEnd w:id="259"/>
    </w:tbl>
    <w:p>
      <w:pPr>
        <w:rPr>
          <w:rFonts w:hint="eastAsia"/>
          <w:lang w:val="en-US" w:eastAsia="zh-CN"/>
        </w:rPr>
      </w:pPr>
    </w:p>
    <w:p>
      <w:pPr>
        <w:pStyle w:val="5"/>
        <w:keepNext/>
        <w:keepLines/>
        <w:pageBreakBefore w:val="0"/>
        <w:widowControl w:val="0"/>
        <w:numPr>
          <w:ilvl w:val="4"/>
          <w:numId w:val="1"/>
        </w:numPr>
        <w:kinsoku/>
        <w:wordWrap/>
        <w:overflowPunct/>
        <w:topLinePunct w:val="0"/>
        <w:autoSpaceDE/>
        <w:autoSpaceDN/>
        <w:bidi w:val="0"/>
        <w:adjustRightInd/>
        <w:snapToGrid/>
        <w:spacing w:line="240" w:lineRule="auto"/>
        <w:ind w:left="1270" w:leftChars="0" w:right="0" w:rightChars="0" w:hanging="1050" w:firstLineChars="0"/>
        <w:jc w:val="both"/>
        <w:textAlignment w:val="auto"/>
        <w:outlineLvl w:val="3"/>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项目经理——傅立宏</w:t>
      </w:r>
    </w:p>
    <w:p>
      <w:pPr>
        <w:rPr>
          <w:rFonts w:hint="eastAsia"/>
          <w:lang w:val="en-US" w:eastAsia="zh-CN"/>
        </w:rPr>
      </w:pPr>
    </w:p>
    <w:tbl>
      <w:tblPr>
        <w:tblStyle w:val="28"/>
        <w:tblW w:w="8617" w:type="dxa"/>
        <w:jc w:val="center"/>
        <w:tblInd w:w="0" w:type="dxa"/>
        <w:tblLayout w:type="fixed"/>
        <w:tblCellMar>
          <w:top w:w="0" w:type="dxa"/>
          <w:left w:w="51" w:type="dxa"/>
          <w:bottom w:w="0" w:type="dxa"/>
          <w:right w:w="51" w:type="dxa"/>
        </w:tblCellMar>
      </w:tblPr>
      <w:tblGrid>
        <w:gridCol w:w="408"/>
        <w:gridCol w:w="486"/>
        <w:gridCol w:w="39"/>
        <w:gridCol w:w="1063"/>
        <w:gridCol w:w="41"/>
        <w:gridCol w:w="122"/>
        <w:gridCol w:w="74"/>
        <w:gridCol w:w="307"/>
        <w:gridCol w:w="863"/>
        <w:gridCol w:w="1667"/>
        <w:gridCol w:w="379"/>
        <w:gridCol w:w="88"/>
        <w:gridCol w:w="122"/>
        <w:gridCol w:w="37"/>
        <w:gridCol w:w="521"/>
        <w:gridCol w:w="441"/>
        <w:gridCol w:w="113"/>
        <w:gridCol w:w="59"/>
        <w:gridCol w:w="191"/>
        <w:gridCol w:w="1596"/>
      </w:tblGrid>
      <w:tr>
        <w:tblPrEx>
          <w:tblLayout w:type="fixed"/>
          <w:tblCellMar>
            <w:top w:w="0" w:type="dxa"/>
            <w:left w:w="51" w:type="dxa"/>
            <w:bottom w:w="0" w:type="dxa"/>
            <w:right w:w="51" w:type="dxa"/>
          </w:tblCellMar>
        </w:tblPrEx>
        <w:trPr>
          <w:trHeight w:val="603" w:hRule="atLeast"/>
          <w:jc w:val="center"/>
        </w:trPr>
        <w:tc>
          <w:tcPr>
            <w:tcW w:w="933"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姓名</w:t>
            </w:r>
          </w:p>
        </w:tc>
        <w:tc>
          <w:tcPr>
            <w:tcW w:w="1104"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傅立宏</w:t>
            </w:r>
          </w:p>
        </w:tc>
        <w:tc>
          <w:tcPr>
            <w:tcW w:w="1366" w:type="dxa"/>
            <w:gridSpan w:val="4"/>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部门</w:t>
            </w:r>
          </w:p>
        </w:tc>
        <w:tc>
          <w:tcPr>
            <w:tcW w:w="1667"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数据部</w:t>
            </w:r>
          </w:p>
        </w:tc>
        <w:tc>
          <w:tcPr>
            <w:tcW w:w="589"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岗位</w:t>
            </w:r>
          </w:p>
        </w:tc>
        <w:tc>
          <w:tcPr>
            <w:tcW w:w="558"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p>
        </w:tc>
        <w:tc>
          <w:tcPr>
            <w:tcW w:w="804" w:type="dxa"/>
            <w:gridSpan w:val="4"/>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性别</w:t>
            </w:r>
          </w:p>
        </w:tc>
        <w:tc>
          <w:tcPr>
            <w:tcW w:w="1596"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男</w:t>
            </w:r>
          </w:p>
        </w:tc>
      </w:tr>
      <w:tr>
        <w:tblPrEx>
          <w:tblLayout w:type="fixed"/>
          <w:tblCellMar>
            <w:top w:w="0" w:type="dxa"/>
            <w:left w:w="51" w:type="dxa"/>
            <w:bottom w:w="0" w:type="dxa"/>
            <w:right w:w="51" w:type="dxa"/>
          </w:tblCellMar>
        </w:tblPrEx>
        <w:trPr>
          <w:trHeight w:val="574" w:hRule="atLeast"/>
          <w:jc w:val="center"/>
        </w:trPr>
        <w:tc>
          <w:tcPr>
            <w:tcW w:w="933" w:type="dxa"/>
            <w:gridSpan w:val="3"/>
            <w:vMerge w:val="restart"/>
            <w:tcBorders>
              <w:top w:val="single" w:color="auto" w:sz="6" w:space="0"/>
              <w:left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学习经历</w:t>
            </w:r>
          </w:p>
        </w:tc>
        <w:tc>
          <w:tcPr>
            <w:tcW w:w="1104" w:type="dxa"/>
            <w:gridSpan w:val="2"/>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起止时间</w:t>
            </w:r>
          </w:p>
        </w:tc>
        <w:tc>
          <w:tcPr>
            <w:tcW w:w="1366" w:type="dxa"/>
            <w:gridSpan w:val="4"/>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毕业院校</w:t>
            </w:r>
          </w:p>
        </w:tc>
        <w:tc>
          <w:tcPr>
            <w:tcW w:w="2814" w:type="dxa"/>
            <w:gridSpan w:val="6"/>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 xml:space="preserve">   学历</w:t>
            </w:r>
          </w:p>
        </w:tc>
        <w:tc>
          <w:tcPr>
            <w:tcW w:w="804" w:type="dxa"/>
            <w:gridSpan w:val="4"/>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学位</w:t>
            </w:r>
          </w:p>
        </w:tc>
        <w:tc>
          <w:tcPr>
            <w:tcW w:w="1596" w:type="dxa"/>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专业</w:t>
            </w:r>
          </w:p>
        </w:tc>
      </w:tr>
      <w:tr>
        <w:tblPrEx>
          <w:tblLayout w:type="fixed"/>
          <w:tblCellMar>
            <w:top w:w="0" w:type="dxa"/>
            <w:left w:w="108" w:type="dxa"/>
            <w:bottom w:w="0" w:type="dxa"/>
            <w:right w:w="108" w:type="dxa"/>
          </w:tblCellMar>
        </w:tblPrEx>
        <w:trPr>
          <w:trHeight w:val="560" w:hRule="exact"/>
          <w:jc w:val="center"/>
        </w:trPr>
        <w:tc>
          <w:tcPr>
            <w:tcW w:w="933" w:type="dxa"/>
            <w:gridSpan w:val="3"/>
            <w:vMerge w:val="continue"/>
            <w:tcBorders>
              <w:left w:val="single" w:color="auto" w:sz="6" w:space="0"/>
              <w:right w:val="single" w:color="auto" w:sz="6" w:space="0"/>
            </w:tcBorders>
            <w:vAlign w:val="top"/>
          </w:tcPr>
          <w:p>
            <w:pPr>
              <w:pStyle w:val="48"/>
              <w:jc w:val="center"/>
              <w:rPr>
                <w:rFonts w:hint="eastAsia" w:ascii="仿宋" w:hAnsi="仿宋" w:eastAsia="仿宋" w:cs="仿宋"/>
                <w:sz w:val="28"/>
                <w:szCs w:val="28"/>
              </w:rPr>
            </w:pPr>
          </w:p>
        </w:tc>
        <w:tc>
          <w:tcPr>
            <w:tcW w:w="1104" w:type="dxa"/>
            <w:gridSpan w:val="2"/>
            <w:tcBorders>
              <w:top w:val="single" w:color="auto" w:sz="6" w:space="0"/>
              <w:left w:val="single" w:color="auto" w:sz="6" w:space="0"/>
              <w:bottom w:val="single" w:color="auto" w:sz="6" w:space="0"/>
              <w:right w:val="single" w:color="auto" w:sz="6" w:space="0"/>
            </w:tcBorders>
            <w:vAlign w:val="top"/>
          </w:tcPr>
          <w:p>
            <w:pPr>
              <w:pStyle w:val="48"/>
              <w:rPr>
                <w:rFonts w:hint="eastAsia" w:ascii="仿宋" w:hAnsi="仿宋" w:eastAsia="仿宋" w:cs="仿宋"/>
                <w:sz w:val="28"/>
                <w:szCs w:val="28"/>
              </w:rPr>
            </w:pPr>
            <w:r>
              <w:rPr>
                <w:rFonts w:hint="eastAsia" w:ascii="仿宋" w:hAnsi="仿宋" w:eastAsia="仿宋" w:cs="仿宋"/>
                <w:sz w:val="28"/>
                <w:szCs w:val="28"/>
              </w:rPr>
              <w:t>2002-2005</w:t>
            </w:r>
          </w:p>
        </w:tc>
        <w:tc>
          <w:tcPr>
            <w:tcW w:w="1366" w:type="dxa"/>
            <w:gridSpan w:val="4"/>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北京大学</w:t>
            </w:r>
          </w:p>
        </w:tc>
        <w:tc>
          <w:tcPr>
            <w:tcW w:w="2814" w:type="dxa"/>
            <w:gridSpan w:val="6"/>
            <w:tcBorders>
              <w:top w:val="single" w:color="auto" w:sz="6" w:space="0"/>
              <w:left w:val="single" w:color="auto" w:sz="6" w:space="0"/>
              <w:bottom w:val="single" w:color="auto" w:sz="6" w:space="0"/>
              <w:right w:val="single" w:color="auto" w:sz="6" w:space="0"/>
            </w:tcBorders>
            <w:vAlign w:val="top"/>
          </w:tcPr>
          <w:p>
            <w:pPr>
              <w:jc w:val="center"/>
              <w:rPr>
                <w:rFonts w:hint="eastAsia" w:ascii="仿宋" w:hAnsi="仿宋" w:eastAsia="仿宋" w:cs="仿宋"/>
                <w:sz w:val="28"/>
                <w:szCs w:val="28"/>
              </w:rPr>
            </w:pPr>
            <w:r>
              <w:rPr>
                <w:rFonts w:hint="eastAsia" w:ascii="仿宋" w:hAnsi="仿宋" w:eastAsia="仿宋" w:cs="仿宋"/>
                <w:sz w:val="28"/>
                <w:szCs w:val="28"/>
              </w:rPr>
              <w:t>本科</w:t>
            </w:r>
          </w:p>
        </w:tc>
        <w:tc>
          <w:tcPr>
            <w:tcW w:w="804" w:type="dxa"/>
            <w:gridSpan w:val="4"/>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学士</w:t>
            </w:r>
          </w:p>
        </w:tc>
        <w:tc>
          <w:tcPr>
            <w:tcW w:w="1596" w:type="dxa"/>
            <w:tcBorders>
              <w:top w:val="single" w:color="auto" w:sz="6" w:space="0"/>
              <w:left w:val="single" w:color="auto" w:sz="6" w:space="0"/>
              <w:bottom w:val="single" w:color="auto" w:sz="6" w:space="0"/>
              <w:right w:val="single" w:color="auto" w:sz="6" w:space="0"/>
            </w:tcBorders>
            <w:vAlign w:val="top"/>
          </w:tcPr>
          <w:p>
            <w:pPr>
              <w:ind w:firstLine="0" w:firstLineChars="0"/>
              <w:rPr>
                <w:rFonts w:hint="eastAsia" w:ascii="仿宋" w:hAnsi="仿宋" w:eastAsia="仿宋" w:cs="仿宋"/>
                <w:sz w:val="28"/>
                <w:szCs w:val="28"/>
              </w:rPr>
            </w:pPr>
            <w:r>
              <w:rPr>
                <w:rFonts w:hint="eastAsia" w:ascii="仿宋" w:hAnsi="仿宋" w:eastAsia="仿宋" w:cs="仿宋"/>
                <w:kern w:val="2"/>
                <w:sz w:val="28"/>
                <w:szCs w:val="28"/>
                <w:lang w:val="en-US" w:eastAsia="zh-CN" w:bidi="ar-SA"/>
              </w:rPr>
              <w:t>信息管理</w:t>
            </w:r>
          </w:p>
        </w:tc>
      </w:tr>
      <w:tr>
        <w:tblPrEx>
          <w:tblLayout w:type="fixed"/>
          <w:tblCellMar>
            <w:top w:w="0" w:type="dxa"/>
            <w:left w:w="51" w:type="dxa"/>
            <w:bottom w:w="0" w:type="dxa"/>
            <w:right w:w="51" w:type="dxa"/>
          </w:tblCellMar>
        </w:tblPrEx>
        <w:trPr>
          <w:trHeight w:val="10181" w:hRule="atLeast"/>
          <w:jc w:val="center"/>
        </w:trPr>
        <w:tc>
          <w:tcPr>
            <w:tcW w:w="8617" w:type="dxa"/>
            <w:gridSpan w:val="20"/>
            <w:tcBorders>
              <w:top w:val="single" w:color="auto" w:sz="6" w:space="0"/>
              <w:left w:val="single" w:color="auto" w:sz="6" w:space="0"/>
              <w:bottom w:val="single" w:color="auto" w:sz="6" w:space="0"/>
              <w:right w:val="single" w:color="auto" w:sz="6" w:space="0"/>
            </w:tcBorders>
            <w:vAlign w:val="top"/>
          </w:tcPr>
          <w:p>
            <w:pPr>
              <w:pStyle w:val="48"/>
              <w:rPr>
                <w:rFonts w:hint="eastAsia" w:ascii="仿宋" w:hAnsi="仿宋" w:eastAsia="仿宋" w:cs="仿宋"/>
                <w:sz w:val="28"/>
                <w:szCs w:val="28"/>
              </w:rPr>
            </w:pPr>
            <w:r>
              <w:rPr>
                <w:rFonts w:hint="eastAsia" w:ascii="仿宋" w:hAnsi="仿宋" w:eastAsia="仿宋" w:cs="仿宋"/>
                <w:sz w:val="28"/>
                <w:szCs w:val="28"/>
              </w:rPr>
              <w:t>个人技能：</w:t>
            </w:r>
          </w:p>
          <w:p>
            <w:pPr>
              <w:widowControl/>
              <w:numPr>
                <w:ilvl w:val="0"/>
                <w:numId w:val="37"/>
              </w:numPr>
              <w:autoSpaceDE/>
              <w:autoSpaceDN/>
              <w:adjustRightInd/>
              <w:ind w:left="441" w:hanging="588" w:hangingChars="21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语言: 精通java、C#；熟悉VB、ASP以及php/python等；</w:t>
            </w:r>
          </w:p>
          <w:p>
            <w:pPr>
              <w:widowControl/>
              <w:numPr>
                <w:ilvl w:val="0"/>
                <w:numId w:val="37"/>
              </w:numPr>
              <w:autoSpaceDE/>
              <w:autoSpaceDN/>
              <w:adjustRightInd/>
              <w:ind w:left="441" w:hanging="588" w:hangingChars="21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数据库：精通Hbase、mongodb等NoSQL以及大型关系型数据库数据挖掘，建模技术；</w:t>
            </w:r>
          </w:p>
          <w:p>
            <w:pPr>
              <w:widowControl/>
              <w:numPr>
                <w:ilvl w:val="0"/>
                <w:numId w:val="37"/>
              </w:numPr>
              <w:autoSpaceDE/>
              <w:autoSpaceDN/>
              <w:adjustRightInd/>
              <w:ind w:left="441" w:hanging="588" w:hangingChars="21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大数据：精通hadoop、netty等大数据相关技术；</w:t>
            </w:r>
          </w:p>
          <w:p>
            <w:pPr>
              <w:widowControl/>
              <w:numPr>
                <w:ilvl w:val="0"/>
                <w:numId w:val="37"/>
              </w:numPr>
              <w:autoSpaceDE/>
              <w:autoSpaceDN/>
              <w:adjustRightInd/>
              <w:ind w:left="441" w:hanging="588" w:hangingChars="21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NLP:精通elastic search、Lucene等NLP技术；</w:t>
            </w:r>
          </w:p>
          <w:p>
            <w:pPr>
              <w:widowControl/>
              <w:numPr>
                <w:ilvl w:val="0"/>
                <w:numId w:val="37"/>
              </w:numPr>
              <w:autoSpaceDE/>
              <w:autoSpaceDN/>
              <w:adjustRightInd/>
              <w:ind w:left="441" w:hanging="588" w:hangingChars="21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熟悉windchill开发以及企业管理软件以及电子商务开发和各种算法;</w:t>
            </w:r>
          </w:p>
          <w:p>
            <w:pPr>
              <w:widowControl/>
              <w:numPr>
                <w:ilvl w:val="0"/>
                <w:numId w:val="37"/>
              </w:numPr>
              <w:autoSpaceDE/>
              <w:autoSpaceDN/>
              <w:adjustRightInd/>
              <w:ind w:left="441" w:hanging="588" w:hangingChars="21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精通linux开发和相关操作命令；</w:t>
            </w:r>
          </w:p>
          <w:p>
            <w:pPr>
              <w:widowControl/>
              <w:numPr>
                <w:ilvl w:val="0"/>
                <w:numId w:val="37"/>
              </w:numPr>
              <w:autoSpaceDE/>
              <w:autoSpaceDN/>
              <w:adjustRightInd/>
              <w:ind w:left="441" w:hanging="588" w:hangingChars="21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熟悉分布式存储、搜索、异步框架、集群与负载均衡，中间件等技术并有有大型分布式、高并发、高负载、高可用相关设计开发和调优经验；</w:t>
            </w:r>
          </w:p>
          <w:p>
            <w:pPr>
              <w:pStyle w:val="48"/>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熟悉机器学习tensorflow以及图像开发，如opencv等；</w:t>
            </w:r>
          </w:p>
          <w:p>
            <w:pPr>
              <w:spacing w:before="156" w:beforeLines="50" w:after="156" w:afterLines="50"/>
              <w:ind w:firstLine="482"/>
              <w:rPr>
                <w:rFonts w:hint="eastAsia" w:ascii="仿宋" w:hAnsi="仿宋" w:eastAsia="仿宋" w:cs="仿宋"/>
                <w:b/>
                <w:bCs/>
                <w:sz w:val="28"/>
                <w:szCs w:val="28"/>
              </w:rPr>
            </w:pPr>
            <w:r>
              <w:rPr>
                <w:rFonts w:hint="eastAsia" w:ascii="仿宋" w:hAnsi="仿宋" w:eastAsia="仿宋" w:cs="仿宋"/>
                <w:b/>
                <w:bCs/>
                <w:sz w:val="28"/>
                <w:szCs w:val="28"/>
              </w:rPr>
              <w:t>学术著作</w:t>
            </w:r>
          </w:p>
          <w:p>
            <w:pPr>
              <w:rPr>
                <w:rFonts w:hint="eastAsia" w:ascii="仿宋" w:hAnsi="仿宋" w:eastAsia="仿宋" w:cs="仿宋"/>
                <w:sz w:val="28"/>
                <w:szCs w:val="28"/>
              </w:rPr>
            </w:pPr>
            <w:r>
              <w:rPr>
                <w:rFonts w:hint="eastAsia" w:ascii="仿宋" w:hAnsi="仿宋" w:eastAsia="仿宋" w:cs="仿宋"/>
                <w:sz w:val="28"/>
                <w:szCs w:val="28"/>
              </w:rPr>
              <w:t>2004年 与清华大学 何旭洪教授合著《PowerBuilder 9.0信息管理系统》 人民邮电出版社</w:t>
            </w:r>
          </w:p>
          <w:p>
            <w:pPr>
              <w:rPr>
                <w:rFonts w:hint="eastAsia" w:ascii="仿宋" w:hAnsi="仿宋" w:eastAsia="仿宋" w:cs="仿宋"/>
                <w:sz w:val="28"/>
                <w:szCs w:val="28"/>
              </w:rPr>
            </w:pPr>
            <w:r>
              <w:rPr>
                <w:rFonts w:hint="eastAsia" w:ascii="仿宋" w:hAnsi="仿宋" w:eastAsia="仿宋" w:cs="仿宋"/>
                <w:sz w:val="28"/>
                <w:szCs w:val="28"/>
              </w:rPr>
              <w:t>2006年 与周新会 合著《ASP通用模块及典型系统开发实例导航》 人民邮电出版社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Ex>
        <w:trPr>
          <w:trHeight w:val="467" w:hRule="exact"/>
          <w:jc w:val="center"/>
        </w:trPr>
        <w:tc>
          <w:tcPr>
            <w:tcW w:w="408" w:type="dxa"/>
            <w:vMerge w:val="restart"/>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工</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作</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履</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历</w:t>
            </w:r>
          </w:p>
        </w:tc>
        <w:tc>
          <w:tcPr>
            <w:tcW w:w="486" w:type="dxa"/>
            <w:vMerge w:val="restart"/>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单</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位</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1</w:t>
            </w:r>
          </w:p>
        </w:tc>
        <w:tc>
          <w:tcPr>
            <w:tcW w:w="1143" w:type="dxa"/>
            <w:gridSpan w:val="3"/>
            <w:vAlign w:val="center"/>
          </w:tcPr>
          <w:p>
            <w:pPr>
              <w:pStyle w:val="48"/>
              <w:rPr>
                <w:rFonts w:hint="eastAsia" w:ascii="仿宋" w:hAnsi="仿宋" w:eastAsia="仿宋" w:cs="仿宋"/>
                <w:sz w:val="28"/>
                <w:szCs w:val="28"/>
              </w:rPr>
            </w:pPr>
            <w:r>
              <w:rPr>
                <w:rFonts w:hint="eastAsia" w:ascii="仿宋" w:hAnsi="仿宋" w:eastAsia="仿宋" w:cs="仿宋"/>
                <w:sz w:val="28"/>
                <w:szCs w:val="28"/>
              </w:rPr>
              <w:t>单位名称</w:t>
            </w:r>
          </w:p>
        </w:tc>
        <w:tc>
          <w:tcPr>
            <w:tcW w:w="3659" w:type="dxa"/>
            <w:gridSpan w:val="9"/>
            <w:vAlign w:val="center"/>
          </w:tcPr>
          <w:p>
            <w:pPr>
              <w:pStyle w:val="48"/>
              <w:rPr>
                <w:rFonts w:hint="eastAsia" w:ascii="仿宋" w:hAnsi="仿宋" w:eastAsia="仿宋" w:cs="仿宋"/>
                <w:sz w:val="28"/>
                <w:szCs w:val="28"/>
              </w:rPr>
            </w:pPr>
            <w:r>
              <w:rPr>
                <w:rFonts w:hint="eastAsia" w:ascii="仿宋" w:hAnsi="仿宋" w:eastAsia="仿宋" w:cs="仿宋"/>
                <w:sz w:val="28"/>
                <w:szCs w:val="28"/>
              </w:rPr>
              <w:t>深圳市比一比网络科技有限公司</w:t>
            </w:r>
          </w:p>
        </w:tc>
        <w:tc>
          <w:tcPr>
            <w:tcW w:w="962" w:type="dxa"/>
            <w:gridSpan w:val="2"/>
            <w:vAlign w:val="center"/>
          </w:tcPr>
          <w:p>
            <w:pPr>
              <w:pStyle w:val="48"/>
              <w:rPr>
                <w:rFonts w:hint="eastAsia" w:ascii="仿宋" w:hAnsi="仿宋" w:eastAsia="仿宋" w:cs="仿宋"/>
                <w:sz w:val="28"/>
                <w:szCs w:val="28"/>
              </w:rPr>
            </w:pPr>
            <w:r>
              <w:rPr>
                <w:rFonts w:hint="eastAsia" w:ascii="仿宋" w:hAnsi="仿宋" w:eastAsia="仿宋" w:cs="仿宋"/>
                <w:sz w:val="28"/>
                <w:szCs w:val="28"/>
              </w:rPr>
              <w:t>任职时间</w:t>
            </w:r>
          </w:p>
        </w:tc>
        <w:tc>
          <w:tcPr>
            <w:tcW w:w="1959" w:type="dxa"/>
            <w:gridSpan w:val="4"/>
            <w:vAlign w:val="center"/>
          </w:tcPr>
          <w:p>
            <w:pPr>
              <w:ind w:firstLine="0" w:firstLineChars="0"/>
              <w:rPr>
                <w:rFonts w:hint="eastAsia" w:ascii="仿宋" w:hAnsi="仿宋" w:eastAsia="仿宋" w:cs="仿宋"/>
                <w:sz w:val="28"/>
                <w:szCs w:val="28"/>
              </w:rPr>
            </w:pPr>
            <w:r>
              <w:rPr>
                <w:rFonts w:hint="eastAsia" w:ascii="仿宋" w:hAnsi="仿宋" w:eastAsia="仿宋" w:cs="仿宋"/>
                <w:sz w:val="28"/>
                <w:szCs w:val="28"/>
              </w:rPr>
              <w:t>2017.8-至今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77" w:hRule="exact"/>
          <w:jc w:val="center"/>
        </w:trPr>
        <w:tc>
          <w:tcPr>
            <w:tcW w:w="408" w:type="dxa"/>
            <w:vMerge w:val="continue"/>
            <w:vAlign w:val="top"/>
          </w:tcPr>
          <w:p>
            <w:pPr>
              <w:ind w:firstLine="480"/>
              <w:rPr>
                <w:rFonts w:hint="eastAsia" w:ascii="仿宋" w:hAnsi="仿宋" w:eastAsia="仿宋" w:cs="仿宋"/>
                <w:sz w:val="28"/>
                <w:szCs w:val="28"/>
              </w:rPr>
            </w:pPr>
          </w:p>
        </w:tc>
        <w:tc>
          <w:tcPr>
            <w:tcW w:w="486" w:type="dxa"/>
            <w:vMerge w:val="continue"/>
            <w:vAlign w:val="top"/>
          </w:tcPr>
          <w:p>
            <w:pPr>
              <w:ind w:firstLine="480"/>
              <w:rPr>
                <w:rFonts w:hint="eastAsia" w:ascii="仿宋" w:hAnsi="仿宋" w:eastAsia="仿宋" w:cs="仿宋"/>
                <w:sz w:val="28"/>
                <w:szCs w:val="28"/>
              </w:rPr>
            </w:pPr>
          </w:p>
        </w:tc>
        <w:tc>
          <w:tcPr>
            <w:tcW w:w="1143" w:type="dxa"/>
            <w:gridSpan w:val="3"/>
            <w:vAlign w:val="center"/>
          </w:tcPr>
          <w:p>
            <w:pPr>
              <w:pStyle w:val="48"/>
              <w:rPr>
                <w:rFonts w:hint="eastAsia" w:ascii="仿宋" w:hAnsi="仿宋" w:eastAsia="仿宋" w:cs="仿宋"/>
                <w:sz w:val="28"/>
                <w:szCs w:val="28"/>
              </w:rPr>
            </w:pPr>
            <w:r>
              <w:rPr>
                <w:rFonts w:hint="eastAsia" w:ascii="仿宋" w:hAnsi="仿宋" w:eastAsia="仿宋" w:cs="仿宋"/>
                <w:sz w:val="28"/>
                <w:szCs w:val="28"/>
              </w:rPr>
              <w:t>任职部门</w:t>
            </w:r>
          </w:p>
        </w:tc>
        <w:tc>
          <w:tcPr>
            <w:tcW w:w="3659" w:type="dxa"/>
            <w:gridSpan w:val="9"/>
            <w:vAlign w:val="center"/>
          </w:tcPr>
          <w:p>
            <w:pPr>
              <w:ind w:firstLine="0" w:firstLineChars="0"/>
              <w:rPr>
                <w:rFonts w:hint="eastAsia" w:ascii="仿宋" w:hAnsi="仿宋" w:eastAsia="仿宋" w:cs="仿宋"/>
                <w:sz w:val="28"/>
                <w:szCs w:val="28"/>
              </w:rPr>
            </w:pPr>
            <w:r>
              <w:rPr>
                <w:rFonts w:hint="eastAsia" w:ascii="仿宋" w:hAnsi="仿宋" w:eastAsia="仿宋" w:cs="仿宋"/>
                <w:sz w:val="28"/>
                <w:szCs w:val="28"/>
              </w:rPr>
              <w:t>数据部</w:t>
            </w:r>
          </w:p>
        </w:tc>
        <w:tc>
          <w:tcPr>
            <w:tcW w:w="962" w:type="dxa"/>
            <w:gridSpan w:val="2"/>
            <w:vAlign w:val="center"/>
          </w:tcPr>
          <w:p>
            <w:pPr>
              <w:pStyle w:val="48"/>
              <w:rPr>
                <w:rFonts w:hint="eastAsia" w:ascii="仿宋" w:hAnsi="仿宋" w:eastAsia="仿宋" w:cs="仿宋"/>
                <w:sz w:val="28"/>
                <w:szCs w:val="28"/>
              </w:rPr>
            </w:pPr>
            <w:r>
              <w:rPr>
                <w:rFonts w:hint="eastAsia" w:ascii="仿宋" w:hAnsi="仿宋" w:eastAsia="仿宋" w:cs="仿宋"/>
                <w:sz w:val="28"/>
                <w:szCs w:val="28"/>
              </w:rPr>
              <w:t>担任职务</w:t>
            </w:r>
          </w:p>
        </w:tc>
        <w:tc>
          <w:tcPr>
            <w:tcW w:w="1959" w:type="dxa"/>
            <w:gridSpan w:val="4"/>
            <w:vAlign w:val="center"/>
          </w:tcPr>
          <w:p>
            <w:pPr>
              <w:ind w:firstLine="0" w:firstLineChars="0"/>
              <w:rPr>
                <w:rFonts w:hint="eastAsia" w:ascii="仿宋" w:hAnsi="仿宋" w:eastAsia="仿宋" w:cs="仿宋"/>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12612" w:hRule="atLeast"/>
          <w:jc w:val="center"/>
        </w:trPr>
        <w:tc>
          <w:tcPr>
            <w:tcW w:w="408" w:type="dxa"/>
            <w:vMerge w:val="continue"/>
            <w:vAlign w:val="top"/>
          </w:tcPr>
          <w:p>
            <w:pPr>
              <w:ind w:firstLine="480"/>
              <w:rPr>
                <w:rFonts w:hint="eastAsia" w:ascii="仿宋" w:hAnsi="仿宋" w:eastAsia="仿宋" w:cs="仿宋"/>
                <w:sz w:val="28"/>
                <w:szCs w:val="28"/>
              </w:rPr>
            </w:pPr>
          </w:p>
        </w:tc>
        <w:tc>
          <w:tcPr>
            <w:tcW w:w="486" w:type="dxa"/>
            <w:vMerge w:val="continue"/>
            <w:vAlign w:val="top"/>
          </w:tcPr>
          <w:p>
            <w:pPr>
              <w:ind w:firstLine="480"/>
              <w:rPr>
                <w:rFonts w:hint="eastAsia" w:ascii="仿宋" w:hAnsi="仿宋" w:eastAsia="仿宋" w:cs="仿宋"/>
                <w:sz w:val="28"/>
                <w:szCs w:val="28"/>
              </w:rPr>
            </w:pPr>
          </w:p>
        </w:tc>
        <w:tc>
          <w:tcPr>
            <w:tcW w:w="7723" w:type="dxa"/>
            <w:gridSpan w:val="18"/>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项目经验:</w:t>
            </w: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项目名称：大数据ETL系统</w:t>
            </w: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项目时间：2017.2-</w:t>
            </w:r>
          </w:p>
          <w:p>
            <w:pPr>
              <w:rPr>
                <w:rFonts w:hint="eastAsia" w:ascii="仿宋" w:hAnsi="仿宋" w:eastAsia="仿宋" w:cs="仿宋"/>
                <w:sz w:val="28"/>
                <w:szCs w:val="28"/>
              </w:rPr>
            </w:pPr>
            <w:r>
              <w:rPr>
                <w:rFonts w:hint="eastAsia" w:ascii="仿宋" w:hAnsi="仿宋" w:eastAsia="仿宋" w:cs="仿宋"/>
                <w:sz w:val="28"/>
                <w:szCs w:val="28"/>
              </w:rPr>
              <w:t>项目职务：核心研发\项目经理</w:t>
            </w:r>
          </w:p>
          <w:p>
            <w:pPr>
              <w:rPr>
                <w:rFonts w:hint="eastAsia" w:ascii="仿宋" w:hAnsi="仿宋" w:eastAsia="仿宋" w:cs="仿宋"/>
                <w:sz w:val="28"/>
                <w:szCs w:val="28"/>
              </w:rPr>
            </w:pPr>
            <w:r>
              <w:rPr>
                <w:rFonts w:hint="eastAsia" w:ascii="仿宋" w:hAnsi="仿宋" w:eastAsia="仿宋" w:cs="仿宋"/>
                <w:sz w:val="28"/>
                <w:szCs w:val="28"/>
              </w:rPr>
              <w:t xml:space="preserve">项目描述： </w:t>
            </w:r>
          </w:p>
          <w:p>
            <w:pPr>
              <w:ind w:left="420"/>
              <w:rPr>
                <w:rFonts w:hint="eastAsia" w:ascii="仿宋" w:hAnsi="仿宋" w:eastAsia="仿宋" w:cs="仿宋"/>
                <w:sz w:val="28"/>
                <w:szCs w:val="28"/>
              </w:rPr>
            </w:pPr>
            <w:r>
              <w:rPr>
                <w:rFonts w:hint="eastAsia" w:ascii="仿宋" w:hAnsi="仿宋" w:eastAsia="仿宋" w:cs="仿宋"/>
                <w:sz w:val="28"/>
                <w:szCs w:val="28"/>
              </w:rPr>
              <w:t>利用scala、hadoop、hive、kylin、saiku等大数据工具，将公司各种采集到的业务数据经过抽取、清洗转换之后加载到数据仓库的过程，目的是将企业中的分散、零乱、标准不统一的数据整合到hbase，利用kylin提供Hadoop/Spark之上的SQL查询接口及多维分析(OLAP)能力以支持超大规模数据，利用saiku的灵活配置和个性化设置属性，为企业的决策提供分析依据。</w:t>
            </w:r>
          </w:p>
          <w:p>
            <w:pPr>
              <w:pStyle w:val="48"/>
              <w:jc w:val="both"/>
              <w:rPr>
                <w:rFonts w:hint="eastAsia" w:ascii="仿宋" w:hAnsi="仿宋" w:eastAsia="仿宋" w:cs="仿宋"/>
                <w:sz w:val="28"/>
                <w:szCs w:val="28"/>
              </w:rPr>
            </w:pPr>
          </w:p>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项目名称：金道大数据BI一期工程</w:t>
            </w:r>
            <w:r>
              <w:rPr>
                <w:rFonts w:hint="eastAsia" w:ascii="仿宋" w:hAnsi="仿宋" w:eastAsia="仿宋" w:cs="仿宋"/>
                <w:sz w:val="28"/>
                <w:szCs w:val="28"/>
              </w:rPr>
              <w:t xml:space="preserve"> </w:t>
            </w: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项目时间：2017.8-2018.1</w:t>
            </w:r>
          </w:p>
          <w:p>
            <w:pPr>
              <w:rPr>
                <w:rFonts w:hint="eastAsia" w:ascii="仿宋" w:hAnsi="仿宋" w:eastAsia="仿宋" w:cs="仿宋"/>
                <w:sz w:val="28"/>
                <w:szCs w:val="28"/>
              </w:rPr>
            </w:pPr>
            <w:r>
              <w:rPr>
                <w:rFonts w:hint="eastAsia" w:ascii="仿宋" w:hAnsi="仿宋" w:eastAsia="仿宋" w:cs="仿宋"/>
                <w:sz w:val="28"/>
                <w:szCs w:val="28"/>
              </w:rPr>
              <w:t>项目职务：项目经理</w:t>
            </w:r>
          </w:p>
          <w:p>
            <w:pPr>
              <w:rPr>
                <w:rFonts w:hint="eastAsia" w:ascii="仿宋" w:hAnsi="仿宋" w:eastAsia="仿宋" w:cs="仿宋"/>
                <w:sz w:val="28"/>
                <w:szCs w:val="28"/>
              </w:rPr>
            </w:pPr>
            <w:r>
              <w:rPr>
                <w:rFonts w:hint="eastAsia" w:ascii="仿宋" w:hAnsi="仿宋" w:eastAsia="仿宋" w:cs="仿宋"/>
                <w:sz w:val="28"/>
                <w:szCs w:val="28"/>
              </w:rPr>
              <w:t xml:space="preserve">项目描述： </w:t>
            </w:r>
          </w:p>
          <w:p>
            <w:pPr>
              <w:numPr>
                <w:ilvl w:val="0"/>
                <w:numId w:val="38"/>
              </w:numPr>
              <w:ind w:firstLineChars="0"/>
              <w:rPr>
                <w:rFonts w:hint="eastAsia" w:ascii="仿宋" w:hAnsi="仿宋" w:eastAsia="仿宋" w:cs="仿宋"/>
                <w:sz w:val="28"/>
                <w:szCs w:val="28"/>
              </w:rPr>
            </w:pPr>
            <w:r>
              <w:rPr>
                <w:rFonts w:hint="eastAsia" w:ascii="仿宋" w:hAnsi="仿宋" w:eastAsia="仿宋" w:cs="仿宋"/>
                <w:sz w:val="28"/>
                <w:szCs w:val="28"/>
              </w:rPr>
              <w:t>项目本质上属于典型的大型数据ETL项目；</w:t>
            </w:r>
          </w:p>
          <w:p>
            <w:pPr>
              <w:numPr>
                <w:ilvl w:val="0"/>
                <w:numId w:val="38"/>
              </w:numPr>
              <w:ind w:firstLineChars="0"/>
              <w:rPr>
                <w:rFonts w:hint="eastAsia" w:ascii="仿宋" w:hAnsi="仿宋" w:eastAsia="仿宋" w:cs="仿宋"/>
                <w:sz w:val="28"/>
                <w:szCs w:val="28"/>
              </w:rPr>
            </w:pPr>
            <w:r>
              <w:rPr>
                <w:rFonts w:hint="eastAsia" w:ascii="仿宋" w:hAnsi="仿宋" w:eastAsia="仿宋" w:cs="仿宋"/>
                <w:sz w:val="28"/>
                <w:szCs w:val="28"/>
              </w:rPr>
              <w:t>项目每天数据吞吐量大；</w:t>
            </w:r>
          </w:p>
          <w:p>
            <w:pPr>
              <w:numPr>
                <w:ilvl w:val="0"/>
                <w:numId w:val="38"/>
              </w:numPr>
              <w:ind w:firstLineChars="0"/>
              <w:rPr>
                <w:rFonts w:hint="eastAsia" w:ascii="仿宋" w:hAnsi="仿宋" w:eastAsia="仿宋" w:cs="仿宋"/>
                <w:sz w:val="28"/>
                <w:szCs w:val="28"/>
              </w:rPr>
            </w:pPr>
            <w:r>
              <w:rPr>
                <w:rFonts w:hint="eastAsia" w:ascii="仿宋" w:hAnsi="仿宋" w:eastAsia="仿宋" w:cs="仿宋"/>
                <w:sz w:val="28"/>
                <w:szCs w:val="28"/>
              </w:rPr>
              <w:t>需要在页面展示各种复杂的业务模型，供各级领导决策；</w:t>
            </w:r>
          </w:p>
          <w:p>
            <w:pPr>
              <w:rPr>
                <w:rFonts w:hint="eastAsia" w:ascii="仿宋" w:hAnsi="仿宋" w:eastAsia="仿宋" w:cs="仿宋"/>
                <w:sz w:val="28"/>
                <w:szCs w:val="28"/>
              </w:rPr>
            </w:pPr>
            <w:r>
              <w:rPr>
                <w:rFonts w:hint="eastAsia" w:ascii="仿宋" w:hAnsi="仿宋" w:eastAsia="仿宋" w:cs="仿宋"/>
                <w:sz w:val="28"/>
                <w:szCs w:val="28"/>
              </w:rPr>
              <w:t>项目业绩：</w:t>
            </w:r>
          </w:p>
          <w:p>
            <w:pPr>
              <w:numPr>
                <w:ilvl w:val="0"/>
                <w:numId w:val="39"/>
              </w:numPr>
              <w:ind w:firstLineChars="0"/>
              <w:rPr>
                <w:rFonts w:hint="eastAsia" w:ascii="仿宋" w:hAnsi="仿宋" w:eastAsia="仿宋" w:cs="仿宋"/>
                <w:sz w:val="28"/>
                <w:szCs w:val="28"/>
              </w:rPr>
            </w:pPr>
            <w:r>
              <w:rPr>
                <w:rFonts w:hint="eastAsia" w:ascii="仿宋" w:hAnsi="仿宋" w:eastAsia="仿宋" w:cs="仿宋"/>
                <w:sz w:val="28"/>
                <w:szCs w:val="28"/>
              </w:rPr>
              <w:t>利用CDH大数据框架+ spark+kylin框架实现数据抽取、转换、加载至展现的全过程；</w:t>
            </w:r>
          </w:p>
          <w:p>
            <w:pPr>
              <w:numPr>
                <w:ilvl w:val="0"/>
                <w:numId w:val="39"/>
              </w:numPr>
              <w:ind w:firstLineChars="0"/>
              <w:rPr>
                <w:rFonts w:hint="eastAsia" w:ascii="仿宋" w:hAnsi="仿宋" w:eastAsia="仿宋" w:cs="仿宋"/>
                <w:sz w:val="28"/>
                <w:szCs w:val="28"/>
              </w:rPr>
            </w:pPr>
            <w:r>
              <w:rPr>
                <w:rFonts w:hint="eastAsia" w:ascii="仿宋" w:hAnsi="仿宋" w:eastAsia="仿宋" w:cs="仿宋"/>
                <w:sz w:val="28"/>
                <w:szCs w:val="28"/>
              </w:rPr>
              <w:t>实现金融数据扁平化展示功能；</w:t>
            </w: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项目名称：小蜜蜂大数据采集系统</w:t>
            </w:r>
          </w:p>
          <w:p>
            <w:pPr>
              <w:rPr>
                <w:rFonts w:hint="eastAsia" w:ascii="仿宋" w:hAnsi="仿宋" w:eastAsia="仿宋" w:cs="仿宋"/>
                <w:sz w:val="28"/>
                <w:szCs w:val="28"/>
              </w:rPr>
            </w:pPr>
            <w:r>
              <w:rPr>
                <w:rFonts w:hint="eastAsia" w:ascii="仿宋" w:hAnsi="仿宋" w:eastAsia="仿宋" w:cs="仿宋"/>
                <w:sz w:val="28"/>
                <w:szCs w:val="28"/>
              </w:rPr>
              <w:t xml:space="preserve">项目职务：核心研发 </w:t>
            </w:r>
          </w:p>
          <w:p>
            <w:pPr>
              <w:rPr>
                <w:rFonts w:hint="eastAsia" w:ascii="仿宋" w:hAnsi="仿宋" w:eastAsia="仿宋" w:cs="仿宋"/>
                <w:sz w:val="28"/>
                <w:szCs w:val="28"/>
              </w:rPr>
            </w:pPr>
            <w:r>
              <w:rPr>
                <w:rFonts w:hint="eastAsia" w:ascii="仿宋" w:hAnsi="仿宋" w:eastAsia="仿宋" w:cs="仿宋"/>
                <w:sz w:val="28"/>
                <w:szCs w:val="28"/>
              </w:rPr>
              <w:t xml:space="preserve">项目描述： </w:t>
            </w:r>
          </w:p>
          <w:p>
            <w:pPr>
              <w:rPr>
                <w:rFonts w:hint="eastAsia" w:ascii="仿宋" w:hAnsi="仿宋" w:eastAsia="仿宋" w:cs="仿宋"/>
                <w:sz w:val="28"/>
                <w:szCs w:val="28"/>
              </w:rPr>
            </w:pPr>
            <w:r>
              <w:rPr>
                <w:rFonts w:hint="eastAsia" w:ascii="仿宋" w:hAnsi="仿宋" w:eastAsia="仿宋" w:cs="仿宋"/>
                <w:sz w:val="28"/>
                <w:szCs w:val="28"/>
              </w:rPr>
              <w:t>小蜜蜂是一个多进程、多线性系统。</w:t>
            </w:r>
          </w:p>
          <w:p>
            <w:pPr>
              <w:numPr>
                <w:ilvl w:val="0"/>
                <w:numId w:val="40"/>
              </w:numPr>
              <w:ind w:firstLineChars="0"/>
              <w:rPr>
                <w:rFonts w:hint="eastAsia" w:ascii="仿宋" w:hAnsi="仿宋" w:eastAsia="仿宋" w:cs="仿宋"/>
                <w:sz w:val="28"/>
                <w:szCs w:val="28"/>
              </w:rPr>
            </w:pPr>
            <w:r>
              <w:rPr>
                <w:rFonts w:hint="eastAsia" w:ascii="仿宋" w:hAnsi="仿宋" w:eastAsia="仿宋" w:cs="仿宋"/>
                <w:sz w:val="28"/>
                <w:szCs w:val="28"/>
              </w:rPr>
              <w:t>多进程：小蜜蜂大部分采用的是控制台程序，目前内外网部署的采集器有几百台，以及各种remoting服务，结构上具有一定的复杂度。</w:t>
            </w:r>
          </w:p>
          <w:p>
            <w:pPr>
              <w:numPr>
                <w:ilvl w:val="0"/>
                <w:numId w:val="40"/>
              </w:numPr>
              <w:ind w:firstLineChars="0"/>
              <w:rPr>
                <w:rFonts w:hint="eastAsia" w:ascii="仿宋" w:hAnsi="仿宋" w:eastAsia="仿宋" w:cs="仿宋"/>
                <w:sz w:val="28"/>
                <w:szCs w:val="28"/>
              </w:rPr>
            </w:pPr>
            <w:r>
              <w:rPr>
                <w:rFonts w:hint="eastAsia" w:ascii="仿宋" w:hAnsi="仿宋" w:eastAsia="仿宋" w:cs="仿宋"/>
                <w:sz w:val="28"/>
                <w:szCs w:val="28"/>
              </w:rPr>
              <w:t>多线程：多线程页面源码下载。从url队列取url，根据自定义线程数生成多个线程下载页面源码。创建_Downloader时，会指定允许的最大线程数，在允许的线程数内，_Downloader每推入一条url，则创建一个线程，不需要通过传统的创建线程方式，减少了bug的产生。</w:t>
            </w:r>
          </w:p>
          <w:p>
            <w:pPr>
              <w:rPr>
                <w:rFonts w:hint="eastAsia" w:ascii="仿宋" w:hAnsi="仿宋" w:eastAsia="仿宋" w:cs="仿宋"/>
                <w:sz w:val="28"/>
                <w:szCs w:val="28"/>
              </w:rPr>
            </w:pPr>
            <w:r>
              <w:rPr>
                <w:rFonts w:hint="eastAsia" w:ascii="仿宋" w:hAnsi="仿宋" w:eastAsia="仿宋" w:cs="仿宋"/>
                <w:sz w:val="28"/>
                <w:szCs w:val="28"/>
              </w:rPr>
              <w:t>项目业绩：</w:t>
            </w:r>
          </w:p>
          <w:p>
            <w:pPr>
              <w:numPr>
                <w:ilvl w:val="0"/>
                <w:numId w:val="41"/>
              </w:numPr>
              <w:ind w:firstLineChars="0"/>
              <w:rPr>
                <w:rFonts w:hint="eastAsia" w:ascii="仿宋" w:hAnsi="仿宋" w:eastAsia="仿宋" w:cs="仿宋"/>
                <w:sz w:val="28"/>
                <w:szCs w:val="28"/>
              </w:rPr>
            </w:pPr>
            <w:r>
              <w:rPr>
                <w:rFonts w:hint="eastAsia" w:ascii="仿宋" w:hAnsi="仿宋" w:eastAsia="仿宋" w:cs="仿宋"/>
                <w:sz w:val="28"/>
                <w:szCs w:val="28"/>
              </w:rPr>
              <w:t>解决小蜜蜂大数据采集数据异常的核心问题；</w:t>
            </w:r>
          </w:p>
          <w:p>
            <w:pPr>
              <w:numPr>
                <w:ilvl w:val="0"/>
                <w:numId w:val="41"/>
              </w:numPr>
              <w:ind w:firstLineChars="0"/>
              <w:rPr>
                <w:rFonts w:hint="eastAsia" w:ascii="仿宋" w:hAnsi="仿宋" w:eastAsia="仿宋" w:cs="仿宋"/>
                <w:sz w:val="28"/>
                <w:szCs w:val="28"/>
              </w:rPr>
            </w:pPr>
            <w:r>
              <w:rPr>
                <w:rFonts w:hint="eastAsia" w:ascii="仿宋" w:hAnsi="仿宋" w:eastAsia="仿宋" w:cs="仿宋"/>
                <w:sz w:val="28"/>
                <w:szCs w:val="28"/>
              </w:rPr>
              <w:t>解决小蜜蜂大数据传输线程堵塞的核心问题；</w:t>
            </w:r>
          </w:p>
          <w:p>
            <w:pPr>
              <w:numPr>
                <w:ilvl w:val="0"/>
                <w:numId w:val="41"/>
              </w:numPr>
              <w:ind w:firstLineChars="0"/>
              <w:rPr>
                <w:rFonts w:hint="eastAsia" w:ascii="仿宋" w:hAnsi="仿宋" w:eastAsia="仿宋" w:cs="仿宋"/>
                <w:sz w:val="28"/>
                <w:szCs w:val="28"/>
              </w:rPr>
            </w:pPr>
            <w:r>
              <w:rPr>
                <w:rFonts w:hint="eastAsia" w:ascii="仿宋" w:hAnsi="仿宋" w:eastAsia="仿宋" w:cs="仿宋"/>
                <w:sz w:val="28"/>
                <w:szCs w:val="28"/>
              </w:rPr>
              <w:t>解决小蜜蜂大数据架构合理性部署部署问题；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817" w:hRule="exac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restart"/>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单</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位</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2</w:t>
            </w:r>
          </w:p>
        </w:tc>
        <w:tc>
          <w:tcPr>
            <w:tcW w:w="1646" w:type="dxa"/>
            <w:gridSpan w:val="6"/>
            <w:vAlign w:val="center"/>
          </w:tcPr>
          <w:p>
            <w:pPr>
              <w:pStyle w:val="48"/>
              <w:rPr>
                <w:rFonts w:hint="eastAsia" w:ascii="仿宋" w:hAnsi="仿宋" w:eastAsia="仿宋" w:cs="仿宋"/>
                <w:sz w:val="28"/>
                <w:szCs w:val="28"/>
              </w:rPr>
            </w:pPr>
            <w:r>
              <w:rPr>
                <w:rFonts w:hint="eastAsia" w:ascii="仿宋" w:hAnsi="仿宋" w:eastAsia="仿宋" w:cs="仿宋"/>
                <w:sz w:val="28"/>
                <w:szCs w:val="28"/>
              </w:rPr>
              <w:t>单位名称</w:t>
            </w:r>
          </w:p>
        </w:tc>
        <w:tc>
          <w:tcPr>
            <w:tcW w:w="2530" w:type="dxa"/>
            <w:gridSpan w:val="2"/>
            <w:vAlign w:val="center"/>
          </w:tcPr>
          <w:p>
            <w:pPr>
              <w:ind w:firstLine="0" w:firstLineChars="0"/>
              <w:rPr>
                <w:rFonts w:hint="eastAsia" w:ascii="仿宋" w:hAnsi="仿宋" w:eastAsia="仿宋" w:cs="仿宋"/>
                <w:sz w:val="28"/>
                <w:szCs w:val="28"/>
              </w:rPr>
            </w:pPr>
            <w:r>
              <w:rPr>
                <w:rFonts w:hint="eastAsia" w:ascii="仿宋" w:hAnsi="仿宋" w:eastAsia="仿宋" w:cs="仿宋"/>
                <w:sz w:val="28"/>
                <w:szCs w:val="28"/>
              </w:rPr>
              <w:t>华为技术有限公司</w:t>
            </w:r>
          </w:p>
        </w:tc>
        <w:tc>
          <w:tcPr>
            <w:tcW w:w="1588" w:type="dxa"/>
            <w:gridSpan w:val="6"/>
            <w:vAlign w:val="center"/>
          </w:tcPr>
          <w:p>
            <w:pPr>
              <w:pStyle w:val="48"/>
              <w:rPr>
                <w:rFonts w:hint="eastAsia" w:ascii="仿宋" w:hAnsi="仿宋" w:eastAsia="仿宋" w:cs="仿宋"/>
                <w:sz w:val="28"/>
                <w:szCs w:val="28"/>
              </w:rPr>
            </w:pPr>
            <w:r>
              <w:rPr>
                <w:rFonts w:hint="eastAsia" w:ascii="仿宋" w:hAnsi="仿宋" w:eastAsia="仿宋" w:cs="仿宋"/>
                <w:sz w:val="28"/>
                <w:szCs w:val="28"/>
              </w:rPr>
              <w:t>任职时间</w:t>
            </w:r>
          </w:p>
        </w:tc>
        <w:tc>
          <w:tcPr>
            <w:tcW w:w="1959" w:type="dxa"/>
            <w:gridSpan w:val="4"/>
            <w:vAlign w:val="center"/>
          </w:tcPr>
          <w:p>
            <w:pPr>
              <w:ind w:firstLine="0" w:firstLineChars="0"/>
              <w:rPr>
                <w:rFonts w:hint="eastAsia" w:ascii="仿宋" w:hAnsi="仿宋" w:eastAsia="仿宋" w:cs="仿宋"/>
                <w:sz w:val="28"/>
                <w:szCs w:val="28"/>
              </w:rPr>
            </w:pPr>
            <w:r>
              <w:rPr>
                <w:rFonts w:hint="eastAsia" w:ascii="仿宋" w:hAnsi="仿宋" w:eastAsia="仿宋" w:cs="仿宋"/>
                <w:sz w:val="28"/>
                <w:szCs w:val="28"/>
              </w:rPr>
              <w:t>2013.6-2017.7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760" w:hRule="exac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rPr>
                <w:rFonts w:hint="eastAsia" w:ascii="仿宋" w:hAnsi="仿宋" w:eastAsia="仿宋" w:cs="仿宋"/>
                <w:sz w:val="28"/>
                <w:szCs w:val="28"/>
              </w:rPr>
            </w:pPr>
          </w:p>
        </w:tc>
        <w:tc>
          <w:tcPr>
            <w:tcW w:w="1646" w:type="dxa"/>
            <w:gridSpan w:val="6"/>
            <w:vAlign w:val="center"/>
          </w:tcPr>
          <w:p>
            <w:pPr>
              <w:pStyle w:val="48"/>
              <w:rPr>
                <w:rFonts w:hint="eastAsia" w:ascii="仿宋" w:hAnsi="仿宋" w:eastAsia="仿宋" w:cs="仿宋"/>
                <w:sz w:val="28"/>
                <w:szCs w:val="28"/>
              </w:rPr>
            </w:pPr>
            <w:r>
              <w:rPr>
                <w:rFonts w:hint="eastAsia" w:ascii="仿宋" w:hAnsi="仿宋" w:eastAsia="仿宋" w:cs="仿宋"/>
                <w:sz w:val="28"/>
                <w:szCs w:val="28"/>
              </w:rPr>
              <w:t>任职部门</w:t>
            </w:r>
          </w:p>
        </w:tc>
        <w:tc>
          <w:tcPr>
            <w:tcW w:w="2530" w:type="dxa"/>
            <w:gridSpan w:val="2"/>
            <w:vAlign w:val="center"/>
          </w:tcPr>
          <w:p>
            <w:pPr>
              <w:pStyle w:val="48"/>
              <w:jc w:val="both"/>
              <w:rPr>
                <w:rFonts w:hint="eastAsia" w:ascii="仿宋" w:hAnsi="仿宋" w:eastAsia="仿宋" w:cs="仿宋"/>
                <w:sz w:val="28"/>
                <w:szCs w:val="28"/>
              </w:rPr>
            </w:pPr>
          </w:p>
        </w:tc>
        <w:tc>
          <w:tcPr>
            <w:tcW w:w="1588" w:type="dxa"/>
            <w:gridSpan w:val="6"/>
            <w:vAlign w:val="center"/>
          </w:tcPr>
          <w:p>
            <w:pPr>
              <w:pStyle w:val="48"/>
              <w:rPr>
                <w:rFonts w:hint="eastAsia" w:ascii="仿宋" w:hAnsi="仿宋" w:eastAsia="仿宋" w:cs="仿宋"/>
                <w:sz w:val="28"/>
                <w:szCs w:val="28"/>
              </w:rPr>
            </w:pPr>
            <w:r>
              <w:rPr>
                <w:rFonts w:hint="eastAsia" w:ascii="仿宋" w:hAnsi="仿宋" w:eastAsia="仿宋" w:cs="仿宋"/>
                <w:sz w:val="28"/>
                <w:szCs w:val="28"/>
              </w:rPr>
              <w:t>担任职务</w:t>
            </w:r>
          </w:p>
        </w:tc>
        <w:tc>
          <w:tcPr>
            <w:tcW w:w="1959" w:type="dxa"/>
            <w:gridSpan w:val="4"/>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大数据架构师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29343"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rPr>
                <w:rFonts w:hint="eastAsia" w:ascii="仿宋" w:hAnsi="仿宋" w:eastAsia="仿宋" w:cs="仿宋"/>
                <w:sz w:val="28"/>
                <w:szCs w:val="28"/>
              </w:rPr>
            </w:pPr>
          </w:p>
        </w:tc>
        <w:tc>
          <w:tcPr>
            <w:tcW w:w="7723" w:type="dxa"/>
            <w:gridSpan w:val="18"/>
            <w:vAlign w:val="center"/>
          </w:tcPr>
          <w:p>
            <w:pPr>
              <w:spacing w:before="156" w:beforeLines="50" w:after="156" w:afterLines="50"/>
              <w:ind w:left="-1039" w:leftChars="-495" w:firstLine="1043" w:firstLineChars="371"/>
              <w:rPr>
                <w:rFonts w:hint="eastAsia" w:ascii="仿宋" w:hAnsi="仿宋" w:eastAsia="仿宋" w:cs="仿宋"/>
                <w:b/>
                <w:sz w:val="28"/>
                <w:szCs w:val="28"/>
              </w:rPr>
            </w:pPr>
            <w:r>
              <w:rPr>
                <w:rFonts w:hint="eastAsia" w:ascii="仿宋" w:hAnsi="仿宋" w:eastAsia="仿宋" w:cs="仿宋"/>
                <w:b/>
                <w:sz w:val="28"/>
                <w:szCs w:val="28"/>
              </w:rPr>
              <w:t>项目名称：重庆银行数据洞察之大数据基础平台</w:t>
            </w:r>
          </w:p>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 xml:space="preserve">项目时间：2015.5-2017.7   </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项目职务：敏捷教练 &amp;&amp; 大数据技术顾问</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项目描述：</w:t>
            </w:r>
          </w:p>
          <w:p>
            <w:pPr>
              <w:numPr>
                <w:ilvl w:val="0"/>
                <w:numId w:val="42"/>
              </w:numPr>
              <w:ind w:firstLineChars="0"/>
              <w:rPr>
                <w:rFonts w:hint="eastAsia" w:ascii="仿宋" w:hAnsi="仿宋" w:eastAsia="仿宋" w:cs="仿宋"/>
                <w:sz w:val="28"/>
                <w:szCs w:val="28"/>
              </w:rPr>
            </w:pPr>
            <w:r>
              <w:rPr>
                <w:rFonts w:hint="eastAsia" w:ascii="仿宋" w:hAnsi="仿宋" w:eastAsia="仿宋" w:cs="仿宋"/>
                <w:sz w:val="28"/>
                <w:szCs w:val="28"/>
              </w:rPr>
              <w:t>构建以大数据分析为基础的决策和服务体系，加速产品创新，实现预测和风险控制；</w:t>
            </w:r>
          </w:p>
          <w:p>
            <w:pPr>
              <w:numPr>
                <w:ilvl w:val="0"/>
                <w:numId w:val="42"/>
              </w:numPr>
              <w:ind w:firstLineChars="0"/>
              <w:rPr>
                <w:rFonts w:hint="eastAsia" w:ascii="仿宋" w:hAnsi="仿宋" w:eastAsia="仿宋" w:cs="仿宋"/>
                <w:sz w:val="28"/>
                <w:szCs w:val="28"/>
              </w:rPr>
            </w:pPr>
            <w:r>
              <w:rPr>
                <w:rFonts w:hint="eastAsia" w:ascii="仿宋" w:hAnsi="仿宋" w:eastAsia="仿宋" w:cs="仿宋"/>
                <w:sz w:val="28"/>
                <w:szCs w:val="28"/>
              </w:rPr>
              <w:t>构建全行大数据平台，建设第二数据平面；要求大数据平台满足重庆银行生产系统的规范，兼顾可靠性、安全性、易用性；</w:t>
            </w:r>
          </w:p>
          <w:p>
            <w:pPr>
              <w:numPr>
                <w:ilvl w:val="0"/>
                <w:numId w:val="42"/>
              </w:numPr>
              <w:ind w:firstLineChars="0"/>
              <w:rPr>
                <w:rFonts w:hint="eastAsia" w:ascii="仿宋" w:hAnsi="仿宋" w:eastAsia="仿宋" w:cs="仿宋"/>
                <w:sz w:val="28"/>
                <w:szCs w:val="28"/>
              </w:rPr>
            </w:pPr>
            <w:r>
              <w:rPr>
                <w:rFonts w:hint="eastAsia" w:ascii="仿宋" w:hAnsi="仿宋" w:eastAsia="仿宋" w:cs="仿宋"/>
                <w:sz w:val="28"/>
                <w:szCs w:val="28"/>
              </w:rPr>
              <w:t>使用产品Fusion Insight统一构建大数据平台，为金融大数据典型的：历史交易明细查询、实时征信、实时事件营销、客户行为分析等应用场景提供配套解决方案；</w:t>
            </w:r>
          </w:p>
          <w:p>
            <w:pPr>
              <w:numPr>
                <w:ilvl w:val="0"/>
                <w:numId w:val="42"/>
              </w:numPr>
              <w:ind w:firstLineChars="0"/>
              <w:rPr>
                <w:rFonts w:hint="eastAsia" w:ascii="仿宋" w:hAnsi="仿宋" w:eastAsia="仿宋" w:cs="仿宋"/>
                <w:sz w:val="28"/>
                <w:szCs w:val="28"/>
              </w:rPr>
            </w:pPr>
            <w:r>
              <w:rPr>
                <w:rFonts w:hint="eastAsia" w:ascii="仿宋" w:hAnsi="仿宋" w:eastAsia="仿宋" w:cs="仿宋"/>
                <w:sz w:val="28"/>
                <w:szCs w:val="28"/>
              </w:rPr>
              <w:t>提供百万维大数据特征提取、管理、建模的能力，帮助客户直接实现小微贷获客预测、或有金融资产预测等业务；大数据服务平台Fusion Insight Farmer可以作为历史交易明细查询平台、实时征信平台、实时事件营销平台，让客户更专注大数据业务开发本身，更方便的使用大数据平台；</w:t>
            </w:r>
          </w:p>
          <w:p>
            <w:pPr>
              <w:numPr>
                <w:ilvl w:val="0"/>
                <w:numId w:val="42"/>
              </w:numPr>
              <w:ind w:firstLineChars="0"/>
              <w:rPr>
                <w:rFonts w:hint="eastAsia" w:ascii="仿宋" w:hAnsi="仿宋" w:eastAsia="仿宋" w:cs="仿宋"/>
                <w:sz w:val="28"/>
                <w:szCs w:val="28"/>
              </w:rPr>
            </w:pPr>
            <w:r>
              <w:rPr>
                <w:rFonts w:hint="eastAsia" w:ascii="仿宋" w:hAnsi="仿宋" w:eastAsia="仿宋" w:cs="仿宋"/>
                <w:sz w:val="28"/>
                <w:szCs w:val="28"/>
              </w:rPr>
              <w:t>构建了重庆银行全行大数据基础架构，实现了全行结构化、半结构化和海量非结构化数据的统一存储与整合。同时为多业务部门提供大数据服务，构建实时查询、风险控制、实时征信、实时事件营销等创新业务系统；</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工作内容：</w:t>
            </w:r>
          </w:p>
          <w:p>
            <w:pPr>
              <w:numPr>
                <w:ilvl w:val="0"/>
                <w:numId w:val="43"/>
              </w:numPr>
              <w:ind w:firstLineChars="0"/>
              <w:rPr>
                <w:rFonts w:hint="eastAsia" w:ascii="仿宋" w:hAnsi="仿宋" w:eastAsia="仿宋" w:cs="仿宋"/>
                <w:sz w:val="28"/>
                <w:szCs w:val="28"/>
              </w:rPr>
            </w:pPr>
            <w:r>
              <w:rPr>
                <w:rFonts w:hint="eastAsia" w:ascii="仿宋" w:hAnsi="仿宋" w:eastAsia="仿宋" w:cs="仿宋"/>
                <w:sz w:val="28"/>
                <w:szCs w:val="28"/>
              </w:rPr>
              <w:t>参与技术团队管理，参与团队技术评估；</w:t>
            </w:r>
          </w:p>
          <w:p>
            <w:pPr>
              <w:numPr>
                <w:ilvl w:val="0"/>
                <w:numId w:val="43"/>
              </w:numPr>
              <w:ind w:firstLineChars="0"/>
              <w:rPr>
                <w:rFonts w:hint="eastAsia" w:ascii="仿宋" w:hAnsi="仿宋" w:eastAsia="仿宋" w:cs="仿宋"/>
                <w:sz w:val="28"/>
                <w:szCs w:val="28"/>
              </w:rPr>
            </w:pPr>
            <w:r>
              <w:rPr>
                <w:rFonts w:hint="eastAsia" w:ascii="仿宋" w:hAnsi="仿宋" w:eastAsia="仿宋" w:cs="仿宋"/>
                <w:sz w:val="28"/>
                <w:szCs w:val="28"/>
              </w:rPr>
              <w:t>出技术解决方案。为智能制造项目做技术和业务对接；</w:t>
            </w:r>
          </w:p>
          <w:p>
            <w:pPr>
              <w:numPr>
                <w:ilvl w:val="0"/>
                <w:numId w:val="43"/>
              </w:numPr>
              <w:ind w:firstLineChars="0"/>
              <w:rPr>
                <w:rFonts w:hint="eastAsia" w:ascii="仿宋" w:hAnsi="仿宋" w:eastAsia="仿宋" w:cs="仿宋"/>
                <w:sz w:val="28"/>
                <w:szCs w:val="28"/>
              </w:rPr>
            </w:pPr>
            <w:r>
              <w:rPr>
                <w:rFonts w:hint="eastAsia" w:ascii="仿宋" w:hAnsi="仿宋" w:eastAsia="仿宋" w:cs="仿宋"/>
                <w:sz w:val="28"/>
                <w:szCs w:val="28"/>
              </w:rPr>
              <w:t>负责关键概要设计和关键技术开发；</w:t>
            </w:r>
          </w:p>
          <w:p>
            <w:pPr>
              <w:numPr>
                <w:ilvl w:val="0"/>
                <w:numId w:val="43"/>
              </w:numPr>
              <w:ind w:firstLineChars="0"/>
              <w:rPr>
                <w:rFonts w:hint="eastAsia" w:ascii="仿宋" w:hAnsi="仿宋" w:eastAsia="仿宋" w:cs="仿宋"/>
                <w:sz w:val="28"/>
                <w:szCs w:val="28"/>
              </w:rPr>
            </w:pPr>
            <w:r>
              <w:rPr>
                <w:rFonts w:hint="eastAsia" w:ascii="仿宋" w:hAnsi="仿宋" w:eastAsia="仿宋" w:cs="仿宋"/>
                <w:sz w:val="28"/>
                <w:szCs w:val="28"/>
              </w:rPr>
              <w:t>参与华为BU数字化运营项目架构及开发；</w:t>
            </w:r>
          </w:p>
          <w:p>
            <w:pPr>
              <w:numPr>
                <w:ilvl w:val="0"/>
                <w:numId w:val="43"/>
              </w:numPr>
              <w:ind w:firstLineChars="0"/>
              <w:rPr>
                <w:rFonts w:hint="eastAsia" w:ascii="仿宋" w:hAnsi="仿宋" w:eastAsia="仿宋" w:cs="仿宋"/>
                <w:sz w:val="28"/>
                <w:szCs w:val="28"/>
              </w:rPr>
            </w:pPr>
            <w:r>
              <w:rPr>
                <w:rFonts w:hint="eastAsia" w:ascii="仿宋" w:hAnsi="仿宋" w:eastAsia="仿宋" w:cs="仿宋"/>
                <w:sz w:val="28"/>
                <w:szCs w:val="28"/>
              </w:rPr>
              <w:t>重构QNS(消费热词分析)业务梳理和QNS代码重构；</w:t>
            </w:r>
          </w:p>
          <w:p>
            <w:pPr>
              <w:numPr>
                <w:ilvl w:val="0"/>
                <w:numId w:val="43"/>
              </w:numPr>
              <w:spacing w:before="156" w:beforeLines="50" w:after="156" w:afterLines="50"/>
              <w:ind w:firstLineChars="0"/>
              <w:rPr>
                <w:rFonts w:hint="eastAsia" w:ascii="仿宋" w:hAnsi="仿宋" w:eastAsia="仿宋" w:cs="仿宋"/>
                <w:sz w:val="28"/>
                <w:szCs w:val="28"/>
              </w:rPr>
            </w:pPr>
            <w:r>
              <w:rPr>
                <w:rFonts w:hint="eastAsia" w:ascii="仿宋" w:hAnsi="仿宋" w:eastAsia="仿宋" w:cs="仿宋"/>
                <w:sz w:val="28"/>
                <w:szCs w:val="28"/>
              </w:rPr>
              <w:t>参与华为智能制造项目大数据以及业务决策；</w:t>
            </w:r>
          </w:p>
          <w:p>
            <w:pPr>
              <w:numPr>
                <w:ilvl w:val="0"/>
                <w:numId w:val="43"/>
              </w:numPr>
              <w:spacing w:before="156" w:beforeLines="50" w:after="156" w:afterLines="50"/>
              <w:ind w:firstLineChars="0"/>
              <w:rPr>
                <w:rFonts w:hint="eastAsia" w:ascii="仿宋" w:hAnsi="仿宋" w:eastAsia="仿宋" w:cs="仿宋"/>
                <w:sz w:val="28"/>
                <w:szCs w:val="28"/>
              </w:rPr>
            </w:pPr>
            <w:r>
              <w:rPr>
                <w:rFonts w:hint="eastAsia" w:ascii="仿宋" w:hAnsi="仿宋" w:eastAsia="仿宋" w:cs="仿宋"/>
                <w:sz w:val="28"/>
                <w:szCs w:val="28"/>
              </w:rPr>
              <w:t>重构热力图分析流程；</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8.重新设计智能制造的RowKey方案.重构Hadoop架构。</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其中消费者热力图和QNS两大模块获得总裁嘉奖。</w:t>
            </w:r>
          </w:p>
          <w:p>
            <w:pPr>
              <w:spacing w:before="156" w:beforeLines="50" w:after="156" w:afterLines="50"/>
              <w:rPr>
                <w:rFonts w:hint="eastAsia" w:ascii="仿宋" w:hAnsi="仿宋" w:eastAsia="仿宋" w:cs="仿宋"/>
                <w:sz w:val="28"/>
                <w:szCs w:val="28"/>
              </w:rPr>
            </w:pPr>
          </w:p>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项目名称：华为智能制造</w:t>
            </w:r>
            <w:r>
              <w:rPr>
                <w:rFonts w:hint="eastAsia" w:ascii="仿宋" w:hAnsi="仿宋" w:eastAsia="仿宋" w:cs="仿宋"/>
                <w:sz w:val="28"/>
                <w:szCs w:val="28"/>
              </w:rPr>
              <w:t xml:space="preserve">  </w:t>
            </w:r>
          </w:p>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 xml:space="preserve">项目时间：2014.5-2015.4   </w:t>
            </w:r>
          </w:p>
          <w:p>
            <w:pPr>
              <w:rPr>
                <w:rFonts w:hint="eastAsia" w:ascii="仿宋" w:hAnsi="仿宋" w:eastAsia="仿宋" w:cs="仿宋"/>
                <w:sz w:val="28"/>
                <w:szCs w:val="28"/>
              </w:rPr>
            </w:pPr>
            <w:r>
              <w:rPr>
                <w:rFonts w:hint="eastAsia" w:ascii="仿宋" w:hAnsi="仿宋" w:eastAsia="仿宋" w:cs="仿宋"/>
                <w:sz w:val="28"/>
                <w:szCs w:val="28"/>
              </w:rPr>
              <w:t>项目职务：敏捷教练 &amp;&amp; 大数据技术顾问</w:t>
            </w:r>
          </w:p>
          <w:p>
            <w:pPr>
              <w:rPr>
                <w:rFonts w:hint="eastAsia" w:ascii="仿宋" w:hAnsi="仿宋" w:eastAsia="仿宋" w:cs="仿宋"/>
                <w:sz w:val="28"/>
                <w:szCs w:val="28"/>
              </w:rPr>
            </w:pPr>
            <w:r>
              <w:rPr>
                <w:rFonts w:hint="eastAsia" w:ascii="仿宋" w:hAnsi="仿宋" w:eastAsia="仿宋" w:cs="仿宋"/>
                <w:sz w:val="28"/>
                <w:szCs w:val="28"/>
              </w:rPr>
              <w:t xml:space="preserve">项目描述： </w:t>
            </w:r>
          </w:p>
          <w:p>
            <w:pPr>
              <w:ind w:firstLineChars="0"/>
              <w:rPr>
                <w:rFonts w:hint="eastAsia" w:ascii="仿宋" w:hAnsi="仿宋" w:eastAsia="仿宋" w:cs="仿宋"/>
                <w:sz w:val="28"/>
                <w:szCs w:val="28"/>
              </w:rPr>
            </w:pPr>
            <w:r>
              <w:rPr>
                <w:rFonts w:hint="eastAsia" w:ascii="仿宋" w:hAnsi="仿宋" w:eastAsia="仿宋" w:cs="仿宋"/>
                <w:sz w:val="28"/>
                <w:szCs w:val="28"/>
              </w:rPr>
              <w:t>1.在精益求精生产上，对生产智能化。从端到端全流程收益掌控制造的投入和改进。通过大数据，全过程分析工业生产数据。对生产全面质量管理；</w:t>
            </w:r>
          </w:p>
          <w:p>
            <w:pPr>
              <w:ind w:firstLineChars="0"/>
              <w:rPr>
                <w:rFonts w:hint="eastAsia" w:ascii="仿宋" w:hAnsi="仿宋" w:eastAsia="仿宋" w:cs="仿宋"/>
                <w:sz w:val="28"/>
                <w:szCs w:val="28"/>
              </w:rPr>
            </w:pPr>
            <w:r>
              <w:rPr>
                <w:rFonts w:hint="eastAsia" w:ascii="仿宋" w:hAnsi="仿宋" w:eastAsia="仿宋" w:cs="仿宋"/>
                <w:sz w:val="28"/>
                <w:szCs w:val="28"/>
              </w:rPr>
              <w:t>2.对外协厂商管理由‘管控’走向‘自主改进’:EMS,ODM/JDM管理核心就是督促和指导外包厂商全员改进，深入挖掘问题，摒弃‘粗放式’管理，建立‘精准作业’；</w:t>
            </w:r>
          </w:p>
          <w:p>
            <w:pPr>
              <w:rPr>
                <w:rFonts w:hint="eastAsia" w:ascii="仿宋" w:hAnsi="仿宋" w:eastAsia="仿宋" w:cs="仿宋"/>
                <w:sz w:val="28"/>
                <w:szCs w:val="28"/>
              </w:rPr>
            </w:pPr>
            <w:r>
              <w:rPr>
                <w:rFonts w:hint="eastAsia" w:ascii="仿宋" w:hAnsi="仿宋" w:eastAsia="仿宋" w:cs="仿宋"/>
                <w:sz w:val="28"/>
                <w:szCs w:val="28"/>
              </w:rPr>
              <w:t>3.能力建设战略重点:数字化制造,IT化,网络化,物联网,自动化；</w:t>
            </w:r>
          </w:p>
          <w:p>
            <w:pPr>
              <w:rPr>
                <w:rFonts w:hint="eastAsia" w:ascii="仿宋" w:hAnsi="仿宋" w:eastAsia="仿宋" w:cs="仿宋"/>
                <w:sz w:val="28"/>
                <w:szCs w:val="28"/>
              </w:rPr>
            </w:pPr>
            <w:r>
              <w:rPr>
                <w:rFonts w:hint="eastAsia" w:ascii="仿宋" w:hAnsi="仿宋" w:eastAsia="仿宋" w:cs="仿宋"/>
                <w:sz w:val="28"/>
                <w:szCs w:val="28"/>
              </w:rPr>
              <w:t xml:space="preserve">项目职责：管理项目中一个开发团队，任职敏捷教练，兼任职大数据负责人。多次获得领导的奖励。 </w:t>
            </w:r>
          </w:p>
          <w:p>
            <w:pPr>
              <w:rPr>
                <w:rFonts w:hint="eastAsia" w:ascii="仿宋" w:hAnsi="仿宋" w:eastAsia="仿宋" w:cs="仿宋"/>
                <w:sz w:val="28"/>
                <w:szCs w:val="28"/>
              </w:rPr>
            </w:pPr>
            <w:r>
              <w:rPr>
                <w:rFonts w:hint="eastAsia" w:ascii="仿宋" w:hAnsi="仿宋" w:eastAsia="仿宋" w:cs="仿宋"/>
                <w:sz w:val="28"/>
                <w:szCs w:val="28"/>
              </w:rPr>
              <w:t>项目业绩：</w:t>
            </w:r>
          </w:p>
          <w:p>
            <w:pPr>
              <w:rPr>
                <w:rFonts w:hint="eastAsia" w:ascii="仿宋" w:hAnsi="仿宋" w:eastAsia="仿宋" w:cs="仿宋"/>
                <w:sz w:val="28"/>
                <w:szCs w:val="28"/>
              </w:rPr>
            </w:pPr>
            <w:r>
              <w:rPr>
                <w:rFonts w:hint="eastAsia" w:ascii="仿宋" w:hAnsi="仿宋" w:eastAsia="仿宋" w:cs="仿宋"/>
                <w:sz w:val="28"/>
                <w:szCs w:val="28"/>
              </w:rPr>
              <w:t>1.开发中对业务改进，使得开发需求合理，按计划完成开发任务；</w:t>
            </w:r>
          </w:p>
          <w:p>
            <w:pPr>
              <w:rPr>
                <w:rFonts w:hint="eastAsia" w:ascii="仿宋" w:hAnsi="仿宋" w:eastAsia="仿宋" w:cs="仿宋"/>
                <w:sz w:val="28"/>
                <w:szCs w:val="28"/>
              </w:rPr>
            </w:pPr>
            <w:r>
              <w:rPr>
                <w:rFonts w:hint="eastAsia" w:ascii="仿宋" w:hAnsi="仿宋" w:eastAsia="仿宋" w:cs="仿宋"/>
                <w:sz w:val="28"/>
                <w:szCs w:val="28"/>
              </w:rPr>
              <w:t>2.对系统进行改进，对大数据进行合理的清理，使得业务逻辑更为稳健；</w:t>
            </w:r>
          </w:p>
          <w:p>
            <w:pPr>
              <w:rPr>
                <w:rFonts w:hint="eastAsia" w:ascii="仿宋" w:hAnsi="仿宋" w:eastAsia="仿宋" w:cs="仿宋"/>
                <w:sz w:val="28"/>
                <w:szCs w:val="28"/>
              </w:rPr>
            </w:pPr>
            <w:r>
              <w:rPr>
                <w:rFonts w:hint="eastAsia" w:ascii="仿宋" w:hAnsi="仿宋" w:eastAsia="仿宋" w:cs="仿宋"/>
                <w:sz w:val="28"/>
                <w:szCs w:val="28"/>
              </w:rPr>
              <w:t>3.开发核心代码。</w:t>
            </w:r>
          </w:p>
          <w:p>
            <w:pPr>
              <w:rPr>
                <w:rFonts w:hint="eastAsia" w:ascii="仿宋" w:hAnsi="仿宋" w:eastAsia="仿宋" w:cs="仿宋"/>
                <w:sz w:val="28"/>
                <w:szCs w:val="28"/>
              </w:rPr>
            </w:pP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 xml:space="preserve">项目名称:银行支付搜索引擎ISEARCH </w:t>
            </w: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项目时间：2013.5-2014.4         角色：SE</w:t>
            </w: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项目应用：中国银行、中国工商银行、中国交通银行、中国建设银行、华为商城、心声社区、3ms等50多个应用。</w:t>
            </w:r>
          </w:p>
          <w:p>
            <w:pPr>
              <w:rPr>
                <w:rFonts w:hint="eastAsia" w:ascii="仿宋" w:hAnsi="仿宋" w:eastAsia="仿宋" w:cs="仿宋"/>
                <w:sz w:val="28"/>
                <w:szCs w:val="28"/>
              </w:rPr>
            </w:pPr>
            <w:r>
              <w:rPr>
                <w:rFonts w:hint="eastAsia" w:ascii="仿宋" w:hAnsi="仿宋" w:eastAsia="仿宋" w:cs="仿宋"/>
                <w:sz w:val="28"/>
                <w:szCs w:val="28"/>
              </w:rPr>
              <w:t xml:space="preserve">项目职务：SE </w:t>
            </w:r>
          </w:p>
          <w:p>
            <w:pPr>
              <w:rPr>
                <w:rFonts w:hint="eastAsia" w:ascii="仿宋" w:hAnsi="仿宋" w:eastAsia="仿宋" w:cs="仿宋"/>
                <w:sz w:val="28"/>
                <w:szCs w:val="28"/>
              </w:rPr>
            </w:pPr>
            <w:r>
              <w:rPr>
                <w:rFonts w:hint="eastAsia" w:ascii="仿宋" w:hAnsi="仿宋" w:eastAsia="仿宋" w:cs="仿宋"/>
                <w:sz w:val="28"/>
                <w:szCs w:val="28"/>
              </w:rPr>
              <w:t>项目描述：</w:t>
            </w:r>
          </w:p>
          <w:p>
            <w:pPr>
              <w:numPr>
                <w:ilvl w:val="0"/>
                <w:numId w:val="44"/>
              </w:numPr>
              <w:ind w:firstLineChars="0"/>
              <w:rPr>
                <w:rFonts w:hint="eastAsia" w:ascii="仿宋" w:hAnsi="仿宋" w:eastAsia="仿宋" w:cs="仿宋"/>
                <w:sz w:val="28"/>
                <w:szCs w:val="28"/>
              </w:rPr>
            </w:pPr>
            <w:r>
              <w:rPr>
                <w:rFonts w:hint="eastAsia" w:ascii="仿宋" w:hAnsi="仿宋" w:eastAsia="仿宋" w:cs="仿宋"/>
                <w:sz w:val="28"/>
                <w:szCs w:val="28"/>
              </w:rPr>
              <w:t>该项目应用于银行支付相关信息的搜索引擎；</w:t>
            </w:r>
          </w:p>
          <w:p>
            <w:pPr>
              <w:numPr>
                <w:ilvl w:val="0"/>
                <w:numId w:val="44"/>
              </w:numPr>
              <w:ind w:firstLineChars="0"/>
              <w:rPr>
                <w:rFonts w:hint="eastAsia" w:ascii="仿宋" w:hAnsi="仿宋" w:eastAsia="仿宋" w:cs="仿宋"/>
                <w:sz w:val="28"/>
                <w:szCs w:val="28"/>
              </w:rPr>
            </w:pPr>
            <w:r>
              <w:rPr>
                <w:rFonts w:hint="eastAsia" w:ascii="仿宋" w:hAnsi="仿宋" w:eastAsia="仿宋" w:cs="仿宋"/>
                <w:sz w:val="28"/>
                <w:szCs w:val="28"/>
              </w:rPr>
              <w:t>在金融支付方面对相关支付信息和产品信息进行数据ETL服务，该项目基于大数据平台，对数据进行挖掘，对数据进行了采集，归纳，聚合。对数据清洗,格式化，转换，挖掘。进行相关度，智能推荐等方式分析用户习惯；</w:t>
            </w:r>
          </w:p>
          <w:p>
            <w:pPr>
              <w:numPr>
                <w:ilvl w:val="0"/>
                <w:numId w:val="44"/>
              </w:numPr>
              <w:ind w:firstLineChars="0"/>
              <w:rPr>
                <w:rFonts w:hint="eastAsia" w:ascii="仿宋" w:hAnsi="仿宋" w:eastAsia="仿宋" w:cs="仿宋"/>
                <w:sz w:val="28"/>
                <w:szCs w:val="28"/>
              </w:rPr>
            </w:pPr>
            <w:r>
              <w:rPr>
                <w:rFonts w:hint="eastAsia" w:ascii="仿宋" w:hAnsi="仿宋" w:eastAsia="仿宋" w:cs="仿宋"/>
                <w:sz w:val="28"/>
                <w:szCs w:val="28"/>
              </w:rPr>
              <w:t>应用于华为全球中心服务。该引擎服务于华为商城，华为全球企业内部技术及业务敏感信息搜索；</w:t>
            </w:r>
          </w:p>
          <w:p>
            <w:pPr>
              <w:numPr>
                <w:ilvl w:val="0"/>
                <w:numId w:val="44"/>
              </w:numPr>
              <w:ind w:firstLineChars="0"/>
              <w:rPr>
                <w:rFonts w:hint="eastAsia" w:ascii="仿宋" w:hAnsi="仿宋" w:eastAsia="仿宋" w:cs="仿宋"/>
                <w:sz w:val="28"/>
                <w:szCs w:val="28"/>
              </w:rPr>
            </w:pPr>
            <w:r>
              <w:rPr>
                <w:rFonts w:hint="eastAsia" w:ascii="仿宋" w:hAnsi="仿宋" w:eastAsia="仿宋" w:cs="仿宋"/>
                <w:sz w:val="28"/>
                <w:szCs w:val="28"/>
              </w:rPr>
              <w:t xml:space="preserve">通过人工智能,机器学习,智能物件,区块链,数字孪生,虚拟现实等技术手段，基于数据和事实的理性分析和科学管理。使得金融数据从‘段到段’管理走向‘面向客户做生意(大LTC)’和‘基于市场的创新’(大IPD)两个业务流为核心的、‘端到端’的数字化管理体系(沟)； </w:t>
            </w:r>
          </w:p>
          <w:p>
            <w:pPr>
              <w:rPr>
                <w:rFonts w:hint="eastAsia" w:ascii="仿宋" w:hAnsi="仿宋" w:eastAsia="仿宋" w:cs="仿宋"/>
                <w:sz w:val="28"/>
                <w:szCs w:val="28"/>
              </w:rPr>
            </w:pPr>
            <w:r>
              <w:rPr>
                <w:rFonts w:hint="eastAsia" w:ascii="仿宋" w:hAnsi="仿宋" w:eastAsia="仿宋" w:cs="仿宋"/>
                <w:sz w:val="28"/>
                <w:szCs w:val="28"/>
              </w:rPr>
              <w:t>项目职责：</w:t>
            </w:r>
          </w:p>
          <w:p>
            <w:pPr>
              <w:numPr>
                <w:ilvl w:val="0"/>
                <w:numId w:val="45"/>
              </w:numPr>
              <w:ind w:firstLineChars="0"/>
              <w:rPr>
                <w:rFonts w:hint="eastAsia" w:ascii="仿宋" w:hAnsi="仿宋" w:eastAsia="仿宋" w:cs="仿宋"/>
                <w:sz w:val="28"/>
                <w:szCs w:val="28"/>
              </w:rPr>
            </w:pPr>
            <w:r>
              <w:rPr>
                <w:rFonts w:hint="eastAsia" w:ascii="仿宋" w:hAnsi="仿宋" w:eastAsia="仿宋" w:cs="仿宋"/>
                <w:sz w:val="28"/>
                <w:szCs w:val="28"/>
              </w:rPr>
              <w:t>负责与国外厂商以及各种技术大拿沟通技术底层；</w:t>
            </w:r>
          </w:p>
          <w:p>
            <w:pPr>
              <w:numPr>
                <w:ilvl w:val="0"/>
                <w:numId w:val="45"/>
              </w:numPr>
              <w:ind w:firstLineChars="0"/>
              <w:rPr>
                <w:rFonts w:hint="eastAsia" w:ascii="仿宋" w:hAnsi="仿宋" w:eastAsia="仿宋" w:cs="仿宋"/>
                <w:sz w:val="28"/>
                <w:szCs w:val="28"/>
              </w:rPr>
            </w:pPr>
            <w:r>
              <w:rPr>
                <w:rFonts w:hint="eastAsia" w:ascii="仿宋" w:hAnsi="仿宋" w:eastAsia="仿宋" w:cs="仿宋"/>
                <w:sz w:val="28"/>
                <w:szCs w:val="28"/>
              </w:rPr>
              <w:t>负责lucene底层以及各种算法选型和改进；</w:t>
            </w:r>
          </w:p>
          <w:p>
            <w:pPr>
              <w:numPr>
                <w:ilvl w:val="0"/>
                <w:numId w:val="45"/>
              </w:numPr>
              <w:ind w:firstLineChars="0"/>
              <w:rPr>
                <w:rFonts w:hint="eastAsia" w:ascii="仿宋" w:hAnsi="仿宋" w:eastAsia="仿宋" w:cs="仿宋"/>
                <w:sz w:val="28"/>
                <w:szCs w:val="28"/>
              </w:rPr>
            </w:pPr>
            <w:r>
              <w:rPr>
                <w:rFonts w:hint="eastAsia" w:ascii="仿宋" w:hAnsi="仿宋" w:eastAsia="仿宋" w:cs="仿宋"/>
                <w:sz w:val="28"/>
                <w:szCs w:val="28"/>
              </w:rPr>
              <w:t>负责关键组件,如mongodb数据到ES端数据高并发输送的开发；</w:t>
            </w:r>
          </w:p>
          <w:p>
            <w:pPr>
              <w:numPr>
                <w:ilvl w:val="0"/>
                <w:numId w:val="45"/>
              </w:numPr>
              <w:ind w:firstLineChars="0"/>
              <w:rPr>
                <w:rFonts w:hint="eastAsia" w:ascii="仿宋" w:hAnsi="仿宋" w:eastAsia="仿宋" w:cs="仿宋"/>
                <w:sz w:val="28"/>
                <w:szCs w:val="28"/>
              </w:rPr>
            </w:pPr>
            <w:r>
              <w:rPr>
                <w:rFonts w:hint="eastAsia" w:ascii="仿宋" w:hAnsi="仿宋" w:eastAsia="仿宋" w:cs="仿宋"/>
                <w:sz w:val="28"/>
                <w:szCs w:val="28"/>
              </w:rPr>
              <w:t>负责热词挖掘系统开发和优化，驱动业务预警；通过全球质量热词挖掘系统驱动业务预警,通过全球浴盆挖掘系统决策辅助，通过热力分布图识别消费者消费习惯。</w:t>
            </w:r>
          </w:p>
          <w:p>
            <w:pPr>
              <w:rPr>
                <w:rFonts w:hint="eastAsia" w:ascii="仿宋" w:hAnsi="仿宋" w:eastAsia="仿宋" w:cs="仿宋"/>
                <w:sz w:val="28"/>
                <w:szCs w:val="28"/>
              </w:rPr>
            </w:pPr>
            <w:r>
              <w:rPr>
                <w:rFonts w:hint="eastAsia" w:ascii="仿宋" w:hAnsi="仿宋" w:eastAsia="仿宋" w:cs="仿宋"/>
                <w:sz w:val="28"/>
                <w:szCs w:val="28"/>
              </w:rPr>
              <w:t>项目业绩：</w:t>
            </w:r>
          </w:p>
          <w:p>
            <w:pPr>
              <w:pStyle w:val="48"/>
              <w:numPr>
                <w:ilvl w:val="0"/>
                <w:numId w:val="46"/>
              </w:numPr>
              <w:jc w:val="both"/>
              <w:rPr>
                <w:rFonts w:hint="eastAsia" w:ascii="仿宋" w:hAnsi="仿宋" w:eastAsia="仿宋" w:cs="仿宋"/>
                <w:sz w:val="28"/>
                <w:szCs w:val="28"/>
              </w:rPr>
            </w:pPr>
            <w:r>
              <w:rPr>
                <w:rFonts w:hint="eastAsia" w:ascii="仿宋" w:hAnsi="仿宋" w:eastAsia="仿宋" w:cs="仿宋"/>
                <w:sz w:val="28"/>
                <w:szCs w:val="28"/>
              </w:rPr>
              <w:t>华为全球搜索引擎技术顾问，与ES原厂做技术对接人；</w:t>
            </w:r>
          </w:p>
          <w:p>
            <w:pPr>
              <w:pStyle w:val="48"/>
              <w:numPr>
                <w:ilvl w:val="0"/>
                <w:numId w:val="46"/>
              </w:numPr>
              <w:jc w:val="both"/>
              <w:rPr>
                <w:rFonts w:hint="eastAsia" w:ascii="仿宋" w:hAnsi="仿宋" w:eastAsia="仿宋" w:cs="仿宋"/>
                <w:sz w:val="28"/>
                <w:szCs w:val="28"/>
              </w:rPr>
            </w:pPr>
            <w:r>
              <w:rPr>
                <w:rFonts w:hint="eastAsia" w:ascii="仿宋" w:hAnsi="仿宋" w:eastAsia="仿宋" w:cs="仿宋"/>
                <w:sz w:val="28"/>
                <w:szCs w:val="28"/>
              </w:rPr>
              <w:t>重构华为爬虫程序；</w:t>
            </w:r>
          </w:p>
          <w:p>
            <w:pPr>
              <w:pStyle w:val="48"/>
              <w:numPr>
                <w:ilvl w:val="0"/>
                <w:numId w:val="46"/>
              </w:numPr>
              <w:jc w:val="both"/>
              <w:rPr>
                <w:rFonts w:hint="eastAsia" w:ascii="仿宋" w:hAnsi="仿宋" w:eastAsia="仿宋" w:cs="仿宋"/>
                <w:sz w:val="28"/>
                <w:szCs w:val="28"/>
              </w:rPr>
            </w:pPr>
            <w:r>
              <w:rPr>
                <w:rFonts w:hint="eastAsia" w:ascii="仿宋" w:hAnsi="仿宋" w:eastAsia="仿宋" w:cs="仿宋"/>
                <w:sz w:val="28"/>
                <w:szCs w:val="28"/>
              </w:rPr>
              <w:t>对华为搜索引擎做技术升级；</w:t>
            </w:r>
          </w:p>
          <w:p>
            <w:pPr>
              <w:pStyle w:val="48"/>
              <w:numPr>
                <w:ilvl w:val="0"/>
                <w:numId w:val="46"/>
              </w:numPr>
              <w:jc w:val="both"/>
              <w:rPr>
                <w:rFonts w:hint="eastAsia" w:ascii="仿宋" w:hAnsi="仿宋" w:eastAsia="仿宋" w:cs="仿宋"/>
                <w:sz w:val="28"/>
                <w:szCs w:val="28"/>
              </w:rPr>
            </w:pPr>
            <w:r>
              <w:rPr>
                <w:rFonts w:hint="eastAsia" w:ascii="仿宋" w:hAnsi="仿宋" w:eastAsia="仿宋" w:cs="仿宋"/>
                <w:sz w:val="28"/>
                <w:szCs w:val="28"/>
              </w:rPr>
              <w:t>为华为搜索提出网页去重解决方案；</w:t>
            </w:r>
          </w:p>
          <w:p>
            <w:pPr>
              <w:pStyle w:val="48"/>
              <w:numPr>
                <w:ilvl w:val="0"/>
                <w:numId w:val="46"/>
              </w:numPr>
              <w:jc w:val="both"/>
              <w:rPr>
                <w:rFonts w:hint="eastAsia" w:ascii="仿宋" w:hAnsi="仿宋" w:eastAsia="仿宋" w:cs="仿宋"/>
                <w:sz w:val="28"/>
                <w:szCs w:val="28"/>
              </w:rPr>
            </w:pPr>
            <w:r>
              <w:rPr>
                <w:rFonts w:hint="eastAsia" w:ascii="仿宋" w:hAnsi="仿宋" w:eastAsia="仿宋" w:cs="仿宋"/>
                <w:sz w:val="28"/>
                <w:szCs w:val="28"/>
              </w:rPr>
              <w:t>大数据hadoop开发以及mongodb到ES数据交互组件开发；</w:t>
            </w:r>
          </w:p>
          <w:p>
            <w:pPr>
              <w:pStyle w:val="48"/>
              <w:numPr>
                <w:ilvl w:val="0"/>
                <w:numId w:val="46"/>
              </w:numPr>
              <w:jc w:val="both"/>
              <w:rPr>
                <w:rFonts w:hint="eastAsia" w:ascii="仿宋" w:hAnsi="仿宋" w:eastAsia="仿宋" w:cs="仿宋"/>
                <w:sz w:val="28"/>
                <w:szCs w:val="28"/>
              </w:rPr>
            </w:pPr>
            <w:r>
              <w:rPr>
                <w:rFonts w:hint="eastAsia" w:ascii="仿宋" w:hAnsi="仿宋" w:eastAsia="仿宋" w:cs="仿宋"/>
                <w:sz w:val="28"/>
                <w:szCs w:val="28"/>
              </w:rPr>
              <w:t>负责业务大数据相似页面进行清洗技术方案以及核心代码编写；</w:t>
            </w:r>
          </w:p>
          <w:p>
            <w:pPr>
              <w:pStyle w:val="48"/>
              <w:numPr>
                <w:ilvl w:val="0"/>
                <w:numId w:val="46"/>
              </w:numPr>
              <w:jc w:val="both"/>
              <w:rPr>
                <w:rFonts w:hint="eastAsia" w:ascii="仿宋" w:hAnsi="仿宋" w:eastAsia="仿宋" w:cs="仿宋"/>
                <w:sz w:val="28"/>
                <w:szCs w:val="28"/>
              </w:rPr>
            </w:pPr>
            <w:r>
              <w:rPr>
                <w:rFonts w:hint="eastAsia" w:ascii="仿宋" w:hAnsi="仿宋" w:eastAsia="仿宋" w:cs="仿宋"/>
                <w:sz w:val="28"/>
                <w:szCs w:val="28"/>
              </w:rPr>
              <w:t>开发mongodb到搜索引擎数据传输以及数据转换组件；</w:t>
            </w:r>
          </w:p>
          <w:p>
            <w:pPr>
              <w:pStyle w:val="48"/>
              <w:ind w:left="840"/>
              <w:jc w:val="both"/>
              <w:rPr>
                <w:rFonts w:hint="eastAsia" w:ascii="仿宋" w:hAnsi="仿宋" w:eastAsia="仿宋" w:cs="仿宋"/>
                <w:sz w:val="28"/>
                <w:szCs w:val="28"/>
              </w:rPr>
            </w:pPr>
            <w:r>
              <w:rPr>
                <w:rFonts w:hint="eastAsia" w:ascii="仿宋" w:hAnsi="仿宋" w:eastAsia="仿宋" w:cs="仿宋"/>
                <w:sz w:val="28"/>
                <w:szCs w:val="28"/>
              </w:rPr>
              <w:t xml:space="preserve"> </w:t>
            </w:r>
          </w:p>
          <w:p>
            <w:pPr>
              <w:rPr>
                <w:rFonts w:hint="eastAsia" w:ascii="仿宋" w:hAnsi="仿宋" w:eastAsia="仿宋" w:cs="仿宋"/>
                <w:sz w:val="28"/>
                <w:szCs w:val="28"/>
              </w:rPr>
            </w:pPr>
            <w:r>
              <w:rPr>
                <w:rFonts w:hint="eastAsia" w:ascii="仿宋" w:hAnsi="仿宋" w:eastAsia="仿宋" w:cs="仿宋"/>
                <w:sz w:val="28"/>
                <w:szCs w:val="28"/>
              </w:rPr>
              <w:t>2014年获技术精英奖。在华为敏捷大会上得到亚太技术总监黄邦伟博士的表扬。</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restart"/>
            <w:vAlign w:val="top"/>
          </w:tcPr>
          <w:p>
            <w:pPr>
              <w:pStyle w:val="48"/>
              <w:jc w:val="both"/>
              <w:rPr>
                <w:rFonts w:hint="eastAsia" w:ascii="仿宋" w:hAnsi="仿宋" w:eastAsia="仿宋" w:cs="仿宋"/>
                <w:sz w:val="28"/>
                <w:szCs w:val="28"/>
              </w:rPr>
            </w:pPr>
            <w:r>
              <w:rPr>
                <w:rFonts w:hint="eastAsia" w:ascii="仿宋" w:hAnsi="仿宋" w:eastAsia="仿宋" w:cs="仿宋"/>
                <w:sz w:val="28"/>
                <w:szCs w:val="28"/>
              </w:rPr>
              <w:t>单</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位</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rPr>
                <w:rFonts w:hint="eastAsia" w:ascii="仿宋" w:hAnsi="仿宋" w:eastAsia="仿宋" w:cs="仿宋"/>
                <w:sz w:val="28"/>
                <w:szCs w:val="28"/>
              </w:rPr>
            </w:pPr>
            <w:r>
              <w:rPr>
                <w:rFonts w:hint="eastAsia" w:ascii="仿宋" w:hAnsi="仿宋" w:eastAsia="仿宋" w:cs="仿宋"/>
                <w:sz w:val="28"/>
                <w:szCs w:val="28"/>
              </w:rPr>
              <w:t>4</w:t>
            </w:r>
          </w:p>
        </w:tc>
        <w:tc>
          <w:tcPr>
            <w:tcW w:w="1265" w:type="dxa"/>
            <w:gridSpan w:val="4"/>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单位名称</w:t>
            </w:r>
          </w:p>
        </w:tc>
        <w:tc>
          <w:tcPr>
            <w:tcW w:w="3290" w:type="dxa"/>
            <w:gridSpan w:val="5"/>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鸿博集团福州界点科技服务有限公司</w:t>
            </w:r>
          </w:p>
        </w:tc>
        <w:tc>
          <w:tcPr>
            <w:tcW w:w="1322" w:type="dxa"/>
            <w:gridSpan w:val="6"/>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任职时间</w:t>
            </w:r>
          </w:p>
        </w:tc>
        <w:tc>
          <w:tcPr>
            <w:tcW w:w="1846" w:type="dxa"/>
            <w:gridSpan w:val="3"/>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2008.4-2013.5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45"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rPr>
                <w:rFonts w:hint="eastAsia" w:ascii="仿宋" w:hAnsi="仿宋" w:eastAsia="仿宋" w:cs="仿宋"/>
                <w:sz w:val="28"/>
                <w:szCs w:val="28"/>
              </w:rPr>
            </w:pPr>
          </w:p>
        </w:tc>
        <w:tc>
          <w:tcPr>
            <w:tcW w:w="1265" w:type="dxa"/>
            <w:gridSpan w:val="4"/>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任职部门</w:t>
            </w:r>
          </w:p>
        </w:tc>
        <w:tc>
          <w:tcPr>
            <w:tcW w:w="3290" w:type="dxa"/>
            <w:gridSpan w:val="5"/>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开发部</w:t>
            </w:r>
          </w:p>
        </w:tc>
        <w:tc>
          <w:tcPr>
            <w:tcW w:w="1322" w:type="dxa"/>
            <w:gridSpan w:val="6"/>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担任职务</w:t>
            </w:r>
          </w:p>
        </w:tc>
        <w:tc>
          <w:tcPr>
            <w:tcW w:w="1846" w:type="dxa"/>
            <w:gridSpan w:val="3"/>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技术总监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1611"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rPr>
                <w:rFonts w:hint="eastAsia" w:ascii="仿宋" w:hAnsi="仿宋" w:eastAsia="仿宋" w:cs="仿宋"/>
                <w:sz w:val="28"/>
                <w:szCs w:val="28"/>
              </w:rPr>
            </w:pPr>
          </w:p>
        </w:tc>
        <w:tc>
          <w:tcPr>
            <w:tcW w:w="7723" w:type="dxa"/>
            <w:gridSpan w:val="18"/>
            <w:vAlign w:val="center"/>
          </w:tcPr>
          <w:p>
            <w:pPr>
              <w:widowControl/>
              <w:numPr>
                <w:ilvl w:val="0"/>
                <w:numId w:val="47"/>
              </w:numPr>
              <w:autoSpaceDE/>
              <w:autoSpaceDN/>
              <w:adjustRightInd/>
              <w:ind w:left="420" w:leftChars="200" w:firstLine="420" w:firstLineChars="0"/>
              <w:rPr>
                <w:rFonts w:hint="eastAsia" w:ascii="仿宋" w:hAnsi="仿宋" w:eastAsia="仿宋" w:cs="仿宋"/>
                <w:sz w:val="28"/>
                <w:szCs w:val="28"/>
              </w:rPr>
            </w:pPr>
            <w:r>
              <w:rPr>
                <w:rFonts w:hint="eastAsia" w:ascii="仿宋" w:hAnsi="仿宋" w:eastAsia="仿宋" w:cs="仿宋"/>
                <w:sz w:val="28"/>
                <w:szCs w:val="28"/>
              </w:rPr>
              <w:t>软件架构，技术培训，技术管理，人员管理；</w:t>
            </w:r>
          </w:p>
          <w:p>
            <w:pPr>
              <w:widowControl/>
              <w:numPr>
                <w:ilvl w:val="0"/>
                <w:numId w:val="47"/>
              </w:numPr>
              <w:autoSpaceDE/>
              <w:autoSpaceDN/>
              <w:adjustRightInd/>
              <w:ind w:left="420" w:leftChars="200" w:firstLine="420" w:firstLineChars="0"/>
              <w:rPr>
                <w:rFonts w:hint="eastAsia" w:ascii="仿宋" w:hAnsi="仿宋" w:eastAsia="仿宋" w:cs="仿宋"/>
                <w:sz w:val="28"/>
                <w:szCs w:val="28"/>
              </w:rPr>
            </w:pPr>
            <w:r>
              <w:rPr>
                <w:rFonts w:hint="eastAsia" w:ascii="仿宋" w:hAnsi="仿宋" w:eastAsia="仿宋" w:cs="仿宋"/>
                <w:sz w:val="28"/>
                <w:szCs w:val="28"/>
              </w:rPr>
              <w:t>企业办公软件开发、物流软件开发等；</w:t>
            </w:r>
          </w:p>
          <w:p>
            <w:pPr>
              <w:widowControl/>
              <w:numPr>
                <w:ilvl w:val="0"/>
                <w:numId w:val="47"/>
              </w:numPr>
              <w:autoSpaceDE/>
              <w:autoSpaceDN/>
              <w:adjustRightInd/>
              <w:ind w:left="420" w:leftChars="200" w:firstLine="420" w:firstLineChars="0"/>
              <w:rPr>
                <w:rFonts w:hint="eastAsia" w:ascii="仿宋" w:hAnsi="仿宋" w:eastAsia="仿宋" w:cs="仿宋"/>
                <w:sz w:val="28"/>
                <w:szCs w:val="28"/>
              </w:rPr>
            </w:pPr>
            <w:r>
              <w:rPr>
                <w:rFonts w:hint="eastAsia" w:ascii="仿宋" w:hAnsi="仿宋" w:eastAsia="仿宋" w:cs="仿宋"/>
                <w:sz w:val="28"/>
                <w:szCs w:val="28"/>
              </w:rPr>
              <w:t>工作流开发/自由表单开发。</w:t>
            </w:r>
          </w:p>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项目名称：福建省法院全省办公系统</w:t>
            </w:r>
            <w:r>
              <w:rPr>
                <w:rFonts w:hint="eastAsia" w:ascii="仿宋" w:hAnsi="仿宋" w:eastAsia="仿宋" w:cs="仿宋"/>
                <w:sz w:val="28"/>
                <w:szCs w:val="28"/>
              </w:rPr>
              <w:t xml:space="preserve"> </w:t>
            </w:r>
          </w:p>
          <w:p>
            <w:pPr>
              <w:rPr>
                <w:rFonts w:hint="eastAsia" w:ascii="仿宋" w:hAnsi="仿宋" w:eastAsia="仿宋" w:cs="仿宋"/>
                <w:sz w:val="28"/>
                <w:szCs w:val="28"/>
              </w:rPr>
            </w:pPr>
            <w:r>
              <w:rPr>
                <w:rFonts w:hint="eastAsia" w:ascii="仿宋" w:hAnsi="仿宋" w:eastAsia="仿宋" w:cs="仿宋"/>
                <w:sz w:val="28"/>
                <w:szCs w:val="28"/>
              </w:rPr>
              <w:t>项目职务：技术负责人 &amp;&amp;  项目敏捷教练 &amp;&amp; 核心技术研发</w:t>
            </w:r>
          </w:p>
          <w:p>
            <w:pPr>
              <w:spacing w:line="288" w:lineRule="auto"/>
              <w:ind w:left="1050" w:hanging="1400" w:hangingChars="500"/>
              <w:rPr>
                <w:rFonts w:hint="eastAsia" w:ascii="仿宋" w:hAnsi="仿宋" w:eastAsia="仿宋" w:cs="仿宋"/>
                <w:sz w:val="28"/>
                <w:szCs w:val="28"/>
              </w:rPr>
            </w:pPr>
            <w:r>
              <w:rPr>
                <w:rFonts w:hint="eastAsia" w:ascii="仿宋" w:hAnsi="仿宋" w:eastAsia="仿宋" w:cs="仿宋"/>
                <w:sz w:val="28"/>
                <w:szCs w:val="28"/>
              </w:rPr>
              <w:t>项目描述：福建省法院在线办公系统集成全省所有法院基层单位相关人员以及相关信息。对各种办案信息进行分级保密。对案件审理采取在线直播的方式进行。对案件信息进行流程审批。</w:t>
            </w:r>
          </w:p>
          <w:p>
            <w:pPr>
              <w:rPr>
                <w:rFonts w:hint="eastAsia" w:ascii="仿宋" w:hAnsi="仿宋" w:eastAsia="仿宋" w:cs="仿宋"/>
                <w:sz w:val="28"/>
                <w:szCs w:val="28"/>
              </w:rPr>
            </w:pPr>
            <w:r>
              <w:rPr>
                <w:rFonts w:hint="eastAsia" w:ascii="仿宋" w:hAnsi="仿宋" w:eastAsia="仿宋" w:cs="仿宋"/>
                <w:sz w:val="28"/>
                <w:szCs w:val="28"/>
              </w:rPr>
              <w:t xml:space="preserve">涉及技术: mongodb, redius ,hbase,hadoop等等。 </w:t>
            </w:r>
          </w:p>
          <w:p>
            <w:pPr>
              <w:rPr>
                <w:rFonts w:hint="eastAsia" w:ascii="仿宋" w:hAnsi="仿宋" w:eastAsia="仿宋" w:cs="仿宋"/>
                <w:sz w:val="28"/>
                <w:szCs w:val="28"/>
              </w:rPr>
            </w:pPr>
            <w:r>
              <w:rPr>
                <w:rFonts w:hint="eastAsia" w:ascii="仿宋" w:hAnsi="仿宋" w:eastAsia="仿宋" w:cs="仿宋"/>
                <w:sz w:val="28"/>
                <w:szCs w:val="28"/>
              </w:rPr>
              <w:t>项目职责：</w:t>
            </w:r>
          </w:p>
          <w:p>
            <w:pPr>
              <w:rPr>
                <w:rFonts w:hint="eastAsia" w:ascii="仿宋" w:hAnsi="仿宋" w:eastAsia="仿宋" w:cs="仿宋"/>
                <w:sz w:val="28"/>
                <w:szCs w:val="28"/>
              </w:rPr>
            </w:pPr>
            <w:r>
              <w:rPr>
                <w:rFonts w:hint="eastAsia" w:ascii="仿宋" w:hAnsi="仿宋" w:eastAsia="仿宋" w:cs="仿宋"/>
                <w:sz w:val="28"/>
                <w:szCs w:val="28"/>
              </w:rPr>
              <w:t>1.负责技术难题召集和处理；</w:t>
            </w:r>
          </w:p>
          <w:p>
            <w:pPr>
              <w:rPr>
                <w:rFonts w:hint="eastAsia" w:ascii="仿宋" w:hAnsi="仿宋" w:eastAsia="仿宋" w:cs="仿宋"/>
                <w:sz w:val="28"/>
                <w:szCs w:val="28"/>
              </w:rPr>
            </w:pPr>
            <w:r>
              <w:rPr>
                <w:rFonts w:hint="eastAsia" w:ascii="仿宋" w:hAnsi="仿宋" w:eastAsia="仿宋" w:cs="仿宋"/>
                <w:sz w:val="28"/>
                <w:szCs w:val="28"/>
              </w:rPr>
              <w:t>2.负责技术核心代码开发；</w:t>
            </w: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项目名称：界点科技智能平台</w:t>
            </w:r>
            <w:r>
              <w:rPr>
                <w:rFonts w:hint="eastAsia" w:ascii="仿宋" w:hAnsi="仿宋" w:eastAsia="仿宋" w:cs="仿宋"/>
                <w:sz w:val="28"/>
                <w:szCs w:val="28"/>
              </w:rPr>
              <w:t xml:space="preserve"> </w:t>
            </w:r>
          </w:p>
          <w:p>
            <w:pPr>
              <w:rPr>
                <w:rFonts w:hint="eastAsia" w:ascii="仿宋" w:hAnsi="仿宋" w:eastAsia="仿宋" w:cs="仿宋"/>
                <w:sz w:val="28"/>
                <w:szCs w:val="28"/>
              </w:rPr>
            </w:pPr>
            <w:r>
              <w:rPr>
                <w:rFonts w:hint="eastAsia" w:ascii="仿宋" w:hAnsi="仿宋" w:eastAsia="仿宋" w:cs="仿宋"/>
                <w:sz w:val="28"/>
                <w:szCs w:val="28"/>
              </w:rPr>
              <w:t xml:space="preserve">项目职务：技术总监 </w:t>
            </w:r>
          </w:p>
          <w:p>
            <w:pPr>
              <w:spacing w:line="288" w:lineRule="auto"/>
              <w:ind w:left="1050" w:hanging="1400" w:hangingChars="500"/>
              <w:rPr>
                <w:rFonts w:hint="eastAsia" w:ascii="仿宋" w:hAnsi="仿宋" w:eastAsia="仿宋" w:cs="仿宋"/>
                <w:sz w:val="28"/>
                <w:szCs w:val="28"/>
              </w:rPr>
            </w:pPr>
            <w:r>
              <w:rPr>
                <w:rFonts w:hint="eastAsia" w:ascii="仿宋" w:hAnsi="仿宋" w:eastAsia="仿宋" w:cs="仿宋"/>
                <w:sz w:val="28"/>
                <w:szCs w:val="28"/>
              </w:rPr>
              <w:t xml:space="preserve">项目描述：基于目前最流行的RFID物联网技术，采用体系化的MVC三层架构及SOA分层技术，面向企业、商贸群体、党政机关和事业单位，提供全套管理解决方案。可对外进行功能定制、合作开发及应用整合，实现统筹工作、实时沟通、流程管控、资源共享等功能。 </w:t>
            </w:r>
          </w:p>
          <w:p>
            <w:pPr>
              <w:rPr>
                <w:rFonts w:hint="eastAsia" w:ascii="仿宋" w:hAnsi="仿宋" w:eastAsia="仿宋" w:cs="仿宋"/>
                <w:sz w:val="28"/>
                <w:szCs w:val="28"/>
              </w:rPr>
            </w:pPr>
            <w:r>
              <w:rPr>
                <w:rFonts w:hint="eastAsia" w:ascii="仿宋" w:hAnsi="仿宋" w:eastAsia="仿宋" w:cs="仿宋"/>
                <w:sz w:val="28"/>
                <w:szCs w:val="28"/>
              </w:rPr>
              <w:t>项目职责：</w:t>
            </w:r>
          </w:p>
          <w:p>
            <w:pPr>
              <w:rPr>
                <w:rFonts w:hint="eastAsia" w:ascii="仿宋" w:hAnsi="仿宋" w:eastAsia="仿宋" w:cs="仿宋"/>
                <w:sz w:val="28"/>
                <w:szCs w:val="28"/>
              </w:rPr>
            </w:pPr>
            <w:r>
              <w:rPr>
                <w:rFonts w:hint="eastAsia" w:ascii="仿宋" w:hAnsi="仿宋" w:eastAsia="仿宋" w:cs="仿宋"/>
                <w:sz w:val="28"/>
                <w:szCs w:val="28"/>
              </w:rPr>
              <w:t>1.负责智能平台架构设计及核心开发；</w:t>
            </w:r>
          </w:p>
          <w:p>
            <w:pPr>
              <w:rPr>
                <w:rFonts w:hint="eastAsia" w:ascii="仿宋" w:hAnsi="仿宋" w:eastAsia="仿宋" w:cs="仿宋"/>
                <w:sz w:val="28"/>
                <w:szCs w:val="28"/>
              </w:rPr>
            </w:pPr>
            <w:r>
              <w:rPr>
                <w:rFonts w:hint="eastAsia" w:ascii="仿宋" w:hAnsi="仿宋" w:eastAsia="仿宋" w:cs="仿宋"/>
                <w:sz w:val="28"/>
                <w:szCs w:val="28"/>
              </w:rPr>
              <w:t xml:space="preserve">2.负责平台核心技术开发:工作流，自由表单，消息处理组件； </w:t>
            </w:r>
          </w:p>
          <w:p>
            <w:pPr>
              <w:rPr>
                <w:rFonts w:hint="eastAsia" w:ascii="仿宋" w:hAnsi="仿宋" w:eastAsia="仿宋" w:cs="仿宋"/>
                <w:sz w:val="28"/>
                <w:szCs w:val="28"/>
              </w:rPr>
            </w:pPr>
            <w:r>
              <w:rPr>
                <w:rFonts w:hint="eastAsia" w:ascii="仿宋" w:hAnsi="仿宋" w:eastAsia="仿宋" w:cs="仿宋"/>
                <w:sz w:val="28"/>
                <w:szCs w:val="28"/>
              </w:rPr>
              <w:t>项目业绩：</w:t>
            </w:r>
          </w:p>
          <w:p>
            <w:pPr>
              <w:rPr>
                <w:rFonts w:hint="eastAsia" w:ascii="仿宋" w:hAnsi="仿宋" w:eastAsia="仿宋" w:cs="仿宋"/>
                <w:sz w:val="28"/>
                <w:szCs w:val="28"/>
              </w:rPr>
            </w:pPr>
            <w:r>
              <w:rPr>
                <w:rFonts w:hint="eastAsia" w:ascii="仿宋" w:hAnsi="仿宋" w:eastAsia="仿宋" w:cs="仿宋"/>
                <w:sz w:val="28"/>
                <w:szCs w:val="28"/>
              </w:rPr>
              <w:t>1.构建工作流组件开发；</w:t>
            </w:r>
          </w:p>
          <w:p>
            <w:pPr>
              <w:rPr>
                <w:rFonts w:hint="eastAsia" w:ascii="仿宋" w:hAnsi="仿宋" w:eastAsia="仿宋" w:cs="仿宋"/>
                <w:sz w:val="28"/>
                <w:szCs w:val="28"/>
              </w:rPr>
            </w:pPr>
            <w:r>
              <w:rPr>
                <w:rFonts w:hint="eastAsia" w:ascii="仿宋" w:hAnsi="仿宋" w:eastAsia="仿宋" w:cs="仿宋"/>
                <w:sz w:val="28"/>
                <w:szCs w:val="28"/>
              </w:rPr>
              <w:t>2.构建自由表单开发。</w:t>
            </w:r>
          </w:p>
          <w:p>
            <w:pPr>
              <w:rPr>
                <w:rFonts w:hint="eastAsia" w:ascii="仿宋" w:hAnsi="仿宋" w:eastAsia="仿宋" w:cs="仿宋"/>
                <w:sz w:val="28"/>
                <w:szCs w:val="28"/>
              </w:rPr>
            </w:pPr>
            <w:r>
              <w:rPr>
                <w:rFonts w:hint="eastAsia" w:ascii="仿宋" w:hAnsi="仿宋" w:eastAsia="仿宋" w:cs="仿宋"/>
                <w:sz w:val="28"/>
                <w:szCs w:val="28"/>
              </w:rPr>
              <w:t>3.人员技术培训</w:t>
            </w:r>
          </w:p>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项目名称：南平铝业智能仓储入库出库系统</w:t>
            </w:r>
            <w:r>
              <w:rPr>
                <w:rFonts w:hint="eastAsia" w:ascii="仿宋" w:hAnsi="仿宋" w:eastAsia="仿宋" w:cs="仿宋"/>
                <w:sz w:val="28"/>
                <w:szCs w:val="28"/>
              </w:rPr>
              <w:t xml:space="preserve"> </w:t>
            </w:r>
          </w:p>
          <w:p>
            <w:pPr>
              <w:spacing w:line="288" w:lineRule="auto"/>
              <w:rPr>
                <w:rFonts w:hint="eastAsia" w:ascii="仿宋" w:hAnsi="仿宋" w:eastAsia="仿宋" w:cs="仿宋"/>
                <w:sz w:val="28"/>
                <w:szCs w:val="28"/>
              </w:rPr>
            </w:pPr>
            <w:r>
              <w:rPr>
                <w:rFonts w:hint="eastAsia" w:ascii="仿宋" w:hAnsi="仿宋" w:eastAsia="仿宋" w:cs="仿宋"/>
                <w:sz w:val="28"/>
                <w:szCs w:val="28"/>
              </w:rPr>
              <w:t xml:space="preserve">项目职务：技术总监 </w:t>
            </w:r>
          </w:p>
          <w:p>
            <w:pPr>
              <w:spacing w:line="288" w:lineRule="auto"/>
              <w:ind w:left="1050" w:hanging="1400" w:hangingChars="500"/>
              <w:rPr>
                <w:rFonts w:hint="eastAsia" w:ascii="仿宋" w:hAnsi="仿宋" w:eastAsia="仿宋" w:cs="仿宋"/>
                <w:sz w:val="28"/>
                <w:szCs w:val="28"/>
              </w:rPr>
            </w:pPr>
            <w:r>
              <w:rPr>
                <w:rFonts w:hint="eastAsia" w:ascii="仿宋" w:hAnsi="仿宋" w:eastAsia="仿宋" w:cs="仿宋"/>
                <w:sz w:val="28"/>
                <w:szCs w:val="28"/>
              </w:rPr>
              <w:t>项目描述：南平铝业仓储采用西门子PLC进行工业控制,铸轧机系统上使用Profibus进行通讯,上位机与PLC用Profibus通讯,使用Wincc作后台采集。</w:t>
            </w:r>
          </w:p>
          <w:p>
            <w:pPr>
              <w:spacing w:line="288" w:lineRule="auto"/>
              <w:rPr>
                <w:rFonts w:hint="eastAsia" w:ascii="仿宋" w:hAnsi="仿宋" w:eastAsia="仿宋" w:cs="仿宋"/>
                <w:sz w:val="28"/>
                <w:szCs w:val="28"/>
              </w:rPr>
            </w:pPr>
            <w:r>
              <w:rPr>
                <w:rFonts w:hint="eastAsia" w:ascii="仿宋" w:hAnsi="仿宋" w:eastAsia="仿宋" w:cs="仿宋"/>
                <w:sz w:val="28"/>
                <w:szCs w:val="28"/>
              </w:rPr>
              <w:t>项目要求:</w:t>
            </w:r>
          </w:p>
          <w:p>
            <w:pPr>
              <w:spacing w:line="288" w:lineRule="auto"/>
              <w:rPr>
                <w:rFonts w:hint="eastAsia" w:ascii="仿宋" w:hAnsi="仿宋" w:eastAsia="仿宋" w:cs="仿宋"/>
                <w:sz w:val="28"/>
                <w:szCs w:val="28"/>
              </w:rPr>
            </w:pPr>
            <w:r>
              <w:rPr>
                <w:rFonts w:hint="eastAsia" w:ascii="仿宋" w:hAnsi="仿宋" w:eastAsia="仿宋" w:cs="仿宋"/>
                <w:sz w:val="28"/>
                <w:szCs w:val="28"/>
              </w:rPr>
              <w:t>1.用TCP/IP网线通讯,通讯稳定,一台上位机可以连接多台PLC,支持上位机与PLC的在线通讯处理,解决了通讯通用性,故障处理及时有效；</w:t>
            </w:r>
          </w:p>
          <w:p>
            <w:pPr>
              <w:spacing w:line="288" w:lineRule="auto"/>
              <w:rPr>
                <w:rFonts w:hint="eastAsia" w:ascii="仿宋" w:hAnsi="仿宋" w:eastAsia="仿宋" w:cs="仿宋"/>
                <w:sz w:val="28"/>
                <w:szCs w:val="28"/>
              </w:rPr>
            </w:pPr>
            <w:r>
              <w:rPr>
                <w:rFonts w:hint="eastAsia" w:ascii="仿宋" w:hAnsi="仿宋" w:eastAsia="仿宋" w:cs="仿宋"/>
                <w:sz w:val="28"/>
                <w:szCs w:val="28"/>
              </w:rPr>
              <w:t xml:space="preserve">2. 采用智能算法提升智能机器人的进库入库效率。 </w:t>
            </w:r>
          </w:p>
          <w:p>
            <w:pPr>
              <w:spacing w:line="288" w:lineRule="auto"/>
              <w:rPr>
                <w:rFonts w:hint="eastAsia" w:ascii="仿宋" w:hAnsi="仿宋" w:eastAsia="仿宋" w:cs="仿宋"/>
                <w:sz w:val="28"/>
                <w:szCs w:val="28"/>
              </w:rPr>
            </w:pPr>
            <w:r>
              <w:rPr>
                <w:rFonts w:hint="eastAsia" w:ascii="仿宋" w:hAnsi="仿宋" w:eastAsia="仿宋" w:cs="仿宋"/>
                <w:sz w:val="28"/>
                <w:szCs w:val="28"/>
              </w:rPr>
              <w:t>项目职责：</w:t>
            </w:r>
          </w:p>
          <w:p>
            <w:pPr>
              <w:spacing w:line="288" w:lineRule="auto"/>
              <w:rPr>
                <w:rFonts w:hint="eastAsia" w:ascii="仿宋" w:hAnsi="仿宋" w:eastAsia="仿宋" w:cs="仿宋"/>
                <w:sz w:val="28"/>
                <w:szCs w:val="28"/>
              </w:rPr>
            </w:pPr>
            <w:r>
              <w:rPr>
                <w:rFonts w:hint="eastAsia" w:ascii="仿宋" w:hAnsi="仿宋" w:eastAsia="仿宋" w:cs="仿宋"/>
                <w:sz w:val="28"/>
                <w:szCs w:val="28"/>
              </w:rPr>
              <w:t>1.在业务场景上，对智能机器人冗余时间和冗余空间及改善智能机器人效率的可行性评估；</w:t>
            </w:r>
          </w:p>
          <w:p>
            <w:pPr>
              <w:spacing w:line="288" w:lineRule="auto"/>
              <w:rPr>
                <w:rFonts w:hint="eastAsia" w:ascii="仿宋" w:hAnsi="仿宋" w:eastAsia="仿宋" w:cs="仿宋"/>
                <w:sz w:val="28"/>
                <w:szCs w:val="28"/>
              </w:rPr>
            </w:pPr>
            <w:r>
              <w:rPr>
                <w:rFonts w:hint="eastAsia" w:ascii="仿宋" w:hAnsi="仿宋" w:eastAsia="仿宋" w:cs="仿宋"/>
                <w:sz w:val="28"/>
                <w:szCs w:val="28"/>
              </w:rPr>
              <w:t>2.对仓库货物特性业务进行算法改进；</w:t>
            </w:r>
          </w:p>
          <w:p>
            <w:pPr>
              <w:spacing w:line="288" w:lineRule="auto"/>
              <w:rPr>
                <w:rFonts w:hint="eastAsia" w:ascii="仿宋" w:hAnsi="仿宋" w:eastAsia="仿宋" w:cs="仿宋"/>
                <w:sz w:val="28"/>
                <w:szCs w:val="28"/>
              </w:rPr>
            </w:pPr>
            <w:r>
              <w:rPr>
                <w:rFonts w:hint="eastAsia" w:ascii="仿宋" w:hAnsi="仿宋" w:eastAsia="仿宋" w:cs="仿宋"/>
                <w:sz w:val="28"/>
                <w:szCs w:val="28"/>
              </w:rPr>
              <w:t>3.改进智能机器人出入库策略；</w:t>
            </w:r>
          </w:p>
          <w:p>
            <w:pPr>
              <w:spacing w:line="288" w:lineRule="auto"/>
              <w:rPr>
                <w:rFonts w:hint="eastAsia" w:ascii="仿宋" w:hAnsi="仿宋" w:eastAsia="仿宋" w:cs="仿宋"/>
                <w:sz w:val="28"/>
                <w:szCs w:val="28"/>
              </w:rPr>
            </w:pPr>
            <w:r>
              <w:rPr>
                <w:rFonts w:hint="eastAsia" w:ascii="仿宋" w:hAnsi="仿宋" w:eastAsia="仿宋" w:cs="仿宋"/>
                <w:sz w:val="28"/>
                <w:szCs w:val="28"/>
              </w:rPr>
              <w:t>4.保证现有系统性能和稳定；</w:t>
            </w:r>
          </w:p>
          <w:p>
            <w:pPr>
              <w:rPr>
                <w:rFonts w:hint="eastAsia" w:ascii="仿宋" w:hAnsi="仿宋" w:eastAsia="仿宋" w:cs="仿宋"/>
                <w:sz w:val="28"/>
                <w:szCs w:val="28"/>
              </w:rPr>
            </w:pPr>
            <w:r>
              <w:rPr>
                <w:rFonts w:hint="eastAsia" w:ascii="仿宋" w:hAnsi="仿宋" w:eastAsia="仿宋" w:cs="仿宋"/>
                <w:sz w:val="28"/>
                <w:szCs w:val="28"/>
              </w:rPr>
              <w:t>5.协调智能机器任务调度，改善调度算法。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77"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restart"/>
            <w:vAlign w:val="top"/>
          </w:tcPr>
          <w:p>
            <w:pPr>
              <w:pStyle w:val="48"/>
              <w:jc w:val="both"/>
              <w:rPr>
                <w:rFonts w:hint="eastAsia" w:ascii="仿宋" w:hAnsi="仿宋" w:eastAsia="仿宋" w:cs="仿宋"/>
                <w:sz w:val="28"/>
                <w:szCs w:val="28"/>
              </w:rPr>
            </w:pPr>
            <w:r>
              <w:rPr>
                <w:rFonts w:hint="eastAsia" w:ascii="仿宋" w:hAnsi="仿宋" w:eastAsia="仿宋" w:cs="仿宋"/>
                <w:sz w:val="28"/>
                <w:szCs w:val="28"/>
              </w:rPr>
              <w:t>单</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位</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rPr>
                <w:rFonts w:hint="eastAsia" w:ascii="仿宋" w:hAnsi="仿宋" w:eastAsia="仿宋" w:cs="仿宋"/>
                <w:sz w:val="28"/>
                <w:szCs w:val="28"/>
              </w:rPr>
            </w:pPr>
            <w:r>
              <w:rPr>
                <w:rFonts w:hint="eastAsia" w:ascii="仿宋" w:hAnsi="仿宋" w:eastAsia="仿宋" w:cs="仿宋"/>
                <w:sz w:val="28"/>
                <w:szCs w:val="28"/>
              </w:rPr>
              <w:t>5</w:t>
            </w:r>
          </w:p>
        </w:tc>
        <w:tc>
          <w:tcPr>
            <w:tcW w:w="1339" w:type="dxa"/>
            <w:gridSpan w:val="5"/>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单位名称</w:t>
            </w:r>
          </w:p>
        </w:tc>
        <w:tc>
          <w:tcPr>
            <w:tcW w:w="3304" w:type="dxa"/>
            <w:gridSpan w:val="5"/>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首都信息发展股份有限公司</w:t>
            </w:r>
          </w:p>
        </w:tc>
        <w:tc>
          <w:tcPr>
            <w:tcW w:w="1293" w:type="dxa"/>
            <w:gridSpan w:val="6"/>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任职时间</w:t>
            </w:r>
          </w:p>
        </w:tc>
        <w:tc>
          <w:tcPr>
            <w:tcW w:w="1787" w:type="dxa"/>
            <w:gridSpan w:val="2"/>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2004.8-2008.3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77"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jc w:val="both"/>
              <w:rPr>
                <w:rFonts w:hint="eastAsia" w:ascii="仿宋" w:hAnsi="仿宋" w:eastAsia="仿宋" w:cs="仿宋"/>
                <w:sz w:val="28"/>
                <w:szCs w:val="28"/>
              </w:rPr>
            </w:pPr>
          </w:p>
        </w:tc>
        <w:tc>
          <w:tcPr>
            <w:tcW w:w="1339" w:type="dxa"/>
            <w:gridSpan w:val="5"/>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任职部门</w:t>
            </w:r>
          </w:p>
        </w:tc>
        <w:tc>
          <w:tcPr>
            <w:tcW w:w="3304" w:type="dxa"/>
            <w:gridSpan w:val="5"/>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开发部</w:t>
            </w:r>
          </w:p>
        </w:tc>
        <w:tc>
          <w:tcPr>
            <w:tcW w:w="1293" w:type="dxa"/>
            <w:gridSpan w:val="6"/>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担任职务</w:t>
            </w:r>
          </w:p>
        </w:tc>
        <w:tc>
          <w:tcPr>
            <w:tcW w:w="1787" w:type="dxa"/>
            <w:gridSpan w:val="2"/>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项目经理/核心开发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1611"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rPr>
                <w:rFonts w:hint="eastAsia" w:ascii="仿宋" w:hAnsi="仿宋" w:eastAsia="仿宋" w:cs="仿宋"/>
                <w:sz w:val="28"/>
                <w:szCs w:val="28"/>
              </w:rPr>
            </w:pPr>
          </w:p>
        </w:tc>
        <w:tc>
          <w:tcPr>
            <w:tcW w:w="7723" w:type="dxa"/>
            <w:gridSpan w:val="18"/>
            <w:vAlign w:val="center"/>
          </w:tcPr>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项目名称：北京市规划委领导决策系统</w:t>
            </w:r>
          </w:p>
          <w:p>
            <w:pPr>
              <w:spacing w:line="288" w:lineRule="auto"/>
              <w:ind w:firstLine="0" w:firstLineChars="0"/>
              <w:rPr>
                <w:rFonts w:hint="eastAsia" w:ascii="仿宋" w:hAnsi="仿宋" w:eastAsia="仿宋" w:cs="仿宋"/>
                <w:sz w:val="28"/>
                <w:szCs w:val="28"/>
              </w:rPr>
            </w:pPr>
            <w:r>
              <w:rPr>
                <w:rFonts w:hint="eastAsia" w:ascii="仿宋" w:hAnsi="仿宋" w:eastAsia="仿宋" w:cs="仿宋"/>
                <w:sz w:val="28"/>
                <w:szCs w:val="28"/>
              </w:rPr>
              <w:t>项目职务：项目经理</w:t>
            </w:r>
          </w:p>
          <w:p>
            <w:pPr>
              <w:spacing w:line="288" w:lineRule="auto"/>
              <w:ind w:firstLine="0" w:firstLineChars="0"/>
              <w:rPr>
                <w:rFonts w:hint="eastAsia" w:ascii="仿宋" w:hAnsi="仿宋" w:eastAsia="仿宋" w:cs="仿宋"/>
                <w:sz w:val="28"/>
                <w:szCs w:val="28"/>
              </w:rPr>
            </w:pPr>
            <w:r>
              <w:rPr>
                <w:rFonts w:hint="eastAsia" w:ascii="仿宋" w:hAnsi="仿宋" w:eastAsia="仿宋" w:cs="仿宋"/>
                <w:sz w:val="28"/>
                <w:szCs w:val="28"/>
              </w:rPr>
              <w:t>项目描述：北京市规划委内部办公系统：为北京市规划委所有办公人员办公软件，办公系统包括：人事考勤、薪酬计算、工作沟通、规划委门户、工作审批等功能相关模块。</w:t>
            </w: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项目名称：北京市规划委领导决策系统</w:t>
            </w:r>
          </w:p>
          <w:p>
            <w:pPr>
              <w:spacing w:line="288" w:lineRule="auto"/>
              <w:ind w:firstLine="0" w:firstLineChars="0"/>
              <w:rPr>
                <w:rFonts w:hint="eastAsia" w:ascii="仿宋" w:hAnsi="仿宋" w:eastAsia="仿宋" w:cs="仿宋"/>
                <w:sz w:val="28"/>
                <w:szCs w:val="28"/>
              </w:rPr>
            </w:pPr>
            <w:r>
              <w:rPr>
                <w:rFonts w:hint="eastAsia" w:ascii="仿宋" w:hAnsi="仿宋" w:eastAsia="仿宋" w:cs="仿宋"/>
                <w:sz w:val="28"/>
                <w:szCs w:val="28"/>
              </w:rPr>
              <w:t>项目职务：项目经理</w:t>
            </w:r>
          </w:p>
          <w:p>
            <w:pPr>
              <w:spacing w:line="288" w:lineRule="auto"/>
              <w:ind w:firstLine="0" w:firstLineChars="0"/>
              <w:rPr>
                <w:rFonts w:hint="eastAsia" w:ascii="仿宋" w:hAnsi="仿宋" w:eastAsia="仿宋" w:cs="仿宋"/>
                <w:sz w:val="28"/>
                <w:szCs w:val="28"/>
              </w:rPr>
            </w:pPr>
            <w:r>
              <w:rPr>
                <w:rFonts w:hint="eastAsia" w:ascii="仿宋" w:hAnsi="仿宋" w:eastAsia="仿宋" w:cs="仿宋"/>
                <w:sz w:val="28"/>
                <w:szCs w:val="28"/>
              </w:rPr>
              <w:t xml:space="preserve">          北京市规划委领导决策系统：为规划委工作信息，分类统计上报，为综合分析及规划指标提供可靠的基础数据。对于卫星设备管理及技术改造信息的要进行全面、分类统计、提高卫星设备完好水平。加强对规划委员会人员工作审查和考核，为规划委领导做决策起到辅助的作用。</w:t>
            </w:r>
          </w:p>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项目名称：北京市规划委网站</w:t>
            </w:r>
          </w:p>
          <w:p>
            <w:pPr>
              <w:spacing w:line="288" w:lineRule="auto"/>
              <w:ind w:firstLine="0" w:firstLineChars="0"/>
              <w:rPr>
                <w:rFonts w:hint="eastAsia" w:ascii="仿宋" w:hAnsi="仿宋" w:eastAsia="仿宋" w:cs="仿宋"/>
                <w:sz w:val="28"/>
                <w:szCs w:val="28"/>
              </w:rPr>
            </w:pPr>
            <w:r>
              <w:rPr>
                <w:rFonts w:hint="eastAsia" w:ascii="仿宋" w:hAnsi="仿宋" w:eastAsia="仿宋" w:cs="仿宋"/>
                <w:sz w:val="28"/>
                <w:szCs w:val="28"/>
              </w:rPr>
              <w:t xml:space="preserve">    北京市规划委网站：提供政务信息、北京市城乡规划管理、土地招挂、棚户区改造、规划审查、国土资源审查、不动产登记、土地管理、地矿管理、网上办事、便民服务、国土资源管理、卫星扫描，查找市民房屋建筑相关违法事件、咨询服务等功能。</w:t>
            </w:r>
          </w:p>
          <w:p>
            <w:pPr>
              <w:pStyle w:val="48"/>
              <w:jc w:val="both"/>
              <w:rPr>
                <w:rFonts w:hint="eastAsia" w:ascii="仿宋" w:hAnsi="仿宋" w:eastAsia="仿宋" w:cs="仿宋"/>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16"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restart"/>
            <w:vAlign w:val="top"/>
          </w:tcPr>
          <w:p>
            <w:pPr>
              <w:pStyle w:val="48"/>
              <w:jc w:val="both"/>
              <w:rPr>
                <w:rFonts w:hint="eastAsia" w:ascii="仿宋" w:hAnsi="仿宋" w:eastAsia="仿宋" w:cs="仿宋"/>
                <w:sz w:val="28"/>
                <w:szCs w:val="28"/>
              </w:rPr>
            </w:pPr>
            <w:r>
              <w:rPr>
                <w:rFonts w:hint="eastAsia" w:ascii="仿宋" w:hAnsi="仿宋" w:eastAsia="仿宋" w:cs="仿宋"/>
                <w:sz w:val="28"/>
                <w:szCs w:val="28"/>
              </w:rPr>
              <w:t>单</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位</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6</w:t>
            </w:r>
          </w:p>
        </w:tc>
        <w:tc>
          <w:tcPr>
            <w:tcW w:w="1102" w:type="dxa"/>
            <w:gridSpan w:val="2"/>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单位名称</w:t>
            </w:r>
          </w:p>
        </w:tc>
        <w:tc>
          <w:tcPr>
            <w:tcW w:w="3663" w:type="dxa"/>
            <w:gridSpan w:val="9"/>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Silverlake Axis</w:t>
            </w:r>
          </w:p>
        </w:tc>
        <w:tc>
          <w:tcPr>
            <w:tcW w:w="999" w:type="dxa"/>
            <w:gridSpan w:val="3"/>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任职时间</w:t>
            </w:r>
          </w:p>
        </w:tc>
        <w:tc>
          <w:tcPr>
            <w:tcW w:w="1959" w:type="dxa"/>
            <w:gridSpan w:val="4"/>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2000.11—2004.8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16"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jc w:val="both"/>
              <w:rPr>
                <w:rFonts w:hint="eastAsia" w:ascii="仿宋" w:hAnsi="仿宋" w:eastAsia="仿宋" w:cs="仿宋"/>
                <w:sz w:val="28"/>
                <w:szCs w:val="28"/>
              </w:rPr>
            </w:pPr>
          </w:p>
        </w:tc>
        <w:tc>
          <w:tcPr>
            <w:tcW w:w="1102" w:type="dxa"/>
            <w:gridSpan w:val="2"/>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任职部门</w:t>
            </w:r>
          </w:p>
        </w:tc>
        <w:tc>
          <w:tcPr>
            <w:tcW w:w="3663" w:type="dxa"/>
            <w:gridSpan w:val="9"/>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开发部</w:t>
            </w:r>
          </w:p>
        </w:tc>
        <w:tc>
          <w:tcPr>
            <w:tcW w:w="999" w:type="dxa"/>
            <w:gridSpan w:val="3"/>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担任职务</w:t>
            </w:r>
          </w:p>
        </w:tc>
        <w:tc>
          <w:tcPr>
            <w:tcW w:w="1959" w:type="dxa"/>
            <w:gridSpan w:val="4"/>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项目经理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16"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jc w:val="both"/>
              <w:rPr>
                <w:rFonts w:hint="eastAsia" w:ascii="仿宋" w:hAnsi="仿宋" w:eastAsia="仿宋" w:cs="仿宋"/>
                <w:sz w:val="28"/>
                <w:szCs w:val="28"/>
              </w:rPr>
            </w:pPr>
          </w:p>
        </w:tc>
        <w:tc>
          <w:tcPr>
            <w:tcW w:w="7723" w:type="dxa"/>
            <w:gridSpan w:val="18"/>
            <w:vAlign w:val="center"/>
          </w:tcPr>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项目名称：民生银行交易前端业务处理系统\民生银行交易集中交易处理系统</w:t>
            </w:r>
          </w:p>
          <w:p>
            <w:pPr>
              <w:spacing w:line="288" w:lineRule="auto"/>
              <w:ind w:firstLine="0" w:firstLineChars="0"/>
              <w:rPr>
                <w:rFonts w:hint="eastAsia" w:ascii="仿宋" w:hAnsi="仿宋" w:eastAsia="仿宋" w:cs="仿宋"/>
                <w:sz w:val="28"/>
                <w:szCs w:val="28"/>
              </w:rPr>
            </w:pPr>
            <w:r>
              <w:rPr>
                <w:rFonts w:hint="eastAsia" w:ascii="仿宋" w:hAnsi="仿宋" w:eastAsia="仿宋" w:cs="仿宋"/>
                <w:sz w:val="28"/>
                <w:szCs w:val="28"/>
              </w:rPr>
              <w:t>项目职务：项目开发负责人</w:t>
            </w:r>
          </w:p>
          <w:p>
            <w:pPr>
              <w:spacing w:line="288" w:lineRule="auto"/>
              <w:ind w:firstLine="0" w:firstLineChars="0"/>
              <w:rPr>
                <w:rFonts w:hint="eastAsia" w:ascii="仿宋" w:hAnsi="仿宋" w:eastAsia="仿宋" w:cs="仿宋"/>
                <w:sz w:val="28"/>
                <w:szCs w:val="28"/>
              </w:rPr>
            </w:pPr>
            <w:r>
              <w:rPr>
                <w:rFonts w:hint="eastAsia" w:ascii="仿宋" w:hAnsi="仿宋" w:eastAsia="仿宋" w:cs="仿宋"/>
                <w:sz w:val="28"/>
                <w:szCs w:val="28"/>
              </w:rPr>
              <w:t>项目描述： 对银行业务做业务重组；将柜台人员的存款,取款,汇款、贷款,还款、代理业务,基金,保险,银证转账涉及的身份识别或支票鉴别等跟风险相关的业务交与后端集中执行，尽可能减少前端工作人员的繁琐的业务，降低银行前端工作人员的技术难度，将柜台人员从交易人员转变为业务服务人员角色转换。</w:t>
            </w:r>
          </w:p>
          <w:p>
            <w:p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票据业务处理：</w:t>
            </w:r>
          </w:p>
          <w:p>
            <w:pPr>
              <w:numPr>
                <w:ilvl w:val="0"/>
                <w:numId w:val="48"/>
              </w:num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持票人在民生银行开立存款账户；</w:t>
            </w:r>
          </w:p>
          <w:p>
            <w:pPr>
              <w:numPr>
                <w:ilvl w:val="0"/>
                <w:numId w:val="48"/>
              </w:num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民生银行根据授信业务有关规定对授信申请人实施授信，确定商业承兑汇票贴现授信额度；</w:t>
            </w:r>
          </w:p>
          <w:p>
            <w:pPr>
              <w:numPr>
                <w:ilvl w:val="0"/>
                <w:numId w:val="48"/>
              </w:num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持票人持商业承兑汇票及足以证实真实交易关系背景的跟单资料等向民生银行提出贴现申请；</w:t>
            </w:r>
          </w:p>
          <w:p>
            <w:pPr>
              <w:numPr>
                <w:ilvl w:val="0"/>
                <w:numId w:val="48"/>
              </w:num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民生银行向承兑人发出查询，审查确认票据和交易背景真实、有效；</w:t>
            </w:r>
          </w:p>
          <w:p>
            <w:pPr>
              <w:numPr>
                <w:ilvl w:val="0"/>
                <w:numId w:val="48"/>
              </w:num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民生银行占用受信人相应授信额度办理贴现手续，发放贴现款项；</w:t>
            </w:r>
          </w:p>
          <w:p>
            <w:pPr>
              <w:numPr>
                <w:ilvl w:val="0"/>
                <w:numId w:val="48"/>
              </w:num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票据到期民生银行向承兑人办理托收。</w:t>
            </w:r>
          </w:p>
          <w:p>
            <w:p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支票办理流程：</w:t>
            </w:r>
          </w:p>
          <w:p>
            <w:pPr>
              <w:numPr>
                <w:ilvl w:val="0"/>
                <w:numId w:val="49"/>
              </w:num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出票人（付款人）签发支票并加盖预留银行印鉴；</w:t>
            </w:r>
          </w:p>
          <w:p>
            <w:pPr>
              <w:numPr>
                <w:ilvl w:val="0"/>
                <w:numId w:val="49"/>
              </w:num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在支票付款期限内，持票人（收款人）可以将支票背书转让给被背书人，背书转让时，收款人或背书人填明被背书人名称和背书日期并签章；</w:t>
            </w:r>
          </w:p>
          <w:p>
            <w:pPr>
              <w:numPr>
                <w:ilvl w:val="0"/>
                <w:numId w:val="49"/>
              </w:numPr>
              <w:spacing w:line="288" w:lineRule="auto"/>
              <w:ind w:firstLineChars="0"/>
              <w:rPr>
                <w:rFonts w:hint="eastAsia" w:ascii="仿宋" w:hAnsi="仿宋" w:eastAsia="仿宋" w:cs="仿宋"/>
                <w:sz w:val="28"/>
                <w:szCs w:val="28"/>
              </w:rPr>
            </w:pPr>
            <w:r>
              <w:rPr>
                <w:rFonts w:hint="eastAsia" w:ascii="仿宋" w:hAnsi="仿宋" w:eastAsia="仿宋" w:cs="仿宋"/>
                <w:sz w:val="28"/>
                <w:szCs w:val="28"/>
              </w:rPr>
              <w:t>支票到期日前办理委托收款或提示付款手续。①收款人委托收款。收款人将支票和三联进账单提交开户行办理委托收款，付款行付款后，收款行为收款人办理入账；②付款人主动付款。付款人将支票和三联进账单提交开户行办理提示付款，付款行对支票审核无误后办理付款，收款行办理入账。</w:t>
            </w:r>
          </w:p>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项目名称：兴业银行业务交易处理系统</w:t>
            </w:r>
          </w:p>
          <w:p>
            <w:pPr>
              <w:spacing w:line="288" w:lineRule="auto"/>
              <w:ind w:firstLine="0" w:firstLineChars="0"/>
              <w:rPr>
                <w:rFonts w:hint="eastAsia" w:ascii="仿宋" w:hAnsi="仿宋" w:eastAsia="仿宋" w:cs="仿宋"/>
                <w:sz w:val="28"/>
                <w:szCs w:val="28"/>
              </w:rPr>
            </w:pPr>
            <w:r>
              <w:rPr>
                <w:rFonts w:hint="eastAsia" w:ascii="仿宋" w:hAnsi="仿宋" w:eastAsia="仿宋" w:cs="仿宋"/>
                <w:sz w:val="28"/>
                <w:szCs w:val="28"/>
              </w:rPr>
              <w:t>项目职务：项目经理</w:t>
            </w:r>
          </w:p>
          <w:p>
            <w:pPr>
              <w:spacing w:line="288" w:lineRule="auto"/>
              <w:ind w:firstLine="0" w:firstLineChars="0"/>
              <w:rPr>
                <w:rFonts w:hint="eastAsia" w:ascii="仿宋" w:hAnsi="仿宋" w:eastAsia="仿宋" w:cs="仿宋"/>
                <w:sz w:val="28"/>
                <w:szCs w:val="28"/>
              </w:rPr>
            </w:pPr>
            <w:r>
              <w:rPr>
                <w:rFonts w:hint="eastAsia" w:ascii="仿宋" w:hAnsi="仿宋" w:eastAsia="仿宋" w:cs="仿宋"/>
                <w:sz w:val="28"/>
                <w:szCs w:val="28"/>
              </w:rPr>
              <w:t>项目描述：</w:t>
            </w:r>
          </w:p>
          <w:p>
            <w:pPr>
              <w:spacing w:line="288" w:lineRule="auto"/>
              <w:rPr>
                <w:rFonts w:hint="eastAsia" w:ascii="仿宋" w:hAnsi="仿宋" w:eastAsia="仿宋" w:cs="仿宋"/>
                <w:sz w:val="28"/>
                <w:szCs w:val="28"/>
              </w:rPr>
            </w:pPr>
            <w:r>
              <w:rPr>
                <w:rFonts w:hint="eastAsia" w:ascii="仿宋" w:hAnsi="仿宋" w:eastAsia="仿宋" w:cs="仿宋"/>
                <w:sz w:val="28"/>
                <w:szCs w:val="28"/>
              </w:rPr>
              <w:t>成立业务小组对接兴业银行的业务组：梳理兴业银行业务，将兴业银行的业务交易从传统的业务流程中解脱出来。减少兴业银行的各种交易审批流程层级，扁平化处理银行各项业务。在跨银行现金管理平台方面，实现了交易结算、账户管理、流动性管理、内部资金转移计价、资金预算管理、资金数据报表定制等业务模块，并将全面开放内部信贷管理、内部账户管理、投资管理等成熟的标准化模块，有效帮助企业实现专业化集团财资管理，强化风险控制能力，全面提升集团资金管理水平，提高资金使用效益。银企直联服务提供账户余额查询、交易流水查询、转账汇款、委托收款、投资理财、查询转账交易状态等基本功能，以及集团企业的资金归集、上拨、下拨、对外支付，财务公司的代理支付，等；企业还可根据自身需要，通过资金管理软件或财务软件对上述基本功能进行灵活的组合和控制，从而满足企业特殊的财务管理需要。通过互联网或专线网络连接的方式，使财务公司客户的内部系统（财务系统、ERP或资金管理软件等）与银行业务系统实现对接。财务公司客户登陆自身的系统就可以与银行的业务系统交互，直接对银行账户以及资金进行管理和调度，完成信息查询、转账支付等各项业务操作。大幅提高交易的实时性和方便性。</w:t>
            </w:r>
          </w:p>
          <w:p>
            <w:pPr>
              <w:spacing w:line="288" w:lineRule="auto"/>
              <w:rPr>
                <w:rFonts w:hint="eastAsia" w:ascii="仿宋" w:hAnsi="仿宋" w:eastAsia="仿宋" w:cs="仿宋"/>
                <w:sz w:val="28"/>
                <w:szCs w:val="28"/>
              </w:rPr>
            </w:pPr>
            <w:r>
              <w:rPr>
                <w:rFonts w:hint="eastAsia" w:ascii="仿宋" w:hAnsi="仿宋" w:eastAsia="仿宋" w:cs="仿宋"/>
                <w:sz w:val="28"/>
                <w:szCs w:val="28"/>
              </w:rPr>
              <w:t>成立技术研发小组，对接兴业银行技术组和神州数码友商，对前端各种业务交易进行层层技术处理和技术验证。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16"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restart"/>
            <w:vAlign w:val="top"/>
          </w:tcPr>
          <w:p>
            <w:pPr>
              <w:pStyle w:val="48"/>
              <w:jc w:val="both"/>
              <w:rPr>
                <w:rFonts w:hint="eastAsia" w:ascii="仿宋" w:hAnsi="仿宋" w:eastAsia="仿宋" w:cs="仿宋"/>
                <w:sz w:val="28"/>
                <w:szCs w:val="28"/>
              </w:rPr>
            </w:pPr>
            <w:r>
              <w:rPr>
                <w:rFonts w:hint="eastAsia" w:ascii="仿宋" w:hAnsi="仿宋" w:eastAsia="仿宋" w:cs="仿宋"/>
                <w:sz w:val="28"/>
                <w:szCs w:val="28"/>
              </w:rPr>
              <w:t>单</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位</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rPr>
                <w:rFonts w:hint="eastAsia" w:ascii="仿宋" w:hAnsi="仿宋" w:eastAsia="仿宋" w:cs="仿宋"/>
                <w:sz w:val="28"/>
                <w:szCs w:val="28"/>
              </w:rPr>
            </w:pPr>
            <w:r>
              <w:rPr>
                <w:rFonts w:hint="eastAsia" w:ascii="仿宋" w:hAnsi="仿宋" w:eastAsia="仿宋" w:cs="仿宋"/>
                <w:sz w:val="28"/>
                <w:szCs w:val="28"/>
              </w:rPr>
              <w:t>7</w:t>
            </w:r>
          </w:p>
        </w:tc>
        <w:tc>
          <w:tcPr>
            <w:tcW w:w="1102" w:type="dxa"/>
            <w:gridSpan w:val="2"/>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单位名称</w:t>
            </w:r>
          </w:p>
        </w:tc>
        <w:tc>
          <w:tcPr>
            <w:tcW w:w="3663" w:type="dxa"/>
            <w:gridSpan w:val="9"/>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北京长峰星桥计算机技术有限公司</w:t>
            </w:r>
          </w:p>
        </w:tc>
        <w:tc>
          <w:tcPr>
            <w:tcW w:w="999" w:type="dxa"/>
            <w:gridSpan w:val="3"/>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任职时间</w:t>
            </w:r>
          </w:p>
        </w:tc>
        <w:tc>
          <w:tcPr>
            <w:tcW w:w="1959" w:type="dxa"/>
            <w:gridSpan w:val="4"/>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1997.7-2000.10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22"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rPr>
                <w:rFonts w:hint="eastAsia" w:ascii="仿宋" w:hAnsi="仿宋" w:eastAsia="仿宋" w:cs="仿宋"/>
                <w:sz w:val="28"/>
                <w:szCs w:val="28"/>
              </w:rPr>
            </w:pPr>
          </w:p>
        </w:tc>
        <w:tc>
          <w:tcPr>
            <w:tcW w:w="1102" w:type="dxa"/>
            <w:gridSpan w:val="2"/>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任职部门</w:t>
            </w:r>
          </w:p>
        </w:tc>
        <w:tc>
          <w:tcPr>
            <w:tcW w:w="3663" w:type="dxa"/>
            <w:gridSpan w:val="9"/>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开发部</w:t>
            </w:r>
          </w:p>
        </w:tc>
        <w:tc>
          <w:tcPr>
            <w:tcW w:w="999" w:type="dxa"/>
            <w:gridSpan w:val="3"/>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担任职务</w:t>
            </w:r>
          </w:p>
        </w:tc>
        <w:tc>
          <w:tcPr>
            <w:tcW w:w="1959" w:type="dxa"/>
            <w:gridSpan w:val="4"/>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项目组长/核心开发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1611" w:hRule="atLeast"/>
          <w:jc w:val="center"/>
        </w:trPr>
        <w:tc>
          <w:tcPr>
            <w:tcW w:w="408" w:type="dxa"/>
            <w:vMerge w:val="continue"/>
            <w:vAlign w:val="top"/>
          </w:tcPr>
          <w:p>
            <w:pPr>
              <w:pStyle w:val="48"/>
              <w:rPr>
                <w:rFonts w:hint="eastAsia" w:ascii="仿宋" w:hAnsi="仿宋" w:eastAsia="仿宋" w:cs="仿宋"/>
                <w:sz w:val="28"/>
                <w:szCs w:val="28"/>
              </w:rPr>
            </w:pPr>
          </w:p>
        </w:tc>
        <w:tc>
          <w:tcPr>
            <w:tcW w:w="486" w:type="dxa"/>
            <w:vMerge w:val="continue"/>
            <w:vAlign w:val="top"/>
          </w:tcPr>
          <w:p>
            <w:pPr>
              <w:pStyle w:val="48"/>
              <w:rPr>
                <w:rFonts w:hint="eastAsia" w:ascii="仿宋" w:hAnsi="仿宋" w:eastAsia="仿宋" w:cs="仿宋"/>
                <w:sz w:val="28"/>
                <w:szCs w:val="28"/>
              </w:rPr>
            </w:pPr>
          </w:p>
        </w:tc>
        <w:tc>
          <w:tcPr>
            <w:tcW w:w="7723" w:type="dxa"/>
            <w:gridSpan w:val="18"/>
            <w:vAlign w:val="center"/>
          </w:tcPr>
          <w:p>
            <w:pPr>
              <w:spacing w:before="156" w:beforeLines="50" w:after="156" w:afterLines="50"/>
              <w:ind w:firstLine="422"/>
              <w:rPr>
                <w:rFonts w:hint="eastAsia" w:ascii="仿宋" w:hAnsi="仿宋" w:eastAsia="仿宋" w:cs="仿宋"/>
                <w:sz w:val="28"/>
                <w:szCs w:val="28"/>
              </w:rPr>
            </w:pPr>
            <w:r>
              <w:rPr>
                <w:rFonts w:hint="eastAsia" w:ascii="仿宋" w:hAnsi="仿宋" w:eastAsia="仿宋" w:cs="仿宋"/>
                <w:b/>
                <w:sz w:val="28"/>
                <w:szCs w:val="28"/>
              </w:rPr>
              <w:t>项目名称：人事薪酬管理软件</w:t>
            </w:r>
            <w:r>
              <w:rPr>
                <w:rFonts w:hint="eastAsia" w:ascii="仿宋" w:hAnsi="仿宋" w:eastAsia="仿宋" w:cs="仿宋"/>
                <w:sz w:val="28"/>
                <w:szCs w:val="28"/>
              </w:rPr>
              <w:t>（Easy Pay roll）</w:t>
            </w:r>
          </w:p>
          <w:p>
            <w:pPr>
              <w:spacing w:line="288" w:lineRule="auto"/>
              <w:rPr>
                <w:rFonts w:hint="eastAsia" w:ascii="仿宋" w:hAnsi="仿宋" w:eastAsia="仿宋" w:cs="仿宋"/>
                <w:sz w:val="28"/>
                <w:szCs w:val="28"/>
              </w:rPr>
            </w:pPr>
            <w:r>
              <w:rPr>
                <w:rFonts w:hint="eastAsia" w:ascii="仿宋" w:hAnsi="仿宋" w:eastAsia="仿宋" w:cs="仿宋"/>
                <w:sz w:val="28"/>
                <w:szCs w:val="28"/>
              </w:rPr>
              <w:t>项目职务：项目负责人</w:t>
            </w:r>
          </w:p>
          <w:p>
            <w:pPr>
              <w:spacing w:line="288" w:lineRule="auto"/>
              <w:rPr>
                <w:rFonts w:hint="eastAsia" w:ascii="仿宋" w:hAnsi="仿宋" w:eastAsia="仿宋" w:cs="仿宋"/>
                <w:sz w:val="28"/>
                <w:szCs w:val="28"/>
              </w:rPr>
            </w:pPr>
            <w:r>
              <w:rPr>
                <w:rFonts w:hint="eastAsia" w:ascii="仿宋" w:hAnsi="仿宋" w:eastAsia="仿宋" w:cs="仿宋"/>
                <w:sz w:val="28"/>
                <w:szCs w:val="28"/>
              </w:rPr>
              <w:t>项目描述：计算企业所有员工薪酬，有薪酬管理、人员管理、档案管理等功能。 软件有多种工资计算方式，多语言。适合外企、私企、集团以及大中小型企业的薪酬计算。通过统一的分配、管理，根据不同岗位和相同岗位不同绩效的统计，按照固定的、预先规划的评估依据，对整个集体的人员薪资进行统一的管理。</w:t>
            </w:r>
          </w:p>
          <w:p>
            <w:pPr>
              <w:spacing w:line="288" w:lineRule="auto"/>
              <w:rPr>
                <w:rFonts w:hint="eastAsia" w:ascii="仿宋" w:hAnsi="仿宋" w:eastAsia="仿宋" w:cs="仿宋"/>
                <w:sz w:val="28"/>
                <w:szCs w:val="28"/>
              </w:rPr>
            </w:pPr>
            <w:r>
              <w:rPr>
                <w:rFonts w:hint="eastAsia" w:ascii="仿宋" w:hAnsi="仿宋" w:eastAsia="仿宋" w:cs="仿宋"/>
                <w:sz w:val="28"/>
                <w:szCs w:val="28"/>
              </w:rPr>
              <w:t>应用客户：网通等。</w:t>
            </w:r>
          </w:p>
          <w:p>
            <w:pPr>
              <w:spacing w:before="156" w:beforeLines="50" w:after="156" w:afterLines="50"/>
              <w:ind w:firstLine="422"/>
              <w:rPr>
                <w:rFonts w:hint="eastAsia" w:ascii="仿宋" w:hAnsi="仿宋" w:eastAsia="仿宋" w:cs="仿宋"/>
                <w:b/>
                <w:sz w:val="28"/>
                <w:szCs w:val="28"/>
              </w:rPr>
            </w:pPr>
            <w:r>
              <w:rPr>
                <w:rFonts w:hint="eastAsia" w:ascii="仿宋" w:hAnsi="仿宋" w:eastAsia="仿宋" w:cs="仿宋"/>
                <w:b/>
                <w:sz w:val="28"/>
                <w:szCs w:val="28"/>
              </w:rPr>
              <w:t>项目名称：电厂管理信息系统</w:t>
            </w:r>
          </w:p>
          <w:p>
            <w:pPr>
              <w:spacing w:line="288" w:lineRule="auto"/>
              <w:rPr>
                <w:rFonts w:hint="eastAsia" w:ascii="仿宋" w:hAnsi="仿宋" w:eastAsia="仿宋" w:cs="仿宋"/>
                <w:sz w:val="28"/>
                <w:szCs w:val="28"/>
              </w:rPr>
            </w:pPr>
            <w:r>
              <w:rPr>
                <w:rFonts w:hint="eastAsia" w:ascii="仿宋" w:hAnsi="仿宋" w:eastAsia="仿宋" w:cs="仿宋"/>
                <w:sz w:val="28"/>
                <w:szCs w:val="28"/>
              </w:rPr>
              <w:t>项目职务：项目负责人</w:t>
            </w:r>
          </w:p>
          <w:p>
            <w:pPr>
              <w:spacing w:line="288" w:lineRule="auto"/>
              <w:rPr>
                <w:rFonts w:hint="eastAsia" w:ascii="仿宋" w:hAnsi="仿宋" w:eastAsia="仿宋" w:cs="仿宋"/>
                <w:sz w:val="28"/>
                <w:szCs w:val="28"/>
              </w:rPr>
            </w:pPr>
            <w:r>
              <w:rPr>
                <w:rFonts w:hint="eastAsia" w:ascii="仿宋" w:hAnsi="仿宋" w:eastAsia="仿宋" w:cs="仿宋"/>
                <w:sz w:val="28"/>
                <w:szCs w:val="28"/>
              </w:rPr>
              <w:t>项目描述：</w:t>
            </w:r>
          </w:p>
          <w:p>
            <w:pPr>
              <w:spacing w:line="288" w:lineRule="auto"/>
              <w:rPr>
                <w:rFonts w:hint="eastAsia" w:ascii="仿宋" w:hAnsi="仿宋" w:eastAsia="仿宋" w:cs="仿宋"/>
                <w:sz w:val="28"/>
                <w:szCs w:val="28"/>
              </w:rPr>
            </w:pPr>
            <w:r>
              <w:rPr>
                <w:rFonts w:hint="eastAsia" w:ascii="仿宋" w:hAnsi="仿宋" w:eastAsia="仿宋" w:cs="仿宋"/>
                <w:sz w:val="28"/>
                <w:szCs w:val="28"/>
              </w:rPr>
              <w:t xml:space="preserve"> 1）完成电厂安全生产信息，分类统计上报，为综合分析及经济指标提供可靠的基础数据。</w:t>
            </w:r>
          </w:p>
          <w:p>
            <w:pPr>
              <w:spacing w:line="288" w:lineRule="auto"/>
              <w:rPr>
                <w:rFonts w:hint="eastAsia" w:ascii="仿宋" w:hAnsi="仿宋" w:eastAsia="仿宋" w:cs="仿宋"/>
                <w:sz w:val="28"/>
                <w:szCs w:val="28"/>
              </w:rPr>
            </w:pPr>
            <w:r>
              <w:rPr>
                <w:rFonts w:hint="eastAsia" w:ascii="仿宋" w:hAnsi="仿宋" w:eastAsia="仿宋" w:cs="仿宋"/>
                <w:sz w:val="28"/>
                <w:szCs w:val="28"/>
              </w:rPr>
              <w:t>2）对于电厂设备管理及技术改造信息进行全面、分类统计、提高设备完好水平，尽可能缩短设备大小修项目所需时间，减低检修费用，提高机组的等效可用系数，加强设备检修人员的考核，促进企业生产水平的全面提高。</w:t>
            </w:r>
          </w:p>
          <w:p>
            <w:pPr>
              <w:spacing w:line="288" w:lineRule="auto"/>
              <w:rPr>
                <w:rFonts w:hint="eastAsia" w:ascii="仿宋" w:hAnsi="仿宋" w:eastAsia="仿宋" w:cs="仿宋"/>
                <w:sz w:val="28"/>
                <w:szCs w:val="28"/>
              </w:rPr>
            </w:pPr>
            <w:r>
              <w:rPr>
                <w:rFonts w:hint="eastAsia" w:ascii="仿宋" w:hAnsi="仿宋" w:eastAsia="仿宋" w:cs="仿宋"/>
                <w:sz w:val="28"/>
                <w:szCs w:val="28"/>
              </w:rPr>
              <w:t>3）加强计划管理，提高预测水平，运用先进的模型和方法，优化方案选择，辅助级领导决策。全面反映财务、人事劳资、物资供应、燃料管理及职工培训信息，掌握经营动态，优化经营管理，提高工作效率和经济效益。</w:t>
            </w:r>
          </w:p>
          <w:p>
            <w:pPr>
              <w:spacing w:line="288" w:lineRule="auto"/>
              <w:rPr>
                <w:rFonts w:hint="eastAsia" w:ascii="仿宋" w:hAnsi="仿宋" w:eastAsia="仿宋" w:cs="仿宋"/>
                <w:sz w:val="28"/>
                <w:szCs w:val="28"/>
              </w:rPr>
            </w:pPr>
            <w:r>
              <w:rPr>
                <w:rFonts w:hint="eastAsia" w:ascii="仿宋" w:hAnsi="仿宋" w:eastAsia="仿宋" w:cs="仿宋"/>
                <w:sz w:val="28"/>
                <w:szCs w:val="28"/>
              </w:rPr>
              <w:t>4）将现有机组监测系统的在线生产信息纳入管理信息系统，提供机组运行状况及部分统计数据，完善生产统计系统，实现统计数据报表自动生成。</w:t>
            </w:r>
          </w:p>
          <w:p>
            <w:pPr>
              <w:spacing w:line="288" w:lineRule="auto"/>
              <w:rPr>
                <w:rFonts w:hint="eastAsia" w:ascii="仿宋" w:hAnsi="仿宋" w:eastAsia="仿宋" w:cs="仿宋"/>
                <w:sz w:val="28"/>
                <w:szCs w:val="28"/>
              </w:rPr>
            </w:pPr>
            <w:r>
              <w:rPr>
                <w:rFonts w:hint="eastAsia" w:ascii="仿宋" w:hAnsi="仿宋" w:eastAsia="仿宋" w:cs="仿宋"/>
                <w:sz w:val="28"/>
                <w:szCs w:val="28"/>
              </w:rPr>
              <w:t>5）提供综合信息服务及部分辅助预测和决策的信息服务。为企业的高层领导提供综合信息服务，并提供部分辅助预测和决策的信息服务。</w:t>
            </w:r>
          </w:p>
          <w:p>
            <w:pPr>
              <w:spacing w:line="288" w:lineRule="auto"/>
              <w:rPr>
                <w:rFonts w:hint="eastAsia" w:ascii="仿宋" w:hAnsi="仿宋" w:eastAsia="仿宋" w:cs="仿宋"/>
                <w:sz w:val="28"/>
                <w:szCs w:val="28"/>
              </w:rPr>
            </w:pPr>
            <w:r>
              <w:rPr>
                <w:rFonts w:hint="eastAsia" w:ascii="仿宋" w:hAnsi="仿宋" w:eastAsia="仿宋" w:cs="仿宋"/>
                <w:sz w:val="28"/>
                <w:szCs w:val="28"/>
              </w:rPr>
              <w:t>应用客户：天津电力公司、马鞍山电厂等</w:t>
            </w:r>
          </w:p>
        </w:tc>
      </w:tr>
    </w:tbl>
    <w:p>
      <w:pPr>
        <w:rPr>
          <w:rFonts w:hint="eastAsia"/>
          <w:lang w:val="en-US" w:eastAsia="zh-CN"/>
        </w:rPr>
      </w:pPr>
    </w:p>
    <w:p>
      <w:pPr>
        <w:pStyle w:val="5"/>
        <w:keepNext/>
        <w:keepLines/>
        <w:pageBreakBefore w:val="0"/>
        <w:widowControl w:val="0"/>
        <w:numPr>
          <w:ilvl w:val="4"/>
          <w:numId w:val="1"/>
        </w:numPr>
        <w:kinsoku/>
        <w:wordWrap/>
        <w:overflowPunct/>
        <w:topLinePunct w:val="0"/>
        <w:autoSpaceDE/>
        <w:autoSpaceDN/>
        <w:bidi w:val="0"/>
        <w:adjustRightInd/>
        <w:snapToGrid/>
        <w:spacing w:line="240" w:lineRule="auto"/>
        <w:ind w:left="1270" w:leftChars="0" w:right="0" w:rightChars="0" w:hanging="1050" w:firstLineChars="0"/>
        <w:jc w:val="both"/>
        <w:textAlignment w:val="auto"/>
        <w:outlineLvl w:val="3"/>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需求分析——游李</w:t>
      </w:r>
    </w:p>
    <w:tbl>
      <w:tblPr>
        <w:tblStyle w:val="28"/>
        <w:tblW w:w="8617" w:type="dxa"/>
        <w:jc w:val="center"/>
        <w:tblInd w:w="0" w:type="dxa"/>
        <w:tblLayout w:type="fixed"/>
        <w:tblCellMar>
          <w:top w:w="0" w:type="dxa"/>
          <w:left w:w="51" w:type="dxa"/>
          <w:bottom w:w="0" w:type="dxa"/>
          <w:right w:w="51" w:type="dxa"/>
        </w:tblCellMar>
      </w:tblPr>
      <w:tblGrid>
        <w:gridCol w:w="406"/>
        <w:gridCol w:w="484"/>
        <w:gridCol w:w="39"/>
        <w:gridCol w:w="1058"/>
        <w:gridCol w:w="40"/>
        <w:gridCol w:w="1492"/>
        <w:gridCol w:w="1123"/>
        <w:gridCol w:w="1"/>
        <w:gridCol w:w="492"/>
        <w:gridCol w:w="378"/>
        <w:gridCol w:w="617"/>
        <w:gridCol w:w="1"/>
        <w:gridCol w:w="750"/>
        <w:gridCol w:w="1736"/>
      </w:tblGrid>
      <w:tr>
        <w:tblPrEx>
          <w:tblLayout w:type="fixed"/>
          <w:tblCellMar>
            <w:top w:w="0" w:type="dxa"/>
            <w:left w:w="51" w:type="dxa"/>
            <w:bottom w:w="0" w:type="dxa"/>
            <w:right w:w="51" w:type="dxa"/>
          </w:tblCellMar>
        </w:tblPrEx>
        <w:trPr>
          <w:trHeight w:val="800" w:hRule="atLeast"/>
          <w:jc w:val="center"/>
        </w:trPr>
        <w:tc>
          <w:tcPr>
            <w:tcW w:w="929"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姓名</w:t>
            </w:r>
          </w:p>
        </w:tc>
        <w:tc>
          <w:tcPr>
            <w:tcW w:w="1098"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游李</w:t>
            </w:r>
          </w:p>
        </w:tc>
        <w:tc>
          <w:tcPr>
            <w:tcW w:w="1492"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部门</w:t>
            </w:r>
          </w:p>
        </w:tc>
        <w:tc>
          <w:tcPr>
            <w:tcW w:w="1123"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研发部</w:t>
            </w:r>
          </w:p>
        </w:tc>
        <w:tc>
          <w:tcPr>
            <w:tcW w:w="871"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岗位</w:t>
            </w:r>
          </w:p>
        </w:tc>
        <w:tc>
          <w:tcPr>
            <w:tcW w:w="617"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p>
        </w:tc>
        <w:tc>
          <w:tcPr>
            <w:tcW w:w="751"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性别</w:t>
            </w:r>
          </w:p>
        </w:tc>
        <w:tc>
          <w:tcPr>
            <w:tcW w:w="1736"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女</w:t>
            </w:r>
          </w:p>
        </w:tc>
      </w:tr>
      <w:tr>
        <w:tblPrEx>
          <w:tblLayout w:type="fixed"/>
          <w:tblCellMar>
            <w:top w:w="0" w:type="dxa"/>
            <w:left w:w="51" w:type="dxa"/>
            <w:bottom w:w="0" w:type="dxa"/>
            <w:right w:w="51" w:type="dxa"/>
          </w:tblCellMar>
        </w:tblPrEx>
        <w:trPr>
          <w:trHeight w:val="582" w:hRule="atLeast"/>
          <w:jc w:val="center"/>
        </w:trPr>
        <w:tc>
          <w:tcPr>
            <w:tcW w:w="929" w:type="dxa"/>
            <w:gridSpan w:val="3"/>
            <w:vMerge w:val="restart"/>
            <w:tcBorders>
              <w:top w:val="single" w:color="auto" w:sz="6" w:space="0"/>
              <w:left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学习经历</w:t>
            </w:r>
          </w:p>
        </w:tc>
        <w:tc>
          <w:tcPr>
            <w:tcW w:w="1098"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起止时间</w:t>
            </w:r>
          </w:p>
        </w:tc>
        <w:tc>
          <w:tcPr>
            <w:tcW w:w="1492"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毕业院校</w:t>
            </w:r>
          </w:p>
        </w:tc>
        <w:tc>
          <w:tcPr>
            <w:tcW w:w="2611" w:type="dxa"/>
            <w:gridSpan w:val="5"/>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学历</w:t>
            </w:r>
          </w:p>
        </w:tc>
        <w:tc>
          <w:tcPr>
            <w:tcW w:w="751"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学位</w:t>
            </w:r>
          </w:p>
        </w:tc>
        <w:tc>
          <w:tcPr>
            <w:tcW w:w="1736"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专业</w:t>
            </w:r>
          </w:p>
        </w:tc>
      </w:tr>
      <w:tr>
        <w:tblPrEx>
          <w:tblLayout w:type="fixed"/>
          <w:tblCellMar>
            <w:top w:w="0" w:type="dxa"/>
            <w:left w:w="108" w:type="dxa"/>
            <w:bottom w:w="0" w:type="dxa"/>
            <w:right w:w="108" w:type="dxa"/>
          </w:tblCellMar>
        </w:tblPrEx>
        <w:trPr>
          <w:trHeight w:val="560" w:hRule="exact"/>
          <w:jc w:val="center"/>
        </w:trPr>
        <w:tc>
          <w:tcPr>
            <w:tcW w:w="929" w:type="dxa"/>
            <w:gridSpan w:val="3"/>
            <w:vMerge w:val="continue"/>
            <w:tcBorders>
              <w:left w:val="single" w:color="auto" w:sz="6" w:space="0"/>
              <w:right w:val="single" w:color="auto" w:sz="6" w:space="0"/>
            </w:tcBorders>
            <w:vAlign w:val="top"/>
          </w:tcPr>
          <w:p>
            <w:pPr>
              <w:pStyle w:val="48"/>
              <w:jc w:val="center"/>
              <w:rPr>
                <w:rFonts w:hint="eastAsia" w:ascii="仿宋" w:hAnsi="仿宋" w:eastAsia="仿宋" w:cs="仿宋"/>
                <w:sz w:val="28"/>
                <w:szCs w:val="28"/>
              </w:rPr>
            </w:pPr>
          </w:p>
        </w:tc>
        <w:tc>
          <w:tcPr>
            <w:tcW w:w="1098"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2007-2009</w:t>
            </w:r>
          </w:p>
        </w:tc>
        <w:tc>
          <w:tcPr>
            <w:tcW w:w="1492"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河南工业大学</w:t>
            </w:r>
          </w:p>
        </w:tc>
        <w:tc>
          <w:tcPr>
            <w:tcW w:w="2611" w:type="dxa"/>
            <w:gridSpan w:val="5"/>
            <w:tcBorders>
              <w:top w:val="single" w:color="auto" w:sz="6" w:space="0"/>
              <w:left w:val="single" w:color="auto" w:sz="6" w:space="0"/>
              <w:bottom w:val="single" w:color="auto" w:sz="6" w:space="0"/>
              <w:right w:val="single" w:color="auto" w:sz="6" w:space="0"/>
            </w:tcBorders>
            <w:vAlign w:val="center"/>
          </w:tcPr>
          <w:p>
            <w:pPr>
              <w:ind w:firstLine="0" w:firstLineChars="0"/>
              <w:jc w:val="center"/>
              <w:rPr>
                <w:rFonts w:hint="eastAsia" w:ascii="仿宋" w:hAnsi="仿宋" w:eastAsia="仿宋" w:cs="仿宋"/>
                <w:sz w:val="28"/>
                <w:szCs w:val="28"/>
              </w:rPr>
            </w:pPr>
            <w:r>
              <w:rPr>
                <w:rFonts w:hint="eastAsia" w:ascii="仿宋" w:hAnsi="仿宋" w:eastAsia="仿宋" w:cs="仿宋"/>
                <w:sz w:val="28"/>
                <w:szCs w:val="28"/>
              </w:rPr>
              <w:t>本科</w:t>
            </w:r>
          </w:p>
        </w:tc>
        <w:tc>
          <w:tcPr>
            <w:tcW w:w="751"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学士</w:t>
            </w:r>
          </w:p>
        </w:tc>
        <w:tc>
          <w:tcPr>
            <w:tcW w:w="1736" w:type="dxa"/>
            <w:tcBorders>
              <w:top w:val="single" w:color="auto" w:sz="6" w:space="0"/>
              <w:left w:val="single" w:color="auto" w:sz="6" w:space="0"/>
              <w:bottom w:val="single" w:color="auto" w:sz="6" w:space="0"/>
              <w:right w:val="single" w:color="auto" w:sz="6" w:space="0"/>
            </w:tcBorders>
            <w:vAlign w:val="center"/>
          </w:tcPr>
          <w:p>
            <w:pPr>
              <w:ind w:firstLine="0" w:firstLineChars="0"/>
              <w:rPr>
                <w:rFonts w:hint="eastAsia" w:ascii="仿宋" w:hAnsi="仿宋" w:eastAsia="仿宋" w:cs="仿宋"/>
                <w:sz w:val="28"/>
                <w:szCs w:val="28"/>
              </w:rPr>
            </w:pPr>
            <w:r>
              <w:rPr>
                <w:rFonts w:hint="eastAsia" w:ascii="仿宋" w:hAnsi="仿宋" w:eastAsia="仿宋" w:cs="仿宋"/>
                <w:sz w:val="28"/>
                <w:szCs w:val="28"/>
              </w:rPr>
              <w:t>计算机科学与技术</w:t>
            </w:r>
          </w:p>
        </w:tc>
      </w:tr>
      <w:tr>
        <w:tblPrEx>
          <w:tblLayout w:type="fixed"/>
          <w:tblCellMar>
            <w:top w:w="0" w:type="dxa"/>
            <w:left w:w="108" w:type="dxa"/>
            <w:bottom w:w="0" w:type="dxa"/>
            <w:right w:w="108" w:type="dxa"/>
          </w:tblCellMar>
        </w:tblPrEx>
        <w:trPr>
          <w:trHeight w:val="635" w:hRule="exact"/>
          <w:jc w:val="center"/>
        </w:trPr>
        <w:tc>
          <w:tcPr>
            <w:tcW w:w="929" w:type="dxa"/>
            <w:gridSpan w:val="3"/>
            <w:vMerge w:val="continue"/>
            <w:tcBorders>
              <w:left w:val="single" w:color="auto" w:sz="6" w:space="0"/>
              <w:right w:val="single" w:color="auto" w:sz="6" w:space="0"/>
            </w:tcBorders>
            <w:vAlign w:val="top"/>
          </w:tcPr>
          <w:p>
            <w:pPr>
              <w:ind w:firstLine="480"/>
              <w:rPr>
                <w:rFonts w:hint="eastAsia" w:ascii="仿宋" w:hAnsi="仿宋" w:eastAsia="仿宋" w:cs="仿宋"/>
                <w:sz w:val="28"/>
                <w:szCs w:val="28"/>
              </w:rPr>
            </w:pPr>
          </w:p>
        </w:tc>
        <w:tc>
          <w:tcPr>
            <w:tcW w:w="1098" w:type="dxa"/>
            <w:gridSpan w:val="2"/>
            <w:tcBorders>
              <w:top w:val="single" w:color="auto" w:sz="6" w:space="0"/>
              <w:left w:val="single" w:color="auto" w:sz="6" w:space="0"/>
              <w:bottom w:val="single" w:color="auto" w:sz="6" w:space="0"/>
              <w:right w:val="single" w:color="auto" w:sz="6" w:space="0"/>
            </w:tcBorders>
            <w:vAlign w:val="top"/>
          </w:tcPr>
          <w:p>
            <w:pPr>
              <w:pStyle w:val="48"/>
              <w:rPr>
                <w:rFonts w:hint="eastAsia" w:ascii="仿宋" w:hAnsi="仿宋" w:eastAsia="仿宋" w:cs="仿宋"/>
                <w:sz w:val="28"/>
                <w:szCs w:val="28"/>
              </w:rPr>
            </w:pPr>
          </w:p>
        </w:tc>
        <w:tc>
          <w:tcPr>
            <w:tcW w:w="1492" w:type="dxa"/>
            <w:tcBorders>
              <w:top w:val="single" w:color="auto" w:sz="6" w:space="0"/>
              <w:left w:val="single" w:color="auto" w:sz="6" w:space="0"/>
              <w:bottom w:val="single" w:color="auto" w:sz="6" w:space="0"/>
              <w:right w:val="single" w:color="auto" w:sz="6" w:space="0"/>
            </w:tcBorders>
            <w:vAlign w:val="top"/>
          </w:tcPr>
          <w:p>
            <w:pPr>
              <w:pStyle w:val="48"/>
              <w:rPr>
                <w:rFonts w:hint="eastAsia" w:ascii="仿宋" w:hAnsi="仿宋" w:eastAsia="仿宋" w:cs="仿宋"/>
                <w:sz w:val="28"/>
                <w:szCs w:val="28"/>
              </w:rPr>
            </w:pPr>
          </w:p>
        </w:tc>
        <w:tc>
          <w:tcPr>
            <w:tcW w:w="2611" w:type="dxa"/>
            <w:gridSpan w:val="5"/>
            <w:tcBorders>
              <w:top w:val="single" w:color="auto" w:sz="6" w:space="0"/>
              <w:left w:val="single" w:color="auto" w:sz="6" w:space="0"/>
              <w:bottom w:val="single" w:color="auto" w:sz="6" w:space="0"/>
              <w:right w:val="single" w:color="auto" w:sz="6" w:space="0"/>
            </w:tcBorders>
            <w:vAlign w:val="top"/>
          </w:tcPr>
          <w:p>
            <w:pPr>
              <w:pStyle w:val="48"/>
              <w:rPr>
                <w:rFonts w:hint="eastAsia" w:ascii="仿宋" w:hAnsi="仿宋" w:eastAsia="仿宋" w:cs="仿宋"/>
                <w:sz w:val="28"/>
                <w:szCs w:val="28"/>
              </w:rPr>
            </w:pPr>
          </w:p>
        </w:tc>
        <w:tc>
          <w:tcPr>
            <w:tcW w:w="751" w:type="dxa"/>
            <w:gridSpan w:val="2"/>
            <w:tcBorders>
              <w:top w:val="single" w:color="auto" w:sz="6" w:space="0"/>
              <w:left w:val="single" w:color="auto" w:sz="6" w:space="0"/>
              <w:bottom w:val="single" w:color="auto" w:sz="6" w:space="0"/>
              <w:right w:val="single" w:color="auto" w:sz="6" w:space="0"/>
            </w:tcBorders>
            <w:vAlign w:val="center"/>
          </w:tcPr>
          <w:p>
            <w:pPr>
              <w:pStyle w:val="48"/>
              <w:rPr>
                <w:rFonts w:hint="eastAsia" w:ascii="仿宋" w:hAnsi="仿宋" w:eastAsia="仿宋" w:cs="仿宋"/>
                <w:sz w:val="28"/>
                <w:szCs w:val="28"/>
              </w:rPr>
            </w:pPr>
          </w:p>
        </w:tc>
        <w:tc>
          <w:tcPr>
            <w:tcW w:w="1736" w:type="dxa"/>
            <w:tcBorders>
              <w:top w:val="single" w:color="auto" w:sz="6" w:space="0"/>
              <w:left w:val="single" w:color="auto" w:sz="6" w:space="0"/>
              <w:bottom w:val="single" w:color="auto" w:sz="6" w:space="0"/>
              <w:right w:val="single" w:color="auto" w:sz="6" w:space="0"/>
            </w:tcBorders>
            <w:vAlign w:val="center"/>
          </w:tcPr>
          <w:p>
            <w:pPr>
              <w:pStyle w:val="48"/>
              <w:rPr>
                <w:rFonts w:hint="eastAsia" w:ascii="仿宋" w:hAnsi="仿宋" w:eastAsia="仿宋" w:cs="仿宋"/>
                <w:sz w:val="28"/>
                <w:szCs w:val="28"/>
              </w:rPr>
            </w:pPr>
          </w:p>
        </w:tc>
      </w:tr>
      <w:tr>
        <w:tblPrEx>
          <w:tblLayout w:type="fixed"/>
          <w:tblCellMar>
            <w:top w:w="0" w:type="dxa"/>
            <w:left w:w="51" w:type="dxa"/>
            <w:bottom w:w="0" w:type="dxa"/>
            <w:right w:w="51" w:type="dxa"/>
          </w:tblCellMar>
        </w:tblPrEx>
        <w:trPr>
          <w:trHeight w:val="1240" w:hRule="atLeast"/>
          <w:jc w:val="center"/>
        </w:trPr>
        <w:tc>
          <w:tcPr>
            <w:tcW w:w="8617" w:type="dxa"/>
            <w:gridSpan w:val="14"/>
            <w:tcBorders>
              <w:top w:val="single" w:color="auto" w:sz="6" w:space="0"/>
              <w:left w:val="single" w:color="auto" w:sz="6" w:space="0"/>
              <w:bottom w:val="single" w:color="auto" w:sz="6" w:space="0"/>
              <w:right w:val="single" w:color="auto" w:sz="6" w:space="0"/>
            </w:tcBorders>
            <w:vAlign w:val="top"/>
          </w:tcPr>
          <w:p>
            <w:pPr>
              <w:widowControl/>
              <w:autoSpaceDE/>
              <w:autoSpaceDN/>
              <w:adjustRightInd/>
              <w:ind w:left="441" w:firstLine="0" w:firstLineChars="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个人技能：</w:t>
            </w:r>
          </w:p>
          <w:p>
            <w:pPr>
              <w:widowControl/>
              <w:numPr>
                <w:ilvl w:val="0"/>
                <w:numId w:val="37"/>
              </w:numPr>
              <w:autoSpaceDE/>
              <w:autoSpaceDN/>
              <w:adjustRightInd/>
              <w:ind w:left="445" w:leftChars="200" w:hanging="25" w:hangingChars="9"/>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熟悉java、C#，</w:t>
            </w:r>
            <w:r>
              <w:rPr>
                <w:rFonts w:hint="eastAsia" w:ascii="仿宋" w:hAnsi="仿宋" w:eastAsia="仿宋" w:cs="仿宋"/>
                <w:sz w:val="28"/>
                <w:szCs w:val="28"/>
              </w:rPr>
              <w:t>Android移动端,IOS移动端项目</w:t>
            </w:r>
            <w:r>
              <w:rPr>
                <w:rFonts w:hint="eastAsia" w:ascii="仿宋" w:hAnsi="仿宋" w:eastAsia="仿宋" w:cs="仿宋"/>
                <w:color w:val="000000"/>
                <w:sz w:val="28"/>
                <w:szCs w:val="28"/>
                <w:shd w:val="clear" w:color="auto" w:fill="FFFFFF"/>
              </w:rPr>
              <w:t>；</w:t>
            </w:r>
          </w:p>
          <w:p>
            <w:pPr>
              <w:widowControl/>
              <w:numPr>
                <w:ilvl w:val="0"/>
                <w:numId w:val="37"/>
              </w:numPr>
              <w:autoSpaceDE/>
              <w:autoSpaceDN/>
              <w:adjustRightInd/>
              <w:ind w:left="445" w:leftChars="200" w:hanging="25" w:hangingChars="9"/>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熟悉MySQL和SQL Server数据库；</w:t>
            </w:r>
          </w:p>
          <w:p>
            <w:pPr>
              <w:widowControl/>
              <w:numPr>
                <w:ilvl w:val="0"/>
                <w:numId w:val="37"/>
              </w:numPr>
              <w:autoSpaceDE/>
              <w:autoSpaceDN/>
              <w:adjustRightInd/>
              <w:ind w:left="445" w:leftChars="200" w:hanging="25" w:hangingChars="9"/>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熟悉SVN，JIRA等版本管理、项目管理工具；</w:t>
            </w:r>
          </w:p>
          <w:p>
            <w:pPr>
              <w:widowControl/>
              <w:numPr>
                <w:ilvl w:val="0"/>
                <w:numId w:val="37"/>
              </w:numPr>
              <w:autoSpaceDE/>
              <w:autoSpaceDN/>
              <w:adjustRightInd/>
              <w:ind w:left="445" w:leftChars="200" w:hanging="25" w:hangingChars="9"/>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熟悉企业信息系统、移动互联网产品等项目需求分析及项目管理过程。</w:t>
            </w:r>
          </w:p>
          <w:p>
            <w:pPr>
              <w:widowControl/>
              <w:autoSpaceDE/>
              <w:autoSpaceDN/>
              <w:adjustRightInd/>
              <w:ind w:left="420" w:leftChars="200" w:firstLine="0" w:firstLineChars="0"/>
              <w:rPr>
                <w:rFonts w:hint="eastAsia" w:ascii="仿宋" w:hAnsi="仿宋" w:eastAsia="仿宋" w:cs="仿宋"/>
                <w:color w:val="000000"/>
                <w:sz w:val="28"/>
                <w:szCs w:val="28"/>
                <w:shd w:val="clear" w:color="auto" w:fill="FFFFFF"/>
              </w:rPr>
            </w:pPr>
          </w:p>
          <w:p>
            <w:pPr>
              <w:widowControl/>
              <w:autoSpaceDE/>
              <w:autoSpaceDN/>
              <w:adjustRightInd/>
              <w:ind w:left="420" w:leftChars="200" w:firstLine="0" w:firstLineChars="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 xml:space="preserve">专业资质： </w:t>
            </w:r>
          </w:p>
          <w:p>
            <w:pPr>
              <w:widowControl/>
              <w:autoSpaceDE/>
              <w:autoSpaceDN/>
              <w:adjustRightInd/>
              <w:ind w:left="420" w:leftChars="200" w:firstLine="0" w:firstLineChars="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系统集成项目管理工程师、PMP项目管理资质</w:t>
            </w:r>
          </w:p>
          <w:p>
            <w:pPr>
              <w:widowControl/>
              <w:autoSpaceDE/>
              <w:autoSpaceDN/>
              <w:adjustRightInd/>
              <w:ind w:left="420" w:leftChars="200" w:firstLine="0" w:firstLineChars="0"/>
              <w:rPr>
                <w:rFonts w:hint="eastAsia" w:ascii="仿宋" w:hAnsi="仿宋" w:eastAsia="仿宋" w:cs="仿宋"/>
                <w:color w:val="000000"/>
                <w:sz w:val="28"/>
                <w:szCs w:val="28"/>
                <w:shd w:val="clear" w:color="auto" w:fill="FFFFFF"/>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Ex>
        <w:trPr>
          <w:trHeight w:val="397" w:hRule="exact"/>
          <w:jc w:val="center"/>
        </w:trPr>
        <w:tc>
          <w:tcPr>
            <w:tcW w:w="406" w:type="dxa"/>
            <w:vMerge w:val="restart"/>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工</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作</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履</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历</w:t>
            </w:r>
          </w:p>
        </w:tc>
        <w:tc>
          <w:tcPr>
            <w:tcW w:w="484" w:type="dxa"/>
            <w:vMerge w:val="restart"/>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单</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位</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1</w:t>
            </w:r>
          </w:p>
        </w:tc>
        <w:tc>
          <w:tcPr>
            <w:tcW w:w="1137" w:type="dxa"/>
            <w:gridSpan w:val="3"/>
            <w:vAlign w:val="center"/>
          </w:tcPr>
          <w:p>
            <w:pPr>
              <w:pStyle w:val="48"/>
              <w:rPr>
                <w:rFonts w:hint="eastAsia" w:ascii="仿宋" w:hAnsi="仿宋" w:eastAsia="仿宋" w:cs="仿宋"/>
                <w:sz w:val="28"/>
                <w:szCs w:val="28"/>
              </w:rPr>
            </w:pPr>
            <w:r>
              <w:rPr>
                <w:rFonts w:hint="eastAsia" w:ascii="仿宋" w:hAnsi="仿宋" w:eastAsia="仿宋" w:cs="仿宋"/>
                <w:sz w:val="28"/>
                <w:szCs w:val="28"/>
              </w:rPr>
              <w:t>单位名称</w:t>
            </w:r>
          </w:p>
        </w:tc>
        <w:tc>
          <w:tcPr>
            <w:tcW w:w="3108" w:type="dxa"/>
            <w:gridSpan w:val="4"/>
            <w:vAlign w:val="center"/>
          </w:tcPr>
          <w:p>
            <w:pPr>
              <w:pStyle w:val="48"/>
              <w:rPr>
                <w:rFonts w:hint="eastAsia" w:ascii="仿宋" w:hAnsi="仿宋" w:eastAsia="仿宋" w:cs="仿宋"/>
                <w:sz w:val="28"/>
                <w:szCs w:val="28"/>
              </w:rPr>
            </w:pPr>
            <w:r>
              <w:rPr>
                <w:rFonts w:hint="eastAsia" w:ascii="仿宋" w:hAnsi="仿宋" w:eastAsia="仿宋" w:cs="仿宋"/>
                <w:sz w:val="28"/>
                <w:szCs w:val="28"/>
              </w:rPr>
              <w:t>深圳市比一比网络科技有限公司</w:t>
            </w:r>
          </w:p>
        </w:tc>
        <w:tc>
          <w:tcPr>
            <w:tcW w:w="995" w:type="dxa"/>
            <w:gridSpan w:val="2"/>
            <w:vAlign w:val="center"/>
          </w:tcPr>
          <w:p>
            <w:pPr>
              <w:pStyle w:val="48"/>
              <w:rPr>
                <w:rFonts w:hint="eastAsia" w:ascii="仿宋" w:hAnsi="仿宋" w:eastAsia="仿宋" w:cs="仿宋"/>
                <w:sz w:val="28"/>
                <w:szCs w:val="28"/>
              </w:rPr>
            </w:pPr>
            <w:r>
              <w:rPr>
                <w:rFonts w:hint="eastAsia" w:ascii="仿宋" w:hAnsi="仿宋" w:eastAsia="仿宋" w:cs="仿宋"/>
                <w:sz w:val="28"/>
                <w:szCs w:val="28"/>
              </w:rPr>
              <w:t>任职时间</w:t>
            </w:r>
          </w:p>
        </w:tc>
        <w:tc>
          <w:tcPr>
            <w:tcW w:w="2487" w:type="dxa"/>
            <w:gridSpan w:val="3"/>
            <w:vAlign w:val="center"/>
          </w:tcPr>
          <w:p>
            <w:pPr>
              <w:ind w:firstLine="0" w:firstLineChars="0"/>
              <w:rPr>
                <w:rFonts w:hint="eastAsia" w:ascii="仿宋" w:hAnsi="仿宋" w:eastAsia="仿宋" w:cs="仿宋"/>
                <w:sz w:val="28"/>
                <w:szCs w:val="28"/>
              </w:rPr>
            </w:pPr>
            <w:r>
              <w:rPr>
                <w:rFonts w:hint="eastAsia" w:ascii="仿宋" w:hAnsi="仿宋" w:eastAsia="仿宋" w:cs="仿宋"/>
                <w:sz w:val="28"/>
                <w:szCs w:val="28"/>
              </w:rPr>
              <w:t>2016.10-至今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406" w:type="dxa"/>
            <w:vMerge w:val="continue"/>
            <w:vAlign w:val="top"/>
          </w:tcPr>
          <w:p>
            <w:pPr>
              <w:ind w:firstLine="480"/>
              <w:rPr>
                <w:rFonts w:hint="eastAsia" w:ascii="仿宋" w:hAnsi="仿宋" w:eastAsia="仿宋" w:cs="仿宋"/>
                <w:sz w:val="28"/>
                <w:szCs w:val="28"/>
              </w:rPr>
            </w:pPr>
          </w:p>
        </w:tc>
        <w:tc>
          <w:tcPr>
            <w:tcW w:w="484" w:type="dxa"/>
            <w:vMerge w:val="continue"/>
            <w:vAlign w:val="top"/>
          </w:tcPr>
          <w:p>
            <w:pPr>
              <w:ind w:firstLine="480"/>
              <w:rPr>
                <w:rFonts w:hint="eastAsia" w:ascii="仿宋" w:hAnsi="仿宋" w:eastAsia="仿宋" w:cs="仿宋"/>
                <w:sz w:val="28"/>
                <w:szCs w:val="28"/>
              </w:rPr>
            </w:pPr>
          </w:p>
        </w:tc>
        <w:tc>
          <w:tcPr>
            <w:tcW w:w="1137" w:type="dxa"/>
            <w:gridSpan w:val="3"/>
            <w:vAlign w:val="center"/>
          </w:tcPr>
          <w:p>
            <w:pPr>
              <w:pStyle w:val="48"/>
              <w:rPr>
                <w:rFonts w:hint="eastAsia" w:ascii="仿宋" w:hAnsi="仿宋" w:eastAsia="仿宋" w:cs="仿宋"/>
                <w:sz w:val="28"/>
                <w:szCs w:val="28"/>
              </w:rPr>
            </w:pPr>
            <w:r>
              <w:rPr>
                <w:rFonts w:hint="eastAsia" w:ascii="仿宋" w:hAnsi="仿宋" w:eastAsia="仿宋" w:cs="仿宋"/>
                <w:sz w:val="28"/>
                <w:szCs w:val="28"/>
              </w:rPr>
              <w:t>任职部门</w:t>
            </w:r>
          </w:p>
        </w:tc>
        <w:tc>
          <w:tcPr>
            <w:tcW w:w="3108" w:type="dxa"/>
            <w:gridSpan w:val="4"/>
            <w:vAlign w:val="center"/>
          </w:tcPr>
          <w:p>
            <w:pPr>
              <w:ind w:firstLine="0" w:firstLineChars="0"/>
              <w:rPr>
                <w:rFonts w:hint="eastAsia" w:ascii="仿宋" w:hAnsi="仿宋" w:eastAsia="仿宋" w:cs="仿宋"/>
                <w:sz w:val="28"/>
                <w:szCs w:val="28"/>
              </w:rPr>
            </w:pPr>
            <w:r>
              <w:rPr>
                <w:rFonts w:hint="eastAsia" w:ascii="仿宋" w:hAnsi="仿宋" w:eastAsia="仿宋" w:cs="仿宋"/>
                <w:sz w:val="28"/>
                <w:szCs w:val="28"/>
              </w:rPr>
              <w:t>研发部</w:t>
            </w:r>
          </w:p>
        </w:tc>
        <w:tc>
          <w:tcPr>
            <w:tcW w:w="995" w:type="dxa"/>
            <w:gridSpan w:val="2"/>
            <w:vAlign w:val="center"/>
          </w:tcPr>
          <w:p>
            <w:pPr>
              <w:pStyle w:val="48"/>
              <w:rPr>
                <w:rFonts w:hint="eastAsia" w:ascii="仿宋" w:hAnsi="仿宋" w:eastAsia="仿宋" w:cs="仿宋"/>
                <w:sz w:val="28"/>
                <w:szCs w:val="28"/>
              </w:rPr>
            </w:pPr>
            <w:r>
              <w:rPr>
                <w:rFonts w:hint="eastAsia" w:ascii="仿宋" w:hAnsi="仿宋" w:eastAsia="仿宋" w:cs="仿宋"/>
                <w:sz w:val="28"/>
                <w:szCs w:val="28"/>
              </w:rPr>
              <w:t>担任职务</w:t>
            </w:r>
          </w:p>
        </w:tc>
        <w:tc>
          <w:tcPr>
            <w:tcW w:w="2487" w:type="dxa"/>
            <w:gridSpan w:val="3"/>
            <w:vAlign w:val="center"/>
          </w:tcPr>
          <w:p>
            <w:pPr>
              <w:ind w:firstLine="0" w:firstLineChars="0"/>
              <w:rPr>
                <w:rFonts w:hint="eastAsia" w:ascii="仿宋" w:hAnsi="仿宋" w:eastAsia="仿宋" w:cs="仿宋"/>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2213" w:hRule="atLeast"/>
          <w:jc w:val="center"/>
        </w:trPr>
        <w:tc>
          <w:tcPr>
            <w:tcW w:w="406" w:type="dxa"/>
            <w:vMerge w:val="continue"/>
            <w:vAlign w:val="top"/>
          </w:tcPr>
          <w:p>
            <w:pPr>
              <w:ind w:firstLine="480"/>
              <w:rPr>
                <w:rFonts w:hint="eastAsia" w:ascii="仿宋" w:hAnsi="仿宋" w:eastAsia="仿宋" w:cs="仿宋"/>
                <w:sz w:val="28"/>
                <w:szCs w:val="28"/>
              </w:rPr>
            </w:pPr>
          </w:p>
        </w:tc>
        <w:tc>
          <w:tcPr>
            <w:tcW w:w="484" w:type="dxa"/>
            <w:vMerge w:val="continue"/>
            <w:vAlign w:val="top"/>
          </w:tcPr>
          <w:p>
            <w:pPr>
              <w:ind w:firstLine="480"/>
              <w:rPr>
                <w:rFonts w:hint="eastAsia" w:ascii="仿宋" w:hAnsi="仿宋" w:eastAsia="仿宋" w:cs="仿宋"/>
                <w:sz w:val="28"/>
                <w:szCs w:val="28"/>
              </w:rPr>
            </w:pPr>
          </w:p>
        </w:tc>
        <w:tc>
          <w:tcPr>
            <w:tcW w:w="7727" w:type="dxa"/>
            <w:gridSpan w:val="12"/>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项目经验:</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项目名称：</w:t>
            </w:r>
            <w:r>
              <w:rPr>
                <w:rFonts w:hint="eastAsia" w:ascii="仿宋" w:hAnsi="仿宋" w:eastAsia="仿宋" w:cs="仿宋"/>
                <w:b/>
                <w:sz w:val="28"/>
                <w:szCs w:val="28"/>
              </w:rPr>
              <w:t xml:space="preserve">金道大数据BI一期项目 </w:t>
            </w:r>
          </w:p>
          <w:p>
            <w:pPr>
              <w:rPr>
                <w:rFonts w:hint="eastAsia" w:ascii="仿宋" w:hAnsi="仿宋" w:eastAsia="仿宋" w:cs="仿宋"/>
                <w:sz w:val="28"/>
                <w:szCs w:val="28"/>
              </w:rPr>
            </w:pPr>
            <w:r>
              <w:rPr>
                <w:rFonts w:hint="eastAsia" w:ascii="仿宋" w:hAnsi="仿宋" w:eastAsia="仿宋" w:cs="仿宋"/>
                <w:sz w:val="28"/>
                <w:szCs w:val="28"/>
              </w:rPr>
              <w:t>项目职务：需求分析/项目管理</w:t>
            </w:r>
          </w:p>
          <w:p>
            <w:pPr>
              <w:rPr>
                <w:rFonts w:hint="eastAsia" w:ascii="仿宋" w:hAnsi="仿宋" w:eastAsia="仿宋" w:cs="仿宋"/>
                <w:sz w:val="28"/>
                <w:szCs w:val="28"/>
              </w:rPr>
            </w:pPr>
            <w:r>
              <w:rPr>
                <w:rFonts w:hint="eastAsia" w:ascii="仿宋" w:hAnsi="仿宋" w:eastAsia="仿宋" w:cs="仿宋"/>
                <w:sz w:val="28"/>
                <w:szCs w:val="28"/>
              </w:rPr>
              <w:t xml:space="preserve">项目描述： </w:t>
            </w:r>
          </w:p>
          <w:p>
            <w:pPr>
              <w:numPr>
                <w:ilvl w:val="0"/>
                <w:numId w:val="50"/>
              </w:numPr>
              <w:ind w:firstLineChars="0"/>
              <w:rPr>
                <w:rFonts w:hint="eastAsia" w:ascii="仿宋" w:hAnsi="仿宋" w:eastAsia="仿宋" w:cs="仿宋"/>
                <w:sz w:val="28"/>
                <w:szCs w:val="28"/>
              </w:rPr>
            </w:pPr>
            <w:r>
              <w:rPr>
                <w:rFonts w:hint="eastAsia" w:ascii="仿宋" w:hAnsi="仿宋" w:eastAsia="仿宋" w:cs="仿宋"/>
                <w:sz w:val="28"/>
                <w:szCs w:val="28"/>
              </w:rPr>
              <w:t>大型数据ETL项目；</w:t>
            </w:r>
          </w:p>
          <w:p>
            <w:pPr>
              <w:numPr>
                <w:ilvl w:val="0"/>
                <w:numId w:val="50"/>
              </w:numPr>
              <w:ind w:firstLineChars="0"/>
              <w:rPr>
                <w:rFonts w:hint="eastAsia" w:ascii="仿宋" w:hAnsi="仿宋" w:eastAsia="仿宋" w:cs="仿宋"/>
                <w:sz w:val="28"/>
                <w:szCs w:val="28"/>
              </w:rPr>
            </w:pPr>
            <w:r>
              <w:rPr>
                <w:rFonts w:hint="eastAsia" w:ascii="仿宋" w:hAnsi="仿宋" w:eastAsia="仿宋" w:cs="仿宋"/>
                <w:sz w:val="28"/>
                <w:szCs w:val="28"/>
              </w:rPr>
              <w:t>每天有大吞吐量数据；</w:t>
            </w:r>
          </w:p>
          <w:p>
            <w:pPr>
              <w:numPr>
                <w:ilvl w:val="0"/>
                <w:numId w:val="50"/>
              </w:numPr>
              <w:ind w:firstLineChars="0"/>
              <w:rPr>
                <w:rFonts w:hint="eastAsia" w:ascii="仿宋" w:hAnsi="仿宋" w:eastAsia="仿宋" w:cs="仿宋"/>
                <w:sz w:val="28"/>
                <w:szCs w:val="28"/>
              </w:rPr>
            </w:pPr>
            <w:r>
              <w:rPr>
                <w:rFonts w:hint="eastAsia" w:ascii="仿宋" w:hAnsi="仿宋" w:eastAsia="仿宋" w:cs="仿宋"/>
                <w:sz w:val="28"/>
                <w:szCs w:val="28"/>
              </w:rPr>
              <w:t>在页面展示各种复杂的业务模型，供各级用户决策。</w:t>
            </w:r>
          </w:p>
          <w:p>
            <w:pPr>
              <w:rPr>
                <w:rFonts w:hint="eastAsia" w:ascii="仿宋" w:hAnsi="仿宋" w:eastAsia="仿宋" w:cs="仿宋"/>
                <w:sz w:val="28"/>
                <w:szCs w:val="28"/>
              </w:rPr>
            </w:pPr>
            <w:r>
              <w:rPr>
                <w:rFonts w:hint="eastAsia" w:ascii="仿宋" w:hAnsi="仿宋" w:eastAsia="仿宋" w:cs="仿宋"/>
                <w:sz w:val="28"/>
                <w:szCs w:val="28"/>
              </w:rPr>
              <w:t>项目职责：</w:t>
            </w:r>
          </w:p>
          <w:p>
            <w:pPr>
              <w:numPr>
                <w:ilvl w:val="0"/>
                <w:numId w:val="51"/>
              </w:numPr>
              <w:ind w:firstLineChars="0"/>
              <w:rPr>
                <w:rFonts w:hint="eastAsia" w:ascii="仿宋" w:hAnsi="仿宋" w:eastAsia="仿宋" w:cs="仿宋"/>
                <w:sz w:val="28"/>
                <w:szCs w:val="28"/>
              </w:rPr>
            </w:pPr>
            <w:r>
              <w:rPr>
                <w:rFonts w:hint="eastAsia" w:ascii="仿宋" w:hAnsi="仿宋" w:eastAsia="仿宋" w:cs="仿宋"/>
                <w:sz w:val="28"/>
                <w:szCs w:val="28"/>
              </w:rPr>
              <w:t>与用户沟通需求，根据用户需求对整体项目规划，评估方案、工作量和项目成本；组织项目人员完成需求分析、系统设计和系统实现； 跟踪项目用户使用情况，根据反馈调整和优化现有功能；</w:t>
            </w:r>
          </w:p>
          <w:p>
            <w:pPr>
              <w:numPr>
                <w:ilvl w:val="0"/>
                <w:numId w:val="51"/>
              </w:numPr>
              <w:ind w:firstLineChars="0"/>
              <w:rPr>
                <w:rFonts w:hint="eastAsia" w:ascii="仿宋" w:hAnsi="仿宋" w:eastAsia="仿宋" w:cs="仿宋"/>
                <w:sz w:val="28"/>
                <w:szCs w:val="28"/>
              </w:rPr>
            </w:pPr>
            <w:r>
              <w:rPr>
                <w:rFonts w:hint="eastAsia" w:ascii="仿宋" w:hAnsi="仿宋" w:eastAsia="仿宋" w:cs="仿宋"/>
                <w:sz w:val="28"/>
                <w:szCs w:val="28"/>
              </w:rPr>
              <w:t>按照公司项目管理规范，对实施中的项目进行项目进度、质量、风险和成本控制，组建团队，建立项目沟通机制，保障项目按时完成，完成项目交付并进行总结。</w:t>
            </w:r>
          </w:p>
          <w:p>
            <w:pPr>
              <w:spacing w:before="156" w:beforeLines="50" w:after="156" w:afterLines="50"/>
              <w:rPr>
                <w:rFonts w:hint="eastAsia" w:ascii="仿宋" w:hAnsi="仿宋" w:eastAsia="仿宋" w:cs="仿宋"/>
                <w:b/>
                <w:sz w:val="28"/>
                <w:szCs w:val="28"/>
              </w:rPr>
            </w:pPr>
            <w:r>
              <w:rPr>
                <w:rFonts w:hint="eastAsia" w:ascii="仿宋" w:hAnsi="仿宋" w:eastAsia="仿宋" w:cs="仿宋"/>
                <w:sz w:val="28"/>
                <w:szCs w:val="28"/>
              </w:rPr>
              <w:t>项目名称：</w:t>
            </w:r>
            <w:r>
              <w:rPr>
                <w:rFonts w:hint="eastAsia" w:ascii="仿宋" w:hAnsi="仿宋" w:eastAsia="仿宋" w:cs="仿宋"/>
                <w:b/>
                <w:sz w:val="28"/>
                <w:szCs w:val="28"/>
              </w:rPr>
              <w:t>比一比商超分析平台</w:t>
            </w:r>
          </w:p>
          <w:p>
            <w:pPr>
              <w:rPr>
                <w:rFonts w:hint="eastAsia" w:ascii="仿宋" w:hAnsi="仿宋" w:eastAsia="仿宋" w:cs="仿宋"/>
                <w:sz w:val="28"/>
                <w:szCs w:val="28"/>
              </w:rPr>
            </w:pPr>
            <w:r>
              <w:rPr>
                <w:rFonts w:hint="eastAsia" w:ascii="仿宋" w:hAnsi="仿宋" w:eastAsia="仿宋" w:cs="仿宋"/>
                <w:sz w:val="28"/>
                <w:szCs w:val="28"/>
              </w:rPr>
              <w:t>项目职务：项目管理</w:t>
            </w:r>
          </w:p>
          <w:p>
            <w:pPr>
              <w:rPr>
                <w:rFonts w:hint="eastAsia" w:ascii="仿宋" w:hAnsi="仿宋" w:eastAsia="仿宋" w:cs="仿宋"/>
                <w:sz w:val="28"/>
                <w:szCs w:val="28"/>
              </w:rPr>
            </w:pPr>
            <w:r>
              <w:rPr>
                <w:rFonts w:hint="eastAsia" w:ascii="仿宋" w:hAnsi="仿宋" w:eastAsia="仿宋" w:cs="仿宋"/>
                <w:sz w:val="28"/>
                <w:szCs w:val="28"/>
              </w:rPr>
              <w:t xml:space="preserve">项目描述： </w:t>
            </w:r>
            <w:r>
              <w:rPr>
                <w:rFonts w:hint="eastAsia" w:ascii="仿宋" w:hAnsi="仿宋" w:eastAsia="仿宋" w:cs="仿宋"/>
                <w:bCs/>
                <w:sz w:val="28"/>
                <w:szCs w:val="28"/>
              </w:rPr>
              <w:t>比一比商超分析平台是一个线上线下数据分析系统，针对京东超市、天猫超市、一号店超市、沃尔玛、永辉超市数据分析，主要收集几大网上超市商品数据，对产品进行聚合分析，价格对比，销量监控分析，并结合线下商超的产品数据，为线下商超提供数据对比分析服务。</w:t>
            </w:r>
          </w:p>
          <w:p>
            <w:pPr>
              <w:pStyle w:val="14"/>
              <w:ind w:left="240" w:firstLine="360"/>
              <w:rPr>
                <w:rFonts w:hint="eastAsia" w:ascii="仿宋" w:hAnsi="仿宋" w:eastAsia="仿宋" w:cs="仿宋"/>
                <w:bCs/>
                <w:sz w:val="28"/>
                <w:szCs w:val="28"/>
              </w:rPr>
            </w:pPr>
            <w:r>
              <w:rPr>
                <w:rFonts w:hint="eastAsia" w:ascii="仿宋" w:hAnsi="仿宋" w:eastAsia="仿宋" w:cs="仿宋"/>
                <w:bCs/>
                <w:sz w:val="28"/>
                <w:szCs w:val="28"/>
              </w:rPr>
              <w:t>该项目主要包括数据采集、数据清洗、数据处理、数据分析、数据展示。</w:t>
            </w:r>
          </w:p>
          <w:p>
            <w:pPr>
              <w:pStyle w:val="14"/>
              <w:ind w:left="240" w:firstLine="360"/>
              <w:rPr>
                <w:rFonts w:hint="eastAsia" w:ascii="仿宋" w:hAnsi="仿宋" w:eastAsia="仿宋" w:cs="仿宋"/>
                <w:kern w:val="0"/>
                <w:sz w:val="28"/>
                <w:szCs w:val="28"/>
              </w:rPr>
            </w:pPr>
            <w:r>
              <w:rPr>
                <w:rFonts w:hint="eastAsia" w:ascii="仿宋" w:hAnsi="仿宋" w:eastAsia="仿宋" w:cs="仿宋"/>
                <w:kern w:val="0"/>
                <w:sz w:val="28"/>
                <w:szCs w:val="28"/>
              </w:rPr>
              <w:t>项目职责：</w:t>
            </w:r>
          </w:p>
          <w:p>
            <w:pPr>
              <w:numPr>
                <w:ilvl w:val="0"/>
                <w:numId w:val="52"/>
              </w:numPr>
              <w:ind w:firstLineChars="0"/>
              <w:rPr>
                <w:rFonts w:hint="eastAsia" w:ascii="仿宋" w:hAnsi="仿宋" w:eastAsia="仿宋" w:cs="仿宋"/>
                <w:sz w:val="28"/>
                <w:szCs w:val="28"/>
              </w:rPr>
            </w:pPr>
            <w:r>
              <w:rPr>
                <w:rFonts w:hint="eastAsia" w:ascii="仿宋" w:hAnsi="仿宋" w:eastAsia="仿宋" w:cs="仿宋"/>
                <w:sz w:val="28"/>
                <w:szCs w:val="28"/>
              </w:rPr>
              <w:t>与产品部和数据部进行沟通，项目信息同步；</w:t>
            </w:r>
          </w:p>
          <w:p>
            <w:pPr>
              <w:numPr>
                <w:ilvl w:val="0"/>
                <w:numId w:val="52"/>
              </w:numPr>
              <w:ind w:firstLineChars="0"/>
              <w:rPr>
                <w:rFonts w:hint="eastAsia" w:ascii="仿宋" w:hAnsi="仿宋" w:eastAsia="仿宋" w:cs="仿宋"/>
                <w:sz w:val="28"/>
                <w:szCs w:val="28"/>
              </w:rPr>
            </w:pPr>
            <w:r>
              <w:rPr>
                <w:rFonts w:hint="eastAsia" w:ascii="仿宋" w:hAnsi="仿宋" w:eastAsia="仿宋" w:cs="仿宋"/>
                <w:sz w:val="28"/>
                <w:szCs w:val="28"/>
              </w:rPr>
              <w:t>对实施中的项目进行项目进度、质量、风险和成本控制，管理项目团队，建立项目沟通机制，保障项目按时完成，完成项目交付并进行总结；</w:t>
            </w:r>
          </w:p>
          <w:p>
            <w:pPr>
              <w:numPr>
                <w:ilvl w:val="0"/>
                <w:numId w:val="52"/>
              </w:numPr>
              <w:ind w:firstLineChars="0"/>
              <w:rPr>
                <w:rFonts w:hint="eastAsia" w:ascii="仿宋" w:hAnsi="仿宋" w:eastAsia="仿宋" w:cs="仿宋"/>
                <w:sz w:val="28"/>
                <w:szCs w:val="28"/>
              </w:rPr>
            </w:pPr>
            <w:r>
              <w:rPr>
                <w:rFonts w:hint="eastAsia" w:ascii="仿宋" w:hAnsi="仿宋" w:eastAsia="仿宋" w:cs="仿宋"/>
                <w:sz w:val="28"/>
                <w:szCs w:val="28"/>
              </w:rPr>
              <w:t>售前支持、方案介绍、系统演示、系统实施。</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项目名称：</w:t>
            </w:r>
            <w:r>
              <w:rPr>
                <w:rFonts w:hint="eastAsia" w:ascii="仿宋" w:hAnsi="仿宋" w:eastAsia="仿宋" w:cs="仿宋"/>
                <w:b/>
                <w:sz w:val="28"/>
                <w:szCs w:val="28"/>
              </w:rPr>
              <w:t>小蜜蜂大数据采集系统</w:t>
            </w:r>
          </w:p>
          <w:p>
            <w:pPr>
              <w:rPr>
                <w:rFonts w:hint="eastAsia" w:ascii="仿宋" w:hAnsi="仿宋" w:eastAsia="仿宋" w:cs="仿宋"/>
                <w:sz w:val="28"/>
                <w:szCs w:val="28"/>
              </w:rPr>
            </w:pPr>
            <w:r>
              <w:rPr>
                <w:rFonts w:hint="eastAsia" w:ascii="仿宋" w:hAnsi="仿宋" w:eastAsia="仿宋" w:cs="仿宋"/>
                <w:sz w:val="28"/>
                <w:szCs w:val="28"/>
              </w:rPr>
              <w:t>项目职务：项目管理</w:t>
            </w:r>
          </w:p>
          <w:p>
            <w:pPr>
              <w:rPr>
                <w:rFonts w:hint="eastAsia" w:ascii="仿宋" w:hAnsi="仿宋" w:eastAsia="仿宋" w:cs="仿宋"/>
                <w:sz w:val="28"/>
                <w:szCs w:val="28"/>
              </w:rPr>
            </w:pPr>
            <w:r>
              <w:rPr>
                <w:rFonts w:hint="eastAsia" w:ascii="仿宋" w:hAnsi="仿宋" w:eastAsia="仿宋" w:cs="仿宋"/>
                <w:sz w:val="28"/>
                <w:szCs w:val="28"/>
              </w:rPr>
              <w:t xml:space="preserve">项目描述： </w:t>
            </w:r>
          </w:p>
          <w:p>
            <w:pPr>
              <w:ind w:firstLineChars="0"/>
              <w:rPr>
                <w:rFonts w:hint="eastAsia" w:ascii="仿宋" w:hAnsi="仿宋" w:eastAsia="仿宋" w:cs="仿宋"/>
                <w:sz w:val="28"/>
                <w:szCs w:val="28"/>
              </w:rPr>
            </w:pPr>
            <w:r>
              <w:rPr>
                <w:rFonts w:hint="eastAsia" w:ascii="仿宋" w:hAnsi="仿宋" w:eastAsia="仿宋" w:cs="仿宋"/>
                <w:sz w:val="28"/>
                <w:szCs w:val="28"/>
              </w:rPr>
              <w:t>小蜜蜂是一个多进程、多线性的数据采集系统。</w:t>
            </w:r>
          </w:p>
          <w:p>
            <w:pPr>
              <w:rPr>
                <w:rFonts w:hint="eastAsia" w:ascii="仿宋" w:hAnsi="仿宋" w:eastAsia="仿宋" w:cs="仿宋"/>
                <w:sz w:val="28"/>
                <w:szCs w:val="28"/>
              </w:rPr>
            </w:pPr>
            <w:r>
              <w:rPr>
                <w:rFonts w:hint="eastAsia" w:ascii="仿宋" w:hAnsi="仿宋" w:eastAsia="仿宋" w:cs="仿宋"/>
                <w:sz w:val="28"/>
                <w:szCs w:val="28"/>
              </w:rPr>
              <w:t>项目职责：</w:t>
            </w:r>
          </w:p>
          <w:p>
            <w:pPr>
              <w:numPr>
                <w:ilvl w:val="0"/>
                <w:numId w:val="53"/>
              </w:numPr>
              <w:ind w:firstLineChars="0"/>
              <w:rPr>
                <w:rFonts w:hint="eastAsia" w:ascii="仿宋" w:hAnsi="仿宋" w:eastAsia="仿宋" w:cs="仿宋"/>
                <w:sz w:val="28"/>
                <w:szCs w:val="28"/>
              </w:rPr>
            </w:pPr>
            <w:r>
              <w:rPr>
                <w:rFonts w:hint="eastAsia" w:ascii="仿宋" w:hAnsi="仿宋" w:eastAsia="仿宋" w:cs="仿宋"/>
                <w:sz w:val="28"/>
                <w:szCs w:val="28"/>
              </w:rPr>
              <w:t>与产品部沟通需求，对整体项目开发进行规划，评估工作量； 组织项目团队完成需求分析、系统设计和系统实现；根据反馈调整和优化现有功能；</w:t>
            </w:r>
          </w:p>
          <w:p>
            <w:pPr>
              <w:numPr>
                <w:ilvl w:val="0"/>
                <w:numId w:val="53"/>
              </w:numPr>
              <w:ind w:firstLineChars="0"/>
              <w:rPr>
                <w:rFonts w:hint="eastAsia" w:ascii="仿宋" w:hAnsi="仿宋" w:eastAsia="仿宋" w:cs="仿宋"/>
                <w:sz w:val="28"/>
                <w:szCs w:val="28"/>
              </w:rPr>
            </w:pPr>
            <w:r>
              <w:rPr>
                <w:rFonts w:hint="eastAsia" w:ascii="仿宋" w:hAnsi="仿宋" w:eastAsia="仿宋" w:cs="仿宋"/>
                <w:sz w:val="28"/>
                <w:szCs w:val="28"/>
              </w:rPr>
              <w:t>按照公司项目管理规范，对项目进行进度、质量、风险和成本控制，管理项目团队，建立项目沟通机制，保障项目按时完成，完成项目交付并进行总结。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406" w:type="dxa"/>
            <w:vMerge w:val="continue"/>
            <w:vAlign w:val="top"/>
          </w:tcPr>
          <w:p>
            <w:pPr>
              <w:pStyle w:val="48"/>
              <w:rPr>
                <w:rFonts w:hint="eastAsia" w:ascii="仿宋" w:hAnsi="仿宋" w:eastAsia="仿宋" w:cs="仿宋"/>
                <w:sz w:val="28"/>
                <w:szCs w:val="28"/>
              </w:rPr>
            </w:pPr>
          </w:p>
        </w:tc>
        <w:tc>
          <w:tcPr>
            <w:tcW w:w="484" w:type="dxa"/>
            <w:vMerge w:val="restart"/>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单</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位</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2</w:t>
            </w:r>
          </w:p>
        </w:tc>
        <w:tc>
          <w:tcPr>
            <w:tcW w:w="1097" w:type="dxa"/>
            <w:gridSpan w:val="2"/>
            <w:vAlign w:val="center"/>
          </w:tcPr>
          <w:p>
            <w:pPr>
              <w:pStyle w:val="48"/>
              <w:rPr>
                <w:rFonts w:hint="eastAsia" w:ascii="仿宋" w:hAnsi="仿宋" w:eastAsia="仿宋" w:cs="仿宋"/>
                <w:sz w:val="28"/>
                <w:szCs w:val="28"/>
              </w:rPr>
            </w:pPr>
            <w:r>
              <w:rPr>
                <w:rFonts w:hint="eastAsia" w:ascii="仿宋" w:hAnsi="仿宋" w:eastAsia="仿宋" w:cs="仿宋"/>
                <w:sz w:val="28"/>
                <w:szCs w:val="28"/>
              </w:rPr>
              <w:t>单位名称</w:t>
            </w:r>
          </w:p>
        </w:tc>
        <w:tc>
          <w:tcPr>
            <w:tcW w:w="2656" w:type="dxa"/>
            <w:gridSpan w:val="4"/>
            <w:vAlign w:val="center"/>
          </w:tcPr>
          <w:p>
            <w:pPr>
              <w:ind w:firstLine="0" w:firstLineChars="0"/>
              <w:rPr>
                <w:rFonts w:hint="eastAsia" w:ascii="仿宋" w:hAnsi="仿宋" w:eastAsia="仿宋" w:cs="仿宋"/>
                <w:sz w:val="28"/>
                <w:szCs w:val="28"/>
              </w:rPr>
            </w:pPr>
            <w:r>
              <w:rPr>
                <w:rFonts w:hint="eastAsia" w:ascii="仿宋" w:hAnsi="仿宋" w:eastAsia="仿宋" w:cs="仿宋"/>
                <w:sz w:val="28"/>
                <w:szCs w:val="28"/>
              </w:rPr>
              <w:t>深圳市中航软件技术有限公司</w:t>
            </w:r>
          </w:p>
        </w:tc>
        <w:tc>
          <w:tcPr>
            <w:tcW w:w="1488" w:type="dxa"/>
            <w:gridSpan w:val="4"/>
            <w:vAlign w:val="center"/>
          </w:tcPr>
          <w:p>
            <w:pPr>
              <w:pStyle w:val="48"/>
              <w:rPr>
                <w:rFonts w:hint="eastAsia" w:ascii="仿宋" w:hAnsi="仿宋" w:eastAsia="仿宋" w:cs="仿宋"/>
                <w:sz w:val="28"/>
                <w:szCs w:val="28"/>
              </w:rPr>
            </w:pPr>
            <w:r>
              <w:rPr>
                <w:rFonts w:hint="eastAsia" w:ascii="仿宋" w:hAnsi="仿宋" w:eastAsia="仿宋" w:cs="仿宋"/>
                <w:sz w:val="28"/>
                <w:szCs w:val="28"/>
              </w:rPr>
              <w:t>任职时间</w:t>
            </w:r>
          </w:p>
        </w:tc>
        <w:tc>
          <w:tcPr>
            <w:tcW w:w="2486" w:type="dxa"/>
            <w:gridSpan w:val="2"/>
            <w:vAlign w:val="center"/>
          </w:tcPr>
          <w:p>
            <w:pPr>
              <w:ind w:firstLine="0" w:firstLineChars="0"/>
              <w:rPr>
                <w:rFonts w:hint="eastAsia" w:ascii="仿宋" w:hAnsi="仿宋" w:eastAsia="仿宋" w:cs="仿宋"/>
                <w:sz w:val="28"/>
                <w:szCs w:val="28"/>
              </w:rPr>
            </w:pPr>
            <w:r>
              <w:rPr>
                <w:rFonts w:hint="eastAsia" w:ascii="仿宋" w:hAnsi="仿宋" w:eastAsia="仿宋" w:cs="仿宋"/>
                <w:sz w:val="28"/>
                <w:szCs w:val="28"/>
              </w:rPr>
              <w:t>2009.9-2016.10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406" w:type="dxa"/>
            <w:vMerge w:val="continue"/>
            <w:vAlign w:val="top"/>
          </w:tcPr>
          <w:p>
            <w:pPr>
              <w:pStyle w:val="48"/>
              <w:rPr>
                <w:rFonts w:hint="eastAsia" w:ascii="仿宋" w:hAnsi="仿宋" w:eastAsia="仿宋" w:cs="仿宋"/>
                <w:sz w:val="28"/>
                <w:szCs w:val="28"/>
              </w:rPr>
            </w:pPr>
          </w:p>
        </w:tc>
        <w:tc>
          <w:tcPr>
            <w:tcW w:w="484" w:type="dxa"/>
            <w:vMerge w:val="continue"/>
            <w:vAlign w:val="top"/>
          </w:tcPr>
          <w:p>
            <w:pPr>
              <w:pStyle w:val="48"/>
              <w:rPr>
                <w:rFonts w:hint="eastAsia" w:ascii="仿宋" w:hAnsi="仿宋" w:eastAsia="仿宋" w:cs="仿宋"/>
                <w:sz w:val="28"/>
                <w:szCs w:val="28"/>
              </w:rPr>
            </w:pPr>
          </w:p>
        </w:tc>
        <w:tc>
          <w:tcPr>
            <w:tcW w:w="1097" w:type="dxa"/>
            <w:gridSpan w:val="2"/>
            <w:vAlign w:val="center"/>
          </w:tcPr>
          <w:p>
            <w:pPr>
              <w:pStyle w:val="48"/>
              <w:rPr>
                <w:rFonts w:hint="eastAsia" w:ascii="仿宋" w:hAnsi="仿宋" w:eastAsia="仿宋" w:cs="仿宋"/>
                <w:sz w:val="28"/>
                <w:szCs w:val="28"/>
              </w:rPr>
            </w:pPr>
            <w:r>
              <w:rPr>
                <w:rFonts w:hint="eastAsia" w:ascii="仿宋" w:hAnsi="仿宋" w:eastAsia="仿宋" w:cs="仿宋"/>
                <w:sz w:val="28"/>
                <w:szCs w:val="28"/>
              </w:rPr>
              <w:t>任职部门</w:t>
            </w:r>
          </w:p>
        </w:tc>
        <w:tc>
          <w:tcPr>
            <w:tcW w:w="2656" w:type="dxa"/>
            <w:gridSpan w:val="4"/>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软件开发部</w:t>
            </w:r>
          </w:p>
        </w:tc>
        <w:tc>
          <w:tcPr>
            <w:tcW w:w="1488" w:type="dxa"/>
            <w:gridSpan w:val="4"/>
            <w:vAlign w:val="center"/>
          </w:tcPr>
          <w:p>
            <w:pPr>
              <w:pStyle w:val="48"/>
              <w:rPr>
                <w:rFonts w:hint="eastAsia" w:ascii="仿宋" w:hAnsi="仿宋" w:eastAsia="仿宋" w:cs="仿宋"/>
                <w:sz w:val="28"/>
                <w:szCs w:val="28"/>
              </w:rPr>
            </w:pPr>
            <w:r>
              <w:rPr>
                <w:rFonts w:hint="eastAsia" w:ascii="仿宋" w:hAnsi="仿宋" w:eastAsia="仿宋" w:cs="仿宋"/>
                <w:sz w:val="28"/>
                <w:szCs w:val="28"/>
              </w:rPr>
              <w:t>担任职务</w:t>
            </w:r>
          </w:p>
        </w:tc>
        <w:tc>
          <w:tcPr>
            <w:tcW w:w="2486" w:type="dxa"/>
            <w:gridSpan w:val="2"/>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项目管理/开发工程师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406" w:type="dxa"/>
            <w:vMerge w:val="continue"/>
            <w:vAlign w:val="top"/>
          </w:tcPr>
          <w:p>
            <w:pPr>
              <w:pStyle w:val="48"/>
              <w:rPr>
                <w:rFonts w:hint="eastAsia" w:ascii="仿宋" w:hAnsi="仿宋" w:eastAsia="仿宋" w:cs="仿宋"/>
                <w:sz w:val="28"/>
                <w:szCs w:val="28"/>
              </w:rPr>
            </w:pPr>
          </w:p>
        </w:tc>
        <w:tc>
          <w:tcPr>
            <w:tcW w:w="484" w:type="dxa"/>
            <w:vMerge w:val="continue"/>
            <w:vAlign w:val="top"/>
          </w:tcPr>
          <w:p>
            <w:pPr>
              <w:pStyle w:val="48"/>
              <w:rPr>
                <w:rFonts w:hint="eastAsia" w:ascii="仿宋" w:hAnsi="仿宋" w:eastAsia="仿宋" w:cs="仿宋"/>
                <w:sz w:val="28"/>
                <w:szCs w:val="28"/>
              </w:rPr>
            </w:pPr>
          </w:p>
        </w:tc>
        <w:tc>
          <w:tcPr>
            <w:tcW w:w="7727" w:type="dxa"/>
            <w:gridSpan w:val="12"/>
            <w:vAlign w:val="center"/>
          </w:tcPr>
          <w:p>
            <w:pPr>
              <w:spacing w:before="156" w:beforeLines="50" w:after="156" w:afterLines="50"/>
              <w:rPr>
                <w:rFonts w:hint="eastAsia" w:ascii="仿宋" w:hAnsi="仿宋" w:eastAsia="仿宋" w:cs="仿宋"/>
                <w:b/>
                <w:sz w:val="28"/>
                <w:szCs w:val="28"/>
              </w:rPr>
            </w:pPr>
            <w:r>
              <w:rPr>
                <w:rFonts w:hint="eastAsia" w:ascii="仿宋" w:hAnsi="仿宋" w:eastAsia="仿宋" w:cs="仿宋"/>
                <w:sz w:val="28"/>
                <w:szCs w:val="28"/>
              </w:rPr>
              <w:t>项目名称：</w:t>
            </w:r>
            <w:r>
              <w:rPr>
                <w:rFonts w:hint="eastAsia" w:ascii="仿宋" w:hAnsi="仿宋" w:eastAsia="仿宋" w:cs="仿宋"/>
                <w:b/>
                <w:sz w:val="28"/>
                <w:szCs w:val="28"/>
              </w:rPr>
              <w:t>银行实物资产管理信息系统项目</w:t>
            </w:r>
          </w:p>
          <w:p>
            <w:pPr>
              <w:rPr>
                <w:rFonts w:hint="eastAsia" w:ascii="仿宋" w:hAnsi="仿宋" w:eastAsia="仿宋" w:cs="仿宋"/>
                <w:sz w:val="28"/>
                <w:szCs w:val="28"/>
              </w:rPr>
            </w:pPr>
            <w:r>
              <w:rPr>
                <w:rFonts w:hint="eastAsia" w:ascii="仿宋" w:hAnsi="仿宋" w:eastAsia="仿宋" w:cs="仿宋"/>
                <w:sz w:val="28"/>
                <w:szCs w:val="28"/>
              </w:rPr>
              <w:t>项目职务：项目管理</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描述：建设银行实物资产管理系统，结合条码（或物联网）以及移动互联技术，满足全行实物资产的出入库、领用、转移、闲置、调拨、托管、折旧、维修、报废、处置、盘点、资产租赁及房产车辆精细化管理、报表数据分析等纳入系统中实物资产的全生命周期管理。</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项目职责：</w:t>
            </w:r>
          </w:p>
          <w:p>
            <w:pPr>
              <w:numPr>
                <w:ilvl w:val="0"/>
                <w:numId w:val="54"/>
              </w:numPr>
              <w:ind w:firstLineChars="0"/>
              <w:rPr>
                <w:rFonts w:hint="eastAsia" w:ascii="仿宋" w:hAnsi="仿宋" w:eastAsia="仿宋" w:cs="仿宋"/>
                <w:sz w:val="28"/>
                <w:szCs w:val="28"/>
              </w:rPr>
            </w:pPr>
            <w:r>
              <w:rPr>
                <w:rFonts w:hint="eastAsia" w:ascii="仿宋" w:hAnsi="仿宋" w:eastAsia="仿宋" w:cs="仿宋"/>
                <w:sz w:val="28"/>
                <w:szCs w:val="28"/>
              </w:rPr>
              <w:t>负责用户需求调研，确定需求边界，进行需求文档编制，输出系统需求说明书；</w:t>
            </w:r>
          </w:p>
          <w:p>
            <w:pPr>
              <w:numPr>
                <w:ilvl w:val="0"/>
                <w:numId w:val="54"/>
              </w:numPr>
              <w:ind w:firstLineChars="0"/>
              <w:rPr>
                <w:rFonts w:hint="eastAsia" w:ascii="仿宋" w:hAnsi="仿宋" w:eastAsia="仿宋" w:cs="仿宋"/>
                <w:sz w:val="28"/>
                <w:szCs w:val="28"/>
              </w:rPr>
            </w:pPr>
            <w:r>
              <w:rPr>
                <w:rFonts w:hint="eastAsia" w:ascii="仿宋" w:hAnsi="仿宋" w:eastAsia="仿宋" w:cs="仿宋"/>
                <w:sz w:val="28"/>
                <w:szCs w:val="28"/>
              </w:rPr>
              <w:t>根据需求与产品人员进行交流，输出产品解决方案；</w:t>
            </w:r>
          </w:p>
          <w:p>
            <w:pPr>
              <w:numPr>
                <w:ilvl w:val="0"/>
                <w:numId w:val="54"/>
              </w:numPr>
              <w:ind w:firstLineChars="0"/>
              <w:rPr>
                <w:rFonts w:hint="eastAsia" w:ascii="仿宋" w:hAnsi="仿宋" w:eastAsia="仿宋" w:cs="仿宋"/>
                <w:sz w:val="28"/>
                <w:szCs w:val="28"/>
              </w:rPr>
            </w:pPr>
            <w:r>
              <w:rPr>
                <w:rFonts w:hint="eastAsia" w:ascii="仿宋" w:hAnsi="仿宋" w:eastAsia="仿宋" w:cs="仿宋"/>
                <w:sz w:val="28"/>
                <w:szCs w:val="28"/>
              </w:rPr>
              <w:t>参与系统设计与测试，确保产品满足用户需求；</w:t>
            </w:r>
          </w:p>
          <w:p>
            <w:pPr>
              <w:numPr>
                <w:ilvl w:val="0"/>
                <w:numId w:val="54"/>
              </w:numPr>
              <w:ind w:firstLineChars="0"/>
              <w:rPr>
                <w:rFonts w:hint="eastAsia" w:ascii="仿宋" w:hAnsi="仿宋" w:eastAsia="仿宋" w:cs="仿宋"/>
                <w:sz w:val="28"/>
                <w:szCs w:val="28"/>
              </w:rPr>
            </w:pPr>
            <w:r>
              <w:rPr>
                <w:rFonts w:hint="eastAsia" w:ascii="仿宋" w:hAnsi="仿宋" w:eastAsia="仿宋" w:cs="仿宋"/>
                <w:sz w:val="28"/>
                <w:szCs w:val="28"/>
              </w:rPr>
              <w:t>负责项目管理工作，制定项目管理计划，按照项目计划进行项目管理，组织、协调项目工作，以达到项目范围、成本、进度、质量的平衡，掌握项目进度，并进行监督和落实，确保项目顺利交付。</w:t>
            </w:r>
          </w:p>
          <w:p>
            <w:pPr>
              <w:spacing w:before="156" w:beforeLines="50" w:after="156" w:afterLines="50"/>
              <w:rPr>
                <w:rFonts w:hint="eastAsia" w:ascii="仿宋" w:hAnsi="仿宋" w:eastAsia="仿宋" w:cs="仿宋"/>
                <w:b/>
                <w:sz w:val="28"/>
                <w:szCs w:val="28"/>
              </w:rPr>
            </w:pPr>
            <w:r>
              <w:rPr>
                <w:rFonts w:hint="eastAsia" w:ascii="仿宋" w:hAnsi="仿宋" w:eastAsia="仿宋" w:cs="仿宋"/>
                <w:sz w:val="28"/>
                <w:szCs w:val="28"/>
              </w:rPr>
              <w:t>项目名称：</w:t>
            </w:r>
            <w:r>
              <w:rPr>
                <w:rFonts w:hint="eastAsia" w:ascii="仿宋" w:hAnsi="仿宋" w:eastAsia="仿宋" w:cs="仿宋"/>
                <w:b/>
                <w:sz w:val="28"/>
                <w:szCs w:val="28"/>
              </w:rPr>
              <w:t>银行现金物流管理信息系统项目</w:t>
            </w:r>
          </w:p>
          <w:p>
            <w:pPr>
              <w:rPr>
                <w:rFonts w:hint="eastAsia" w:ascii="仿宋" w:hAnsi="仿宋" w:eastAsia="仿宋" w:cs="仿宋"/>
                <w:sz w:val="28"/>
                <w:szCs w:val="28"/>
              </w:rPr>
            </w:pPr>
            <w:r>
              <w:rPr>
                <w:rFonts w:hint="eastAsia" w:ascii="仿宋" w:hAnsi="仿宋" w:eastAsia="仿宋" w:cs="仿宋"/>
                <w:sz w:val="28"/>
                <w:szCs w:val="28"/>
              </w:rPr>
              <w:t>项目职务：项目管理/需求分析</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项目描述：通过RFID技术和自主研发的软件系统，完成金库尾箱现金流转监控管理的电子化，解决金库及现金流转实际操作中的潜在隐患。</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项目职责：</w:t>
            </w:r>
          </w:p>
          <w:p>
            <w:pPr>
              <w:numPr>
                <w:ilvl w:val="0"/>
                <w:numId w:val="55"/>
              </w:numPr>
              <w:ind w:firstLineChars="0"/>
              <w:rPr>
                <w:rFonts w:hint="eastAsia" w:ascii="仿宋" w:hAnsi="仿宋" w:eastAsia="仿宋" w:cs="仿宋"/>
                <w:sz w:val="28"/>
                <w:szCs w:val="28"/>
              </w:rPr>
            </w:pPr>
            <w:r>
              <w:rPr>
                <w:rFonts w:hint="eastAsia" w:ascii="仿宋" w:hAnsi="仿宋" w:eastAsia="仿宋" w:cs="仿宋"/>
                <w:sz w:val="28"/>
                <w:szCs w:val="28"/>
              </w:rPr>
              <w:t>负责用户需求调研，确定需求边界，进行需求文档编制，输出系统需求说明书；</w:t>
            </w:r>
          </w:p>
          <w:p>
            <w:pPr>
              <w:numPr>
                <w:ilvl w:val="0"/>
                <w:numId w:val="55"/>
              </w:numPr>
              <w:ind w:firstLineChars="0"/>
              <w:rPr>
                <w:rFonts w:hint="eastAsia" w:ascii="仿宋" w:hAnsi="仿宋" w:eastAsia="仿宋" w:cs="仿宋"/>
                <w:sz w:val="28"/>
                <w:szCs w:val="28"/>
              </w:rPr>
            </w:pPr>
            <w:r>
              <w:rPr>
                <w:rFonts w:hint="eastAsia" w:ascii="仿宋" w:hAnsi="仿宋" w:eastAsia="仿宋" w:cs="仿宋"/>
                <w:sz w:val="28"/>
                <w:szCs w:val="28"/>
              </w:rPr>
              <w:t>根据需求与产品人员进行交流，输出产品解决方案；</w:t>
            </w:r>
          </w:p>
          <w:p>
            <w:pPr>
              <w:numPr>
                <w:ilvl w:val="0"/>
                <w:numId w:val="55"/>
              </w:numPr>
              <w:ind w:firstLineChars="0"/>
              <w:rPr>
                <w:rFonts w:hint="eastAsia" w:ascii="仿宋" w:hAnsi="仿宋" w:eastAsia="仿宋" w:cs="仿宋"/>
                <w:sz w:val="28"/>
                <w:szCs w:val="28"/>
              </w:rPr>
            </w:pPr>
            <w:r>
              <w:rPr>
                <w:rFonts w:hint="eastAsia" w:ascii="仿宋" w:hAnsi="仿宋" w:eastAsia="仿宋" w:cs="仿宋"/>
                <w:sz w:val="28"/>
                <w:szCs w:val="28"/>
              </w:rPr>
              <w:t>参与系统设计与测试，确保产品满足用户需求；</w:t>
            </w:r>
          </w:p>
          <w:p>
            <w:pPr>
              <w:numPr>
                <w:ilvl w:val="0"/>
                <w:numId w:val="55"/>
              </w:numPr>
              <w:ind w:firstLineChars="0"/>
              <w:rPr>
                <w:rFonts w:hint="eastAsia" w:ascii="仿宋" w:hAnsi="仿宋" w:eastAsia="仿宋" w:cs="仿宋"/>
                <w:sz w:val="28"/>
                <w:szCs w:val="28"/>
              </w:rPr>
            </w:pPr>
            <w:r>
              <w:rPr>
                <w:rFonts w:hint="eastAsia" w:ascii="仿宋" w:hAnsi="仿宋" w:eastAsia="仿宋" w:cs="仿宋"/>
                <w:sz w:val="28"/>
                <w:szCs w:val="28"/>
              </w:rPr>
              <w:t>售前支持、方案介绍、系统演示及系统培训。</w:t>
            </w:r>
          </w:p>
          <w:p>
            <w:pPr>
              <w:spacing w:before="156" w:beforeLines="50" w:after="156" w:afterLines="50"/>
              <w:rPr>
                <w:rFonts w:hint="eastAsia" w:ascii="仿宋" w:hAnsi="仿宋" w:eastAsia="仿宋" w:cs="仿宋"/>
                <w:b/>
                <w:sz w:val="28"/>
                <w:szCs w:val="28"/>
              </w:rPr>
            </w:pPr>
            <w:r>
              <w:rPr>
                <w:rFonts w:hint="eastAsia" w:ascii="仿宋" w:hAnsi="仿宋" w:eastAsia="仿宋" w:cs="仿宋"/>
                <w:sz w:val="28"/>
                <w:szCs w:val="28"/>
              </w:rPr>
              <w:t>项目名称：</w:t>
            </w:r>
            <w:r>
              <w:rPr>
                <w:rFonts w:hint="eastAsia" w:ascii="仿宋" w:hAnsi="仿宋" w:eastAsia="仿宋" w:cs="仿宋"/>
                <w:b/>
                <w:sz w:val="28"/>
                <w:szCs w:val="28"/>
              </w:rPr>
              <w:t>跨省区远程网络视频卷烟鉴别检验信息管理系统项目</w:t>
            </w:r>
          </w:p>
          <w:p>
            <w:pPr>
              <w:rPr>
                <w:rFonts w:hint="eastAsia" w:ascii="仿宋" w:hAnsi="仿宋" w:eastAsia="仿宋" w:cs="仿宋"/>
                <w:sz w:val="28"/>
                <w:szCs w:val="28"/>
              </w:rPr>
            </w:pPr>
            <w:r>
              <w:rPr>
                <w:rFonts w:hint="eastAsia" w:ascii="仿宋" w:hAnsi="仿宋" w:eastAsia="仿宋" w:cs="仿宋"/>
                <w:sz w:val="28"/>
                <w:szCs w:val="28"/>
              </w:rPr>
              <w:t>项目职务：项目经理</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描述：跨区域部署项目，实现跨省区烟草专卖局卷烟真伪鉴别检验信息系统。系统集业务管理、业务操作、信息综合、研究分析等功能为一体，数据联通、资源共享、功能完备、方便实用，提高卷烟鉴别检验工作效率，为烟草专卖行政执法提供强有力的技术支持。</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项目职责：</w:t>
            </w:r>
          </w:p>
          <w:p>
            <w:pPr>
              <w:numPr>
                <w:ilvl w:val="0"/>
                <w:numId w:val="56"/>
              </w:numPr>
              <w:ind w:firstLineChars="0"/>
              <w:rPr>
                <w:rFonts w:hint="eastAsia" w:ascii="仿宋" w:hAnsi="仿宋" w:eastAsia="仿宋" w:cs="仿宋"/>
                <w:sz w:val="28"/>
                <w:szCs w:val="28"/>
              </w:rPr>
            </w:pPr>
            <w:r>
              <w:rPr>
                <w:rFonts w:hint="eastAsia" w:ascii="仿宋" w:hAnsi="仿宋" w:eastAsia="仿宋" w:cs="仿宋"/>
                <w:sz w:val="28"/>
                <w:szCs w:val="28"/>
              </w:rPr>
              <w:t>负责用户需求调研，输出需求说明书；</w:t>
            </w:r>
          </w:p>
          <w:p>
            <w:pPr>
              <w:numPr>
                <w:ilvl w:val="0"/>
                <w:numId w:val="56"/>
              </w:numPr>
              <w:ind w:firstLineChars="0"/>
              <w:rPr>
                <w:rFonts w:hint="eastAsia" w:ascii="仿宋" w:hAnsi="仿宋" w:eastAsia="仿宋" w:cs="仿宋"/>
                <w:sz w:val="28"/>
                <w:szCs w:val="28"/>
              </w:rPr>
            </w:pPr>
            <w:r>
              <w:rPr>
                <w:rFonts w:hint="eastAsia" w:ascii="仿宋" w:hAnsi="仿宋" w:eastAsia="仿宋" w:cs="仿宋"/>
                <w:sz w:val="28"/>
                <w:szCs w:val="28"/>
              </w:rPr>
              <w:t>负责系统集成模块功能研究与落实，确保产品满足用户需求；</w:t>
            </w:r>
          </w:p>
          <w:p>
            <w:pPr>
              <w:numPr>
                <w:ilvl w:val="0"/>
                <w:numId w:val="56"/>
              </w:numPr>
              <w:ind w:firstLineChars="0"/>
              <w:rPr>
                <w:rFonts w:hint="eastAsia" w:ascii="仿宋" w:hAnsi="仿宋" w:eastAsia="仿宋" w:cs="仿宋"/>
                <w:sz w:val="28"/>
                <w:szCs w:val="28"/>
              </w:rPr>
            </w:pPr>
            <w:r>
              <w:rPr>
                <w:rFonts w:hint="eastAsia" w:ascii="仿宋" w:hAnsi="仿宋" w:eastAsia="仿宋" w:cs="仿宋"/>
                <w:sz w:val="28"/>
                <w:szCs w:val="28"/>
              </w:rPr>
              <w:t>负责项目资源的协调与组织，制定项目管理计划，按照项目计划进行项目管理，组织、协调项目工作，以达到项目范围、成本、进度、质量的平衡，掌握项目进度，并进行监督和落实；</w:t>
            </w:r>
          </w:p>
          <w:p>
            <w:pPr>
              <w:numPr>
                <w:ilvl w:val="0"/>
                <w:numId w:val="56"/>
              </w:numPr>
              <w:ind w:firstLineChars="0"/>
              <w:rPr>
                <w:rFonts w:hint="eastAsia" w:ascii="仿宋" w:hAnsi="仿宋" w:eastAsia="仿宋" w:cs="仿宋"/>
                <w:sz w:val="28"/>
                <w:szCs w:val="28"/>
              </w:rPr>
            </w:pPr>
            <w:r>
              <w:rPr>
                <w:rFonts w:hint="eastAsia" w:ascii="仿宋" w:hAnsi="仿宋" w:eastAsia="仿宋" w:cs="仿宋"/>
                <w:sz w:val="28"/>
                <w:szCs w:val="28"/>
              </w:rPr>
              <w:t>根据需求进行原型规划，跟进项目上线情况及用户反馈，与产品部、运营部、市场部及商务部等协同持续改进需求与产品确保项目按计划进行迭代。</w:t>
            </w:r>
          </w:p>
          <w:p>
            <w:pPr>
              <w:spacing w:before="156" w:beforeLines="50" w:after="156" w:afterLines="50"/>
              <w:rPr>
                <w:rFonts w:hint="eastAsia" w:ascii="仿宋" w:hAnsi="仿宋" w:eastAsia="仿宋" w:cs="仿宋"/>
                <w:b/>
                <w:sz w:val="28"/>
                <w:szCs w:val="28"/>
              </w:rPr>
            </w:pPr>
            <w:r>
              <w:rPr>
                <w:rFonts w:hint="eastAsia" w:ascii="仿宋" w:hAnsi="仿宋" w:eastAsia="仿宋" w:cs="仿宋"/>
                <w:sz w:val="28"/>
                <w:szCs w:val="28"/>
              </w:rPr>
              <w:t>项目名称：</w:t>
            </w:r>
            <w:r>
              <w:rPr>
                <w:rFonts w:hint="eastAsia" w:ascii="仿宋" w:hAnsi="仿宋" w:eastAsia="仿宋" w:cs="仿宋"/>
                <w:b/>
                <w:sz w:val="28"/>
                <w:szCs w:val="28"/>
              </w:rPr>
              <w:t>河南省信阳市南湾水库除险加固工程自动化项目</w:t>
            </w:r>
          </w:p>
          <w:p>
            <w:pPr>
              <w:rPr>
                <w:rFonts w:hint="eastAsia" w:ascii="仿宋" w:hAnsi="仿宋" w:eastAsia="仿宋" w:cs="仿宋"/>
                <w:sz w:val="28"/>
                <w:szCs w:val="28"/>
              </w:rPr>
            </w:pPr>
            <w:r>
              <w:rPr>
                <w:rFonts w:hint="eastAsia" w:ascii="仿宋" w:hAnsi="仿宋" w:eastAsia="仿宋" w:cs="仿宋"/>
                <w:sz w:val="28"/>
                <w:szCs w:val="28"/>
              </w:rPr>
              <w:t>项目职务：项目管理</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项目描述：水库管理局信息化建设项目，包括全景监控系统、信息管理系统、数据中心、监控中心等集成项目建设。</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项目职责：</w:t>
            </w:r>
          </w:p>
          <w:p>
            <w:pPr>
              <w:numPr>
                <w:ilvl w:val="0"/>
                <w:numId w:val="57"/>
              </w:numPr>
              <w:ind w:firstLineChars="0"/>
              <w:rPr>
                <w:rFonts w:hint="eastAsia" w:ascii="仿宋" w:hAnsi="仿宋" w:eastAsia="仿宋" w:cs="仿宋"/>
                <w:sz w:val="28"/>
                <w:szCs w:val="28"/>
              </w:rPr>
            </w:pPr>
            <w:r>
              <w:rPr>
                <w:rFonts w:hint="eastAsia" w:ascii="仿宋" w:hAnsi="仿宋" w:eastAsia="仿宋" w:cs="仿宋"/>
                <w:sz w:val="28"/>
                <w:szCs w:val="28"/>
              </w:rPr>
              <w:t>负责信息管理系统需求调研，编制需求说明书；</w:t>
            </w:r>
          </w:p>
          <w:p>
            <w:pPr>
              <w:numPr>
                <w:ilvl w:val="0"/>
                <w:numId w:val="57"/>
              </w:numPr>
              <w:ind w:firstLineChars="0"/>
              <w:rPr>
                <w:rFonts w:hint="eastAsia" w:ascii="仿宋" w:hAnsi="仿宋" w:eastAsia="仿宋" w:cs="仿宋"/>
                <w:sz w:val="28"/>
                <w:szCs w:val="28"/>
              </w:rPr>
            </w:pPr>
            <w:r>
              <w:rPr>
                <w:rFonts w:hint="eastAsia" w:ascii="仿宋" w:hAnsi="仿宋" w:eastAsia="仿宋" w:cs="仿宋"/>
                <w:sz w:val="28"/>
                <w:szCs w:val="28"/>
              </w:rPr>
              <w:t>协助项目经理处理项目经理部日常工作，协调项目资源，制定项目管理计划，按照项目计划进行项目管理；与客户、供应商、分公司对接，进行有效及时的沟通；在项目开展过程中与各方进行项目信息反馈及交流沟通；处理跨部门协调问题，通过合理协调及运用公司内外部资源，确保项目顺利进行。</w:t>
            </w:r>
          </w:p>
          <w:p>
            <w:pPr>
              <w:spacing w:before="156" w:beforeLines="50" w:after="156" w:afterLines="50"/>
              <w:rPr>
                <w:rFonts w:hint="eastAsia" w:ascii="仿宋" w:hAnsi="仿宋" w:eastAsia="仿宋" w:cs="仿宋"/>
                <w:b/>
                <w:sz w:val="28"/>
                <w:szCs w:val="28"/>
              </w:rPr>
            </w:pPr>
            <w:r>
              <w:rPr>
                <w:rFonts w:hint="eastAsia" w:ascii="仿宋" w:hAnsi="仿宋" w:eastAsia="仿宋" w:cs="仿宋"/>
                <w:sz w:val="28"/>
                <w:szCs w:val="28"/>
              </w:rPr>
              <w:t>项目名称：</w:t>
            </w:r>
            <w:r>
              <w:rPr>
                <w:rFonts w:hint="eastAsia" w:ascii="仿宋" w:hAnsi="仿宋" w:eastAsia="仿宋" w:cs="仿宋"/>
                <w:b/>
                <w:sz w:val="28"/>
                <w:szCs w:val="28"/>
              </w:rPr>
              <w:t>烟草物流RFID综合管理系统项目</w:t>
            </w:r>
          </w:p>
          <w:p>
            <w:pPr>
              <w:rPr>
                <w:rFonts w:hint="eastAsia" w:ascii="仿宋" w:hAnsi="仿宋" w:eastAsia="仿宋" w:cs="仿宋"/>
                <w:sz w:val="28"/>
                <w:szCs w:val="28"/>
              </w:rPr>
            </w:pPr>
            <w:r>
              <w:rPr>
                <w:rFonts w:hint="eastAsia" w:ascii="仿宋" w:hAnsi="仿宋" w:eastAsia="仿宋" w:cs="仿宋"/>
                <w:sz w:val="28"/>
                <w:szCs w:val="28"/>
              </w:rPr>
              <w:t>项目职务：项目开发工程师</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描述：自主研发RFID综合管理系统，采用托盘标识关联件烟信息的方式,使件烟条码信息采集系统能够简单快捷的采集相关信息,准备在商业入库环节实施逐件到货托盘件垛关联和整托盘到货入库扫描的工作，在商业分拣领用出库环节实施整托盘出库扫描的工作。</w:t>
            </w:r>
          </w:p>
          <w:p>
            <w:pPr>
              <w:spacing w:before="156" w:beforeLines="50" w:after="156" w:afterLines="50"/>
              <w:rPr>
                <w:rFonts w:hint="eastAsia" w:ascii="仿宋" w:hAnsi="仿宋" w:eastAsia="仿宋" w:cs="仿宋"/>
                <w:sz w:val="28"/>
                <w:szCs w:val="28"/>
              </w:rPr>
            </w:pPr>
            <w:r>
              <w:rPr>
                <w:rFonts w:hint="eastAsia" w:ascii="仿宋" w:hAnsi="仿宋" w:eastAsia="仿宋" w:cs="仿宋"/>
                <w:sz w:val="28"/>
                <w:szCs w:val="28"/>
              </w:rPr>
              <w:t>项目职责：</w:t>
            </w:r>
          </w:p>
          <w:p>
            <w:pPr>
              <w:numPr>
                <w:ilvl w:val="0"/>
                <w:numId w:val="58"/>
              </w:numPr>
              <w:ind w:firstLineChars="0"/>
              <w:rPr>
                <w:rFonts w:hint="eastAsia" w:ascii="仿宋" w:hAnsi="仿宋" w:eastAsia="仿宋" w:cs="仿宋"/>
                <w:sz w:val="28"/>
                <w:szCs w:val="28"/>
              </w:rPr>
            </w:pPr>
            <w:r>
              <w:rPr>
                <w:rFonts w:hint="eastAsia" w:ascii="仿宋" w:hAnsi="仿宋" w:eastAsia="仿宋" w:cs="仿宋"/>
                <w:sz w:val="28"/>
                <w:szCs w:val="28"/>
              </w:rPr>
              <w:t>参与信息管理系统需求调研，系统开发与测试；</w:t>
            </w:r>
          </w:p>
          <w:p>
            <w:pPr>
              <w:numPr>
                <w:ilvl w:val="0"/>
                <w:numId w:val="58"/>
              </w:numPr>
              <w:ind w:firstLineChars="0"/>
              <w:rPr>
                <w:rFonts w:hint="eastAsia" w:ascii="仿宋" w:hAnsi="仿宋" w:eastAsia="仿宋" w:cs="仿宋"/>
                <w:sz w:val="28"/>
                <w:szCs w:val="28"/>
              </w:rPr>
            </w:pPr>
            <w:r>
              <w:rPr>
                <w:rFonts w:hint="eastAsia" w:ascii="仿宋" w:hAnsi="仿宋" w:eastAsia="仿宋" w:cs="仿宋"/>
                <w:sz w:val="28"/>
                <w:szCs w:val="28"/>
              </w:rPr>
              <w:t>协助项目经理处理项目经理部日常工作，协调项目资源，跟踪项目管理计划，按照项目计划进行有效及时的沟通与反馈。</w:t>
            </w:r>
          </w:p>
        </w:tc>
      </w:tr>
    </w:tbl>
    <w:p>
      <w:pPr>
        <w:rPr>
          <w:rFonts w:hint="eastAsia"/>
          <w:lang w:val="en-US" w:eastAsia="zh-CN"/>
        </w:rPr>
      </w:pPr>
    </w:p>
    <w:p>
      <w:pPr>
        <w:pStyle w:val="5"/>
        <w:keepNext/>
        <w:keepLines/>
        <w:pageBreakBefore w:val="0"/>
        <w:widowControl w:val="0"/>
        <w:numPr>
          <w:ilvl w:val="4"/>
          <w:numId w:val="1"/>
        </w:numPr>
        <w:kinsoku/>
        <w:wordWrap/>
        <w:overflowPunct/>
        <w:topLinePunct w:val="0"/>
        <w:autoSpaceDE/>
        <w:autoSpaceDN/>
        <w:bidi w:val="0"/>
        <w:adjustRightInd/>
        <w:snapToGrid/>
        <w:spacing w:line="240" w:lineRule="auto"/>
        <w:ind w:left="1270" w:leftChars="0" w:right="0" w:rightChars="0" w:hanging="1050" w:firstLineChars="0"/>
        <w:jc w:val="both"/>
        <w:textAlignment w:val="auto"/>
        <w:outlineLvl w:val="3"/>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技术经理——陈秋杰</w:t>
      </w:r>
    </w:p>
    <w:tbl>
      <w:tblPr>
        <w:tblStyle w:val="28"/>
        <w:tblW w:w="8617" w:type="dxa"/>
        <w:jc w:val="center"/>
        <w:tblInd w:w="-479" w:type="dxa"/>
        <w:tblLayout w:type="fixed"/>
        <w:tblCellMar>
          <w:top w:w="0" w:type="dxa"/>
          <w:left w:w="51" w:type="dxa"/>
          <w:bottom w:w="0" w:type="dxa"/>
          <w:right w:w="51" w:type="dxa"/>
        </w:tblCellMar>
      </w:tblPr>
      <w:tblGrid>
        <w:gridCol w:w="997"/>
        <w:gridCol w:w="299"/>
        <w:gridCol w:w="51"/>
        <w:gridCol w:w="910"/>
        <w:gridCol w:w="92"/>
        <w:gridCol w:w="2"/>
        <w:gridCol w:w="141"/>
        <w:gridCol w:w="53"/>
        <w:gridCol w:w="574"/>
        <w:gridCol w:w="1449"/>
        <w:gridCol w:w="67"/>
        <w:gridCol w:w="2"/>
        <w:gridCol w:w="255"/>
        <w:gridCol w:w="89"/>
        <w:gridCol w:w="723"/>
        <w:gridCol w:w="113"/>
        <w:gridCol w:w="98"/>
        <w:gridCol w:w="106"/>
        <w:gridCol w:w="78"/>
        <w:gridCol w:w="85"/>
        <w:gridCol w:w="424"/>
        <w:gridCol w:w="57"/>
        <w:gridCol w:w="1771"/>
        <w:gridCol w:w="181"/>
      </w:tblGrid>
      <w:tr>
        <w:tblPrEx>
          <w:tblLayout w:type="fixed"/>
          <w:tblCellMar>
            <w:top w:w="0" w:type="dxa"/>
            <w:left w:w="51" w:type="dxa"/>
            <w:bottom w:w="0" w:type="dxa"/>
            <w:right w:w="51" w:type="dxa"/>
          </w:tblCellMar>
        </w:tblPrEx>
        <w:trPr>
          <w:trHeight w:val="800" w:hRule="atLeast"/>
          <w:jc w:val="center"/>
        </w:trPr>
        <w:tc>
          <w:tcPr>
            <w:tcW w:w="1296"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姓名</w:t>
            </w:r>
          </w:p>
        </w:tc>
        <w:tc>
          <w:tcPr>
            <w:tcW w:w="1196" w:type="dxa"/>
            <w:gridSpan w:val="5"/>
            <w:tcBorders>
              <w:top w:val="single" w:color="auto" w:sz="6" w:space="0"/>
              <w:left w:val="single" w:color="auto" w:sz="6" w:space="0"/>
              <w:bottom w:val="single" w:color="auto" w:sz="6" w:space="0"/>
              <w:right w:val="single" w:color="auto" w:sz="6" w:space="0"/>
            </w:tcBorders>
            <w:vAlign w:val="center"/>
          </w:tcPr>
          <w:p>
            <w:pPr>
              <w:ind w:firstLine="0" w:firstLineChars="0"/>
              <w:jc w:val="both"/>
              <w:rPr>
                <w:rFonts w:hint="eastAsia" w:ascii="仿宋" w:hAnsi="仿宋" w:eastAsia="仿宋" w:cs="仿宋"/>
                <w:sz w:val="28"/>
                <w:szCs w:val="28"/>
              </w:rPr>
            </w:pPr>
            <w:r>
              <w:rPr>
                <w:rFonts w:hint="eastAsia" w:ascii="仿宋" w:hAnsi="仿宋" w:eastAsia="仿宋" w:cs="仿宋"/>
                <w:sz w:val="28"/>
                <w:szCs w:val="28"/>
              </w:rPr>
              <w:t>陈秋杰</w:t>
            </w:r>
          </w:p>
        </w:tc>
        <w:tc>
          <w:tcPr>
            <w:tcW w:w="2076"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部门</w:t>
            </w:r>
          </w:p>
        </w:tc>
        <w:tc>
          <w:tcPr>
            <w:tcW w:w="1136" w:type="dxa"/>
            <w:gridSpan w:val="5"/>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研发部</w:t>
            </w:r>
          </w:p>
        </w:tc>
        <w:tc>
          <w:tcPr>
            <w:tcW w:w="904" w:type="dxa"/>
            <w:gridSpan w:val="6"/>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性别</w:t>
            </w:r>
          </w:p>
        </w:tc>
        <w:tc>
          <w:tcPr>
            <w:tcW w:w="2009"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男</w:t>
            </w:r>
          </w:p>
        </w:tc>
      </w:tr>
      <w:tr>
        <w:tblPrEx>
          <w:tblLayout w:type="fixed"/>
          <w:tblCellMar>
            <w:top w:w="0" w:type="dxa"/>
            <w:left w:w="51" w:type="dxa"/>
            <w:bottom w:w="0" w:type="dxa"/>
            <w:right w:w="51" w:type="dxa"/>
          </w:tblCellMar>
        </w:tblPrEx>
        <w:trPr>
          <w:trHeight w:val="582" w:hRule="atLeast"/>
          <w:jc w:val="center"/>
        </w:trPr>
        <w:tc>
          <w:tcPr>
            <w:tcW w:w="1296" w:type="dxa"/>
            <w:gridSpan w:val="2"/>
            <w:vMerge w:val="restart"/>
            <w:tcBorders>
              <w:top w:val="single" w:color="auto" w:sz="6" w:space="0"/>
              <w:left w:val="single" w:color="auto" w:sz="6" w:space="0"/>
              <w:right w:val="single" w:color="auto" w:sz="6" w:space="0"/>
            </w:tcBorders>
            <w:vAlign w:val="center"/>
          </w:tcPr>
          <w:p>
            <w:pPr>
              <w:pStyle w:val="48"/>
              <w:jc w:val="center"/>
              <w:rPr>
                <w:rFonts w:hint="eastAsia" w:ascii="仿宋" w:hAnsi="仿宋" w:eastAsia="仿宋" w:cs="仿宋"/>
                <w:sz w:val="28"/>
                <w:szCs w:val="28"/>
              </w:rPr>
            </w:pPr>
            <w:r>
              <w:rPr>
                <w:rFonts w:hint="eastAsia" w:ascii="仿宋" w:hAnsi="仿宋" w:eastAsia="仿宋" w:cs="仿宋"/>
                <w:sz w:val="28"/>
                <w:szCs w:val="28"/>
              </w:rPr>
              <w:t>学习经历</w:t>
            </w:r>
          </w:p>
        </w:tc>
        <w:tc>
          <w:tcPr>
            <w:tcW w:w="1196" w:type="dxa"/>
            <w:gridSpan w:val="5"/>
            <w:tcBorders>
              <w:top w:val="single" w:color="auto" w:sz="6" w:space="0"/>
              <w:left w:val="single" w:color="auto" w:sz="6" w:space="0"/>
              <w:bottom w:val="single" w:color="auto" w:sz="6" w:space="0"/>
              <w:right w:val="single" w:color="auto" w:sz="6" w:space="0"/>
            </w:tcBorders>
            <w:vAlign w:val="top"/>
          </w:tcPr>
          <w:p>
            <w:pPr>
              <w:pStyle w:val="48"/>
              <w:jc w:val="both"/>
              <w:rPr>
                <w:rFonts w:hint="eastAsia" w:ascii="仿宋" w:hAnsi="仿宋" w:eastAsia="仿宋" w:cs="仿宋"/>
                <w:sz w:val="28"/>
                <w:szCs w:val="28"/>
              </w:rPr>
            </w:pPr>
            <w:r>
              <w:rPr>
                <w:rFonts w:hint="eastAsia" w:ascii="仿宋" w:hAnsi="仿宋" w:eastAsia="仿宋" w:cs="仿宋"/>
                <w:sz w:val="28"/>
                <w:szCs w:val="28"/>
              </w:rPr>
              <w:t>起止时间</w:t>
            </w:r>
          </w:p>
        </w:tc>
        <w:tc>
          <w:tcPr>
            <w:tcW w:w="2076"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毕业院校</w:t>
            </w:r>
          </w:p>
        </w:tc>
        <w:tc>
          <w:tcPr>
            <w:tcW w:w="1136" w:type="dxa"/>
            <w:gridSpan w:val="5"/>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学历</w:t>
            </w:r>
          </w:p>
        </w:tc>
        <w:tc>
          <w:tcPr>
            <w:tcW w:w="904" w:type="dxa"/>
            <w:gridSpan w:val="6"/>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学位</w:t>
            </w:r>
          </w:p>
        </w:tc>
        <w:tc>
          <w:tcPr>
            <w:tcW w:w="2009"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仿宋" w:hAnsi="仿宋" w:eastAsia="仿宋" w:cs="仿宋"/>
                <w:sz w:val="28"/>
                <w:szCs w:val="28"/>
              </w:rPr>
            </w:pPr>
            <w:r>
              <w:rPr>
                <w:rFonts w:hint="eastAsia" w:ascii="仿宋" w:hAnsi="仿宋" w:eastAsia="仿宋" w:cs="仿宋"/>
                <w:sz w:val="28"/>
                <w:szCs w:val="28"/>
              </w:rPr>
              <w:t>专业</w:t>
            </w:r>
          </w:p>
        </w:tc>
      </w:tr>
      <w:tr>
        <w:tblPrEx>
          <w:tblLayout w:type="fixed"/>
          <w:tblCellMar>
            <w:top w:w="0" w:type="dxa"/>
            <w:left w:w="108" w:type="dxa"/>
            <w:bottom w:w="0" w:type="dxa"/>
            <w:right w:w="108" w:type="dxa"/>
          </w:tblCellMar>
        </w:tblPrEx>
        <w:trPr>
          <w:trHeight w:val="560" w:hRule="exact"/>
          <w:jc w:val="center"/>
        </w:trPr>
        <w:tc>
          <w:tcPr>
            <w:tcW w:w="1296" w:type="dxa"/>
            <w:gridSpan w:val="2"/>
            <w:vMerge w:val="continue"/>
            <w:tcBorders>
              <w:left w:val="single" w:color="auto" w:sz="6" w:space="0"/>
              <w:right w:val="single" w:color="auto" w:sz="6" w:space="0"/>
            </w:tcBorders>
            <w:vAlign w:val="top"/>
          </w:tcPr>
          <w:p>
            <w:pPr>
              <w:pStyle w:val="48"/>
              <w:jc w:val="center"/>
              <w:rPr>
                <w:rFonts w:hint="eastAsia" w:ascii="仿宋" w:hAnsi="仿宋" w:eastAsia="仿宋" w:cs="仿宋"/>
                <w:sz w:val="28"/>
                <w:szCs w:val="28"/>
              </w:rPr>
            </w:pPr>
          </w:p>
        </w:tc>
        <w:tc>
          <w:tcPr>
            <w:tcW w:w="1196" w:type="dxa"/>
            <w:gridSpan w:val="5"/>
            <w:tcBorders>
              <w:top w:val="single" w:color="auto" w:sz="6" w:space="0"/>
              <w:left w:val="single" w:color="auto" w:sz="6" w:space="0"/>
              <w:bottom w:val="single" w:color="auto" w:sz="6" w:space="0"/>
              <w:right w:val="single" w:color="auto" w:sz="6" w:space="0"/>
            </w:tcBorders>
            <w:vAlign w:val="top"/>
          </w:tcPr>
          <w:p>
            <w:pPr>
              <w:ind w:firstLine="0" w:firstLineChars="0"/>
              <w:rPr>
                <w:rFonts w:hint="eastAsia" w:ascii="仿宋" w:hAnsi="仿宋" w:eastAsia="仿宋" w:cs="仿宋"/>
                <w:sz w:val="28"/>
                <w:szCs w:val="28"/>
              </w:rPr>
            </w:pPr>
            <w:r>
              <w:rPr>
                <w:rFonts w:hint="eastAsia" w:ascii="仿宋" w:hAnsi="仿宋" w:eastAsia="仿宋" w:cs="仿宋"/>
                <w:sz w:val="28"/>
                <w:szCs w:val="28"/>
              </w:rPr>
              <w:t>2005-2008</w:t>
            </w:r>
          </w:p>
        </w:tc>
        <w:tc>
          <w:tcPr>
            <w:tcW w:w="2076" w:type="dxa"/>
            <w:gridSpan w:val="3"/>
            <w:tcBorders>
              <w:top w:val="single" w:color="auto" w:sz="6" w:space="0"/>
              <w:left w:val="single" w:color="auto" w:sz="6" w:space="0"/>
              <w:bottom w:val="single" w:color="auto" w:sz="6" w:space="0"/>
              <w:right w:val="single" w:color="auto" w:sz="6" w:space="0"/>
            </w:tcBorders>
            <w:vAlign w:val="top"/>
          </w:tcPr>
          <w:p>
            <w:pPr>
              <w:ind w:firstLine="0" w:firstLineChars="0"/>
              <w:rPr>
                <w:rFonts w:hint="eastAsia" w:ascii="仿宋" w:hAnsi="仿宋" w:eastAsia="仿宋" w:cs="仿宋"/>
                <w:sz w:val="24"/>
                <w:szCs w:val="24"/>
              </w:rPr>
            </w:pPr>
            <w:r>
              <w:rPr>
                <w:rFonts w:hint="eastAsia" w:ascii="仿宋" w:hAnsi="仿宋" w:eastAsia="仿宋" w:cs="仿宋"/>
                <w:sz w:val="24"/>
                <w:szCs w:val="24"/>
              </w:rPr>
              <w:t>达州市职业技术学院</w:t>
            </w:r>
          </w:p>
        </w:tc>
        <w:tc>
          <w:tcPr>
            <w:tcW w:w="1136" w:type="dxa"/>
            <w:gridSpan w:val="5"/>
            <w:tcBorders>
              <w:top w:val="single" w:color="auto" w:sz="6" w:space="0"/>
              <w:left w:val="single" w:color="auto" w:sz="6" w:space="0"/>
              <w:bottom w:val="single" w:color="auto" w:sz="6" w:space="0"/>
              <w:right w:val="single" w:color="auto" w:sz="6" w:space="0"/>
            </w:tcBorders>
            <w:vAlign w:val="top"/>
          </w:tcPr>
          <w:p>
            <w:pPr>
              <w:ind w:firstLine="480"/>
              <w:rPr>
                <w:rFonts w:hint="eastAsia" w:ascii="仿宋" w:hAnsi="仿宋" w:eastAsia="仿宋" w:cs="仿宋"/>
                <w:sz w:val="28"/>
                <w:szCs w:val="28"/>
              </w:rPr>
            </w:pPr>
            <w:r>
              <w:rPr>
                <w:rFonts w:hint="eastAsia" w:ascii="仿宋" w:hAnsi="仿宋" w:eastAsia="仿宋" w:cs="仿宋"/>
                <w:sz w:val="28"/>
                <w:szCs w:val="28"/>
              </w:rPr>
              <w:t>大专</w:t>
            </w:r>
          </w:p>
        </w:tc>
        <w:tc>
          <w:tcPr>
            <w:tcW w:w="904" w:type="dxa"/>
            <w:gridSpan w:val="6"/>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p>
        </w:tc>
        <w:tc>
          <w:tcPr>
            <w:tcW w:w="2009" w:type="dxa"/>
            <w:gridSpan w:val="3"/>
            <w:tcBorders>
              <w:top w:val="single" w:color="auto" w:sz="6" w:space="0"/>
              <w:left w:val="single" w:color="auto" w:sz="6" w:space="0"/>
              <w:bottom w:val="single" w:color="auto" w:sz="6" w:space="0"/>
              <w:right w:val="single" w:color="auto" w:sz="6" w:space="0"/>
            </w:tcBorders>
            <w:vAlign w:val="top"/>
          </w:tcPr>
          <w:p>
            <w:pPr>
              <w:ind w:firstLine="0" w:firstLineChars="0"/>
              <w:rPr>
                <w:rFonts w:hint="eastAsia" w:ascii="仿宋" w:hAnsi="仿宋" w:eastAsia="仿宋" w:cs="仿宋"/>
                <w:sz w:val="28"/>
                <w:szCs w:val="28"/>
              </w:rPr>
            </w:pPr>
            <w:r>
              <w:rPr>
                <w:rFonts w:hint="eastAsia" w:ascii="仿宋" w:hAnsi="仿宋" w:eastAsia="仿宋" w:cs="仿宋"/>
                <w:sz w:val="28"/>
                <w:szCs w:val="28"/>
              </w:rPr>
              <w:t>计算机应用技术</w:t>
            </w:r>
          </w:p>
        </w:tc>
      </w:tr>
      <w:tr>
        <w:tblPrEx>
          <w:tblLayout w:type="fixed"/>
          <w:tblCellMar>
            <w:top w:w="0" w:type="dxa"/>
            <w:left w:w="108" w:type="dxa"/>
            <w:bottom w:w="0" w:type="dxa"/>
            <w:right w:w="108" w:type="dxa"/>
          </w:tblCellMar>
        </w:tblPrEx>
        <w:trPr>
          <w:trHeight w:val="619" w:hRule="exact"/>
          <w:jc w:val="center"/>
        </w:trPr>
        <w:tc>
          <w:tcPr>
            <w:tcW w:w="1296" w:type="dxa"/>
            <w:gridSpan w:val="2"/>
            <w:vMerge w:val="continue"/>
            <w:tcBorders>
              <w:left w:val="single" w:color="auto" w:sz="6" w:space="0"/>
              <w:right w:val="single" w:color="auto" w:sz="6" w:space="0"/>
            </w:tcBorders>
            <w:vAlign w:val="top"/>
          </w:tcPr>
          <w:p>
            <w:pPr>
              <w:ind w:firstLine="480"/>
              <w:rPr>
                <w:rFonts w:hint="eastAsia" w:ascii="仿宋" w:hAnsi="仿宋" w:eastAsia="仿宋" w:cs="仿宋"/>
                <w:sz w:val="28"/>
                <w:szCs w:val="28"/>
              </w:rPr>
            </w:pPr>
          </w:p>
        </w:tc>
        <w:tc>
          <w:tcPr>
            <w:tcW w:w="1196" w:type="dxa"/>
            <w:gridSpan w:val="5"/>
            <w:tcBorders>
              <w:top w:val="single" w:color="auto" w:sz="6" w:space="0"/>
              <w:left w:val="single" w:color="auto" w:sz="6" w:space="0"/>
              <w:bottom w:val="single" w:color="auto" w:sz="6" w:space="0"/>
              <w:right w:val="single" w:color="auto" w:sz="6" w:space="0"/>
            </w:tcBorders>
            <w:vAlign w:val="top"/>
          </w:tcPr>
          <w:p>
            <w:pPr>
              <w:ind w:left="0" w:leftChars="0" w:firstLine="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2014-2018</w:t>
            </w:r>
          </w:p>
        </w:tc>
        <w:tc>
          <w:tcPr>
            <w:tcW w:w="2076" w:type="dxa"/>
            <w:gridSpan w:val="3"/>
            <w:tcBorders>
              <w:top w:val="single" w:color="auto" w:sz="6" w:space="0"/>
              <w:left w:val="single" w:color="auto" w:sz="6" w:space="0"/>
              <w:bottom w:val="single" w:color="auto" w:sz="6" w:space="0"/>
              <w:right w:val="single" w:color="auto" w:sz="6" w:space="0"/>
            </w:tcBorders>
            <w:vAlign w:val="top"/>
          </w:tcPr>
          <w:p>
            <w:pPr>
              <w:ind w:firstLine="48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中山大学</w:t>
            </w:r>
          </w:p>
        </w:tc>
        <w:tc>
          <w:tcPr>
            <w:tcW w:w="1136" w:type="dxa"/>
            <w:gridSpan w:val="5"/>
            <w:tcBorders>
              <w:top w:val="single" w:color="auto" w:sz="6" w:space="0"/>
              <w:left w:val="single" w:color="auto" w:sz="6" w:space="0"/>
              <w:bottom w:val="single" w:color="auto" w:sz="6" w:space="0"/>
              <w:right w:val="single" w:color="auto" w:sz="6" w:space="0"/>
            </w:tcBorders>
            <w:vAlign w:val="top"/>
          </w:tcPr>
          <w:p>
            <w:pPr>
              <w:ind w:firstLine="48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本科</w:t>
            </w:r>
          </w:p>
        </w:tc>
        <w:tc>
          <w:tcPr>
            <w:tcW w:w="904" w:type="dxa"/>
            <w:gridSpan w:val="6"/>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仿宋" w:hAnsi="仿宋" w:eastAsia="仿宋" w:cs="仿宋"/>
                <w:sz w:val="28"/>
                <w:szCs w:val="28"/>
              </w:rPr>
            </w:pPr>
          </w:p>
        </w:tc>
        <w:tc>
          <w:tcPr>
            <w:tcW w:w="2009" w:type="dxa"/>
            <w:gridSpan w:val="3"/>
            <w:tcBorders>
              <w:top w:val="single" w:color="auto" w:sz="6" w:space="0"/>
              <w:left w:val="single" w:color="auto" w:sz="6" w:space="0"/>
              <w:bottom w:val="single" w:color="auto" w:sz="6" w:space="0"/>
              <w:right w:val="single" w:color="auto" w:sz="6" w:space="0"/>
            </w:tcBorders>
            <w:vAlign w:val="top"/>
          </w:tcPr>
          <w:p>
            <w:pPr>
              <w:ind w:firstLine="48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行政管理</w:t>
            </w:r>
          </w:p>
        </w:tc>
      </w:tr>
      <w:tr>
        <w:tblPrEx>
          <w:tblLayout w:type="fixed"/>
          <w:tblCellMar>
            <w:top w:w="0" w:type="dxa"/>
            <w:left w:w="51" w:type="dxa"/>
            <w:bottom w:w="0" w:type="dxa"/>
            <w:right w:w="51" w:type="dxa"/>
          </w:tblCellMar>
        </w:tblPrEx>
        <w:trPr>
          <w:trHeight w:val="90" w:hRule="atLeast"/>
          <w:jc w:val="center"/>
        </w:trPr>
        <w:tc>
          <w:tcPr>
            <w:tcW w:w="8617" w:type="dxa"/>
            <w:gridSpan w:val="24"/>
            <w:tcBorders>
              <w:top w:val="single" w:color="auto" w:sz="6" w:space="0"/>
              <w:left w:val="single" w:color="auto" w:sz="6" w:space="0"/>
              <w:bottom w:val="single" w:color="auto" w:sz="6" w:space="0"/>
              <w:right w:val="single" w:color="auto" w:sz="6" w:space="0"/>
            </w:tcBorders>
            <w:vAlign w:val="top"/>
          </w:tcPr>
          <w:p>
            <w:pPr>
              <w:pStyle w:val="48"/>
              <w:rPr>
                <w:rFonts w:hint="eastAsia" w:ascii="仿宋" w:hAnsi="仿宋" w:eastAsia="仿宋" w:cs="仿宋"/>
                <w:sz w:val="28"/>
                <w:szCs w:val="28"/>
              </w:rPr>
            </w:pPr>
            <w:r>
              <w:rPr>
                <w:rFonts w:hint="eastAsia" w:ascii="仿宋" w:hAnsi="仿宋" w:eastAsia="仿宋" w:cs="仿宋"/>
                <w:sz w:val="28"/>
                <w:szCs w:val="28"/>
              </w:rPr>
              <w:t>个人技能：</w:t>
            </w:r>
          </w:p>
          <w:p>
            <w:pPr>
              <w:pStyle w:val="48"/>
              <w:rPr>
                <w:rFonts w:hint="eastAsia" w:ascii="仿宋" w:hAnsi="仿宋" w:eastAsia="仿宋" w:cs="仿宋"/>
                <w:sz w:val="28"/>
                <w:szCs w:val="28"/>
              </w:rPr>
            </w:pPr>
            <w:r>
              <w:rPr>
                <w:rFonts w:hint="eastAsia" w:ascii="仿宋" w:hAnsi="仿宋" w:eastAsia="仿宋" w:cs="仿宋"/>
                <w:sz w:val="28"/>
                <w:szCs w:val="28"/>
              </w:rPr>
              <w:t xml:space="preserve">1、.NET技术和架构，具备良好的面向对象编程经验，具有较强的分析设计能力； </w:t>
            </w:r>
          </w:p>
          <w:p>
            <w:pPr>
              <w:pStyle w:val="48"/>
              <w:rPr>
                <w:rFonts w:hint="eastAsia" w:ascii="仿宋" w:hAnsi="仿宋" w:eastAsia="仿宋" w:cs="仿宋"/>
                <w:sz w:val="28"/>
                <w:szCs w:val="28"/>
              </w:rPr>
            </w:pPr>
            <w:r>
              <w:rPr>
                <w:rFonts w:hint="eastAsia" w:ascii="仿宋" w:hAnsi="仿宋" w:eastAsia="仿宋" w:cs="仿宋"/>
                <w:sz w:val="28"/>
                <w:szCs w:val="28"/>
              </w:rPr>
              <w:t xml:space="preserve">2、分布式系统、缓存系统、消息队列、搜索和数据分析等技术，了解负载均衡、集群、横向扩展、数据库优化、大数据框架。 </w:t>
            </w:r>
          </w:p>
          <w:p>
            <w:pPr>
              <w:pStyle w:val="48"/>
              <w:rPr>
                <w:rFonts w:hint="eastAsia" w:ascii="仿宋" w:hAnsi="仿宋" w:eastAsia="仿宋" w:cs="仿宋"/>
                <w:sz w:val="28"/>
                <w:szCs w:val="28"/>
              </w:rPr>
            </w:pPr>
            <w:r>
              <w:rPr>
                <w:rFonts w:hint="eastAsia" w:ascii="仿宋" w:hAnsi="仿宋" w:eastAsia="仿宋" w:cs="仿宋"/>
                <w:sz w:val="28"/>
                <w:szCs w:val="28"/>
              </w:rPr>
              <w:t>4、SQL SERVER，mongo，redis，lucene</w:t>
            </w:r>
            <w:r>
              <w:rPr>
                <w:rFonts w:hint="eastAsia" w:ascii="仿宋" w:hAnsi="仿宋" w:eastAsia="仿宋" w:cs="仿宋"/>
                <w:sz w:val="28"/>
                <w:szCs w:val="28"/>
                <w:lang w:val="en-US" w:eastAsia="zh-CN"/>
              </w:rPr>
              <w:t>,</w:t>
            </w:r>
            <w:r>
              <w:rPr>
                <w:rFonts w:hint="eastAsia" w:ascii="仿宋" w:hAnsi="仿宋" w:eastAsia="仿宋" w:cs="仿宋"/>
                <w:sz w:val="28"/>
                <w:szCs w:val="28"/>
              </w:rPr>
              <w:t xml:space="preserve">.NET MVC，LINQ，EF，AJAX，JS、WEB Api，remoting； </w:t>
            </w:r>
          </w:p>
          <w:p>
            <w:pPr>
              <w:pStyle w:val="48"/>
              <w:rPr>
                <w:rFonts w:hint="eastAsia" w:ascii="仿宋" w:hAnsi="仿宋" w:eastAsia="仿宋" w:cs="仿宋"/>
                <w:sz w:val="28"/>
                <w:szCs w:val="28"/>
              </w:rPr>
            </w:pPr>
            <w:r>
              <w:rPr>
                <w:rFonts w:hint="eastAsia" w:ascii="仿宋" w:hAnsi="仿宋" w:eastAsia="仿宋" w:cs="仿宋"/>
                <w:sz w:val="28"/>
                <w:szCs w:val="28"/>
                <w:lang w:val="en-US" w:eastAsia="zh-CN"/>
              </w:rPr>
              <w:t>5、</w:t>
            </w:r>
            <w:r>
              <w:rPr>
                <w:rFonts w:hint="eastAsia" w:ascii="仿宋" w:hAnsi="仿宋" w:eastAsia="仿宋" w:cs="仿宋"/>
                <w:sz w:val="28"/>
                <w:szCs w:val="28"/>
              </w:rPr>
              <w:t>J2EE</w:t>
            </w:r>
            <w:r>
              <w:rPr>
                <w:rFonts w:hint="eastAsia" w:ascii="仿宋" w:hAnsi="仿宋" w:eastAsia="仿宋" w:cs="仿宋"/>
                <w:sz w:val="28"/>
                <w:szCs w:val="28"/>
                <w:lang w:eastAsia="zh-CN"/>
              </w:rPr>
              <w:t>、</w:t>
            </w:r>
            <w:r>
              <w:rPr>
                <w:rFonts w:hint="eastAsia" w:ascii="仿宋" w:hAnsi="仿宋" w:eastAsia="仿宋" w:cs="仿宋"/>
                <w:sz w:val="28"/>
                <w:szCs w:val="28"/>
              </w:rPr>
              <w:t>springMVC、spring 、Mybatis、struts2、hibernate</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R</w:t>
            </w:r>
            <w:r>
              <w:rPr>
                <w:rFonts w:hint="eastAsia" w:ascii="仿宋" w:hAnsi="仿宋" w:eastAsia="仿宋" w:cs="仿宋"/>
                <w:sz w:val="28"/>
                <w:szCs w:val="28"/>
              </w:rPr>
              <w:t>abbit</w:t>
            </w:r>
            <w:r>
              <w:rPr>
                <w:rFonts w:hint="eastAsia" w:ascii="仿宋" w:hAnsi="仿宋" w:eastAsia="仿宋" w:cs="仿宋"/>
                <w:sz w:val="28"/>
                <w:szCs w:val="28"/>
                <w:lang w:val="en-US" w:eastAsia="zh-CN"/>
              </w:rPr>
              <w:t>MQ,</w:t>
            </w:r>
            <w:r>
              <w:rPr>
                <w:rFonts w:hint="eastAsia" w:ascii="仿宋" w:hAnsi="仿宋" w:eastAsia="仿宋" w:cs="仿宋"/>
                <w:sz w:val="28"/>
                <w:szCs w:val="28"/>
              </w:rPr>
              <w:t>Oracle、mysq</w:t>
            </w:r>
            <w:r>
              <w:rPr>
                <w:rFonts w:hint="eastAsia" w:ascii="仿宋" w:hAnsi="仿宋" w:eastAsia="仿宋" w:cs="仿宋"/>
                <w:sz w:val="28"/>
                <w:szCs w:val="28"/>
                <w:lang w:val="en-US" w:eastAsia="zh-CN"/>
              </w:rPr>
              <w:t>l。</w:t>
            </w:r>
          </w:p>
          <w:p>
            <w:pPr>
              <w:pStyle w:val="48"/>
              <w:rPr>
                <w:rFonts w:hint="eastAsia" w:ascii="仿宋" w:hAnsi="仿宋" w:eastAsia="仿宋" w:cs="仿宋"/>
                <w:sz w:val="28"/>
                <w:szCs w:val="28"/>
              </w:rPr>
            </w:pPr>
            <w:r>
              <w:rPr>
                <w:rFonts w:hint="eastAsia" w:ascii="仿宋" w:hAnsi="仿宋" w:eastAsia="仿宋" w:cs="仿宋"/>
                <w:sz w:val="28"/>
                <w:szCs w:val="28"/>
              </w:rPr>
              <w:t>6、诚实、正直、客观，善于沟通，具有敬业精神，有团队意识；有大型商业性网站系统架构及开发经验。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Ex>
        <w:trPr>
          <w:trHeight w:val="807" w:hRule="exact"/>
          <w:jc w:val="center"/>
        </w:trPr>
        <w:tc>
          <w:tcPr>
            <w:tcW w:w="997" w:type="dxa"/>
            <w:vMerge w:val="restart"/>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工</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作</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履</w:t>
            </w: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p>
          <w:p>
            <w:pPr>
              <w:pStyle w:val="48"/>
              <w:jc w:val="both"/>
              <w:rPr>
                <w:rFonts w:hint="eastAsia" w:ascii="仿宋" w:hAnsi="仿宋" w:eastAsia="仿宋" w:cs="仿宋"/>
                <w:sz w:val="28"/>
                <w:szCs w:val="28"/>
              </w:rPr>
            </w:pPr>
            <w:r>
              <w:rPr>
                <w:rFonts w:hint="eastAsia" w:ascii="仿宋" w:hAnsi="仿宋" w:eastAsia="仿宋" w:cs="仿宋"/>
                <w:sz w:val="28"/>
                <w:szCs w:val="28"/>
              </w:rPr>
              <w:t>历</w:t>
            </w:r>
          </w:p>
        </w:tc>
        <w:tc>
          <w:tcPr>
            <w:tcW w:w="350" w:type="dxa"/>
            <w:gridSpan w:val="2"/>
            <w:vMerge w:val="restart"/>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深圳市比一比网络科技有限公司</w:t>
            </w:r>
          </w:p>
        </w:tc>
        <w:tc>
          <w:tcPr>
            <w:tcW w:w="3288" w:type="dxa"/>
            <w:gridSpan w:val="8"/>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项目名称：银泰智能保理系统</w:t>
            </w:r>
          </w:p>
          <w:p>
            <w:pPr>
              <w:pStyle w:val="48"/>
              <w:rPr>
                <w:rFonts w:hint="eastAsia" w:ascii="仿宋" w:hAnsi="仿宋" w:eastAsia="仿宋" w:cs="仿宋"/>
                <w:sz w:val="28"/>
                <w:szCs w:val="28"/>
              </w:rPr>
            </w:pPr>
            <w:r>
              <w:rPr>
                <w:rFonts w:hint="eastAsia" w:ascii="仿宋" w:hAnsi="仿宋" w:eastAsia="仿宋" w:cs="仿宋"/>
                <w:sz w:val="28"/>
                <w:szCs w:val="28"/>
              </w:rPr>
              <w:t>司</w:t>
            </w:r>
          </w:p>
          <w:p>
            <w:pPr>
              <w:ind w:left="0" w:leftChars="0" w:firstLine="0" w:firstLineChars="0"/>
              <w:jc w:val="both"/>
              <w:rPr>
                <w:rFonts w:hint="eastAsia" w:ascii="仿宋" w:hAnsi="仿宋" w:eastAsia="仿宋" w:cs="仿宋"/>
                <w:sz w:val="28"/>
                <w:szCs w:val="28"/>
                <w:lang w:val="en-US" w:eastAsia="zh-CN"/>
              </w:rPr>
            </w:pPr>
          </w:p>
        </w:tc>
        <w:tc>
          <w:tcPr>
            <w:tcW w:w="3982" w:type="dxa"/>
            <w:gridSpan w:val="13"/>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项目时间：</w:t>
            </w:r>
            <w:r>
              <w:rPr>
                <w:rFonts w:hint="eastAsia" w:ascii="仿宋" w:hAnsi="仿宋" w:eastAsia="仿宋" w:cs="仿宋"/>
                <w:sz w:val="28"/>
                <w:szCs w:val="28"/>
              </w:rPr>
              <w:t>2017.</w:t>
            </w:r>
            <w:r>
              <w:rPr>
                <w:rFonts w:hint="eastAsia" w:ascii="仿宋" w:hAnsi="仿宋" w:eastAsia="仿宋" w:cs="仿宋"/>
                <w:sz w:val="28"/>
                <w:szCs w:val="28"/>
                <w:lang w:val="en-US" w:eastAsia="zh-CN"/>
              </w:rPr>
              <w:t>10</w:t>
            </w:r>
            <w:r>
              <w:rPr>
                <w:rFonts w:hint="eastAsia" w:ascii="仿宋" w:hAnsi="仿宋" w:eastAsia="仿宋" w:cs="仿宋"/>
                <w:sz w:val="28"/>
                <w:szCs w:val="28"/>
              </w:rPr>
              <w:t xml:space="preserve"> - 201</w:t>
            </w:r>
            <w:r>
              <w:rPr>
                <w:rFonts w:hint="eastAsia" w:ascii="仿宋" w:hAnsi="仿宋" w:eastAsia="仿宋" w:cs="仿宋"/>
                <w:sz w:val="28"/>
                <w:szCs w:val="28"/>
                <w:lang w:val="en-US" w:eastAsia="zh-CN"/>
              </w:rPr>
              <w:t>8</w:t>
            </w:r>
            <w:r>
              <w:rPr>
                <w:rFonts w:hint="eastAsia" w:ascii="仿宋" w:hAnsi="仿宋" w:eastAsia="仿宋" w:cs="仿宋"/>
                <w:sz w:val="28"/>
                <w:szCs w:val="28"/>
              </w:rPr>
              <w:t>.</w:t>
            </w:r>
            <w:r>
              <w:rPr>
                <w:rFonts w:hint="eastAsia" w:ascii="仿宋" w:hAnsi="仿宋" w:eastAsia="仿宋" w:cs="仿宋"/>
                <w:sz w:val="28"/>
                <w:szCs w:val="28"/>
                <w:lang w:val="en-US" w:eastAsia="zh-CN"/>
              </w:rPr>
              <w:t>2</w:t>
            </w:r>
          </w:p>
          <w:p>
            <w:pPr>
              <w:ind w:left="0" w:leftChars="0" w:firstLine="0" w:firstLineChars="0"/>
              <w:jc w:val="both"/>
              <w:rPr>
                <w:rFonts w:hint="eastAsia" w:ascii="仿宋" w:hAnsi="仿宋" w:eastAsia="仿宋" w:cs="仿宋"/>
                <w:sz w:val="28"/>
                <w:szCs w:val="28"/>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47" w:hRule="exact"/>
          <w:jc w:val="center"/>
        </w:trPr>
        <w:tc>
          <w:tcPr>
            <w:tcW w:w="997" w:type="dxa"/>
            <w:vMerge w:val="continue"/>
            <w:vAlign w:val="top"/>
          </w:tcPr>
          <w:p>
            <w:pPr>
              <w:ind w:firstLine="480"/>
              <w:rPr>
                <w:rFonts w:hint="eastAsia" w:ascii="仿宋" w:hAnsi="仿宋" w:eastAsia="仿宋" w:cs="仿宋"/>
                <w:sz w:val="28"/>
                <w:szCs w:val="28"/>
              </w:rPr>
            </w:pPr>
          </w:p>
        </w:tc>
        <w:tc>
          <w:tcPr>
            <w:tcW w:w="350" w:type="dxa"/>
            <w:gridSpan w:val="2"/>
            <w:vMerge w:val="continue"/>
            <w:vAlign w:val="top"/>
          </w:tcPr>
          <w:p>
            <w:pPr>
              <w:ind w:firstLine="480"/>
              <w:rPr>
                <w:rFonts w:hint="eastAsia" w:ascii="仿宋" w:hAnsi="仿宋" w:eastAsia="仿宋" w:cs="仿宋"/>
                <w:sz w:val="28"/>
                <w:szCs w:val="28"/>
              </w:rPr>
            </w:pPr>
          </w:p>
        </w:tc>
        <w:tc>
          <w:tcPr>
            <w:tcW w:w="910" w:type="dxa"/>
            <w:vAlign w:val="center"/>
          </w:tcPr>
          <w:p>
            <w:pPr>
              <w:pStyle w:val="48"/>
              <w:ind w:firstLine="0" w:firstLineChars="0"/>
              <w:jc w:val="center"/>
              <w:rPr>
                <w:rFonts w:hint="eastAsia" w:ascii="仿宋" w:hAnsi="仿宋" w:eastAsia="仿宋" w:cs="仿宋"/>
                <w:sz w:val="28"/>
                <w:szCs w:val="28"/>
              </w:rPr>
            </w:pPr>
            <w:r>
              <w:rPr>
                <w:rFonts w:hint="eastAsia" w:ascii="仿宋" w:hAnsi="仿宋" w:eastAsia="仿宋" w:cs="仿宋"/>
                <w:sz w:val="28"/>
                <w:szCs w:val="28"/>
              </w:rPr>
              <w:t>任职部门</w:t>
            </w:r>
          </w:p>
        </w:tc>
        <w:tc>
          <w:tcPr>
            <w:tcW w:w="2378" w:type="dxa"/>
            <w:gridSpan w:val="7"/>
            <w:vAlign w:val="center"/>
          </w:tcPr>
          <w:p>
            <w:pPr>
              <w:ind w:firstLine="0" w:firstLineChars="0"/>
              <w:jc w:val="both"/>
              <w:rPr>
                <w:rFonts w:hint="eastAsia" w:ascii="仿宋" w:hAnsi="仿宋" w:eastAsia="仿宋" w:cs="仿宋"/>
                <w:sz w:val="28"/>
                <w:szCs w:val="28"/>
              </w:rPr>
            </w:pPr>
            <w:r>
              <w:rPr>
                <w:rFonts w:hint="eastAsia" w:ascii="仿宋" w:hAnsi="仿宋" w:eastAsia="仿宋" w:cs="仿宋"/>
                <w:sz w:val="28"/>
                <w:szCs w:val="28"/>
              </w:rPr>
              <w:t>研发部</w:t>
            </w:r>
          </w:p>
        </w:tc>
        <w:tc>
          <w:tcPr>
            <w:tcW w:w="1280" w:type="dxa"/>
            <w:gridSpan w:val="6"/>
            <w:vAlign w:val="center"/>
          </w:tcPr>
          <w:p>
            <w:pPr>
              <w:pStyle w:val="48"/>
              <w:ind w:firstLine="0" w:firstLineChars="0"/>
              <w:jc w:val="center"/>
              <w:rPr>
                <w:rFonts w:hint="eastAsia" w:ascii="仿宋" w:hAnsi="仿宋" w:eastAsia="仿宋" w:cs="仿宋"/>
                <w:sz w:val="28"/>
                <w:szCs w:val="28"/>
              </w:rPr>
            </w:pPr>
            <w:r>
              <w:rPr>
                <w:rFonts w:hint="eastAsia" w:ascii="仿宋" w:hAnsi="仿宋" w:eastAsia="仿宋" w:cs="仿宋"/>
                <w:sz w:val="28"/>
                <w:szCs w:val="28"/>
              </w:rPr>
              <w:t>担任职务</w:t>
            </w:r>
          </w:p>
        </w:tc>
        <w:tc>
          <w:tcPr>
            <w:tcW w:w="2702" w:type="dxa"/>
            <w:gridSpan w:val="7"/>
            <w:vAlign w:val="center"/>
          </w:tcPr>
          <w:p>
            <w:pPr>
              <w:ind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研发经理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2213" w:hRule="atLeast"/>
          <w:jc w:val="center"/>
        </w:trPr>
        <w:tc>
          <w:tcPr>
            <w:tcW w:w="997" w:type="dxa"/>
            <w:vMerge w:val="continue"/>
            <w:vAlign w:val="top"/>
          </w:tcPr>
          <w:p>
            <w:pPr>
              <w:ind w:firstLine="480"/>
              <w:rPr>
                <w:rFonts w:hint="eastAsia" w:ascii="仿宋" w:hAnsi="仿宋" w:eastAsia="仿宋" w:cs="仿宋"/>
                <w:sz w:val="28"/>
                <w:szCs w:val="28"/>
              </w:rPr>
            </w:pPr>
          </w:p>
        </w:tc>
        <w:tc>
          <w:tcPr>
            <w:tcW w:w="350" w:type="dxa"/>
            <w:gridSpan w:val="2"/>
            <w:vMerge w:val="continue"/>
            <w:vAlign w:val="top"/>
          </w:tcPr>
          <w:p>
            <w:pPr>
              <w:ind w:firstLine="480"/>
              <w:rPr>
                <w:rFonts w:hint="eastAsia" w:ascii="仿宋" w:hAnsi="仿宋" w:eastAsia="仿宋" w:cs="仿宋"/>
                <w:sz w:val="28"/>
                <w:szCs w:val="28"/>
              </w:rPr>
            </w:pPr>
          </w:p>
        </w:tc>
        <w:tc>
          <w:tcPr>
            <w:tcW w:w="7270" w:type="dxa"/>
            <w:gridSpan w:val="21"/>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开发工具：</w:t>
            </w:r>
            <w:r>
              <w:rPr>
                <w:rFonts w:hint="eastAsia" w:ascii="仿宋" w:hAnsi="仿宋" w:eastAsia="仿宋" w:cs="仿宋"/>
                <w:sz w:val="28"/>
                <w:szCs w:val="28"/>
                <w:lang w:val="en-US" w:eastAsia="zh-CN"/>
              </w:rPr>
              <w:t xml:space="preserve">MySql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Eclipse + SVN </w:t>
            </w:r>
          </w:p>
          <w:p>
            <w:pPr>
              <w:pStyle w:val="48"/>
              <w:jc w:val="both"/>
              <w:rPr>
                <w:rFonts w:hint="eastAsia" w:ascii="仿宋" w:hAnsi="仿宋" w:eastAsia="仿宋" w:cs="仿宋"/>
                <w:sz w:val="28"/>
                <w:szCs w:val="28"/>
              </w:rPr>
            </w:pPr>
            <w:r>
              <w:rPr>
                <w:rFonts w:hint="eastAsia" w:ascii="仿宋" w:hAnsi="仿宋" w:eastAsia="仿宋" w:cs="仿宋"/>
                <w:sz w:val="28"/>
                <w:szCs w:val="28"/>
              </w:rPr>
              <w:t>系统软件：</w:t>
            </w:r>
            <w:r>
              <w:rPr>
                <w:rFonts w:hint="eastAsia" w:ascii="仿宋" w:hAnsi="仿宋" w:eastAsia="仿宋" w:cs="仿宋"/>
                <w:sz w:val="28"/>
                <w:szCs w:val="28"/>
                <w:lang w:val="en-US" w:eastAsia="zh-CN"/>
              </w:rPr>
              <w:t>LINUX + centos 7</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tomcat</w:t>
            </w:r>
            <w:r>
              <w:rPr>
                <w:rFonts w:hint="eastAsia" w:ascii="仿宋" w:hAnsi="仿宋" w:eastAsia="仿宋" w:cs="仿宋"/>
                <w:sz w:val="28"/>
                <w:szCs w:val="28"/>
                <w:lang w:val="en-US" w:eastAsia="zh-CN"/>
              </w:rPr>
              <w:t xml:space="preserve"> </w:t>
            </w:r>
          </w:p>
          <w:p>
            <w:pPr>
              <w:pStyle w:val="48"/>
              <w:jc w:val="both"/>
              <w:rPr>
                <w:rFonts w:hint="eastAsia" w:ascii="仿宋" w:hAnsi="仿宋" w:eastAsia="仿宋" w:cs="仿宋"/>
                <w:sz w:val="28"/>
                <w:szCs w:val="28"/>
              </w:rPr>
            </w:pPr>
            <w:r>
              <w:rPr>
                <w:rFonts w:hint="eastAsia" w:ascii="仿宋" w:hAnsi="仿宋" w:eastAsia="仿宋" w:cs="仿宋"/>
                <w:sz w:val="28"/>
                <w:szCs w:val="28"/>
              </w:rPr>
              <w:t>使用技术：Elasticsearch、Java Persistence API、Spring</w:t>
            </w:r>
            <w:r>
              <w:rPr>
                <w:rFonts w:hint="eastAsia" w:ascii="仿宋" w:hAnsi="仿宋" w:eastAsia="仿宋" w:cs="仿宋"/>
                <w:sz w:val="28"/>
                <w:szCs w:val="28"/>
                <w:lang w:eastAsia="zh-CN"/>
              </w:rPr>
              <w:t>、</w:t>
            </w:r>
            <w:r>
              <w:rPr>
                <w:rFonts w:hint="eastAsia" w:ascii="仿宋" w:hAnsi="仿宋" w:eastAsia="仿宋" w:cs="仿宋"/>
                <w:sz w:val="28"/>
                <w:szCs w:val="28"/>
              </w:rPr>
              <w:t>Spring</w:t>
            </w:r>
            <w:r>
              <w:rPr>
                <w:rFonts w:hint="eastAsia" w:ascii="仿宋" w:hAnsi="仿宋" w:eastAsia="仿宋" w:cs="仿宋"/>
                <w:sz w:val="28"/>
                <w:szCs w:val="28"/>
                <w:lang w:val="en-US" w:eastAsia="zh-CN"/>
              </w:rPr>
              <w:t xml:space="preserve"> boot</w:t>
            </w:r>
            <w:r>
              <w:rPr>
                <w:rFonts w:hint="eastAsia" w:ascii="仿宋" w:hAnsi="仿宋" w:eastAsia="仿宋" w:cs="仿宋"/>
                <w:sz w:val="28"/>
                <w:szCs w:val="28"/>
                <w:lang w:eastAsia="zh-CN"/>
              </w:rPr>
              <w:t>、</w:t>
            </w:r>
            <w:r>
              <w:rPr>
                <w:rFonts w:hint="eastAsia" w:ascii="仿宋" w:hAnsi="仿宋" w:eastAsia="仿宋" w:cs="仿宋"/>
                <w:sz w:val="28"/>
                <w:szCs w:val="28"/>
              </w:rPr>
              <w:t>MyBatis</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Redis、view.js、Redis、Hadoop、Hbase</w:t>
            </w:r>
            <w:r>
              <w:rPr>
                <w:rFonts w:hint="eastAsia" w:ascii="仿宋" w:hAnsi="仿宋" w:eastAsia="仿宋" w:cs="仿宋"/>
                <w:sz w:val="28"/>
                <w:szCs w:val="28"/>
              </w:rPr>
              <w:t>等</w:t>
            </w:r>
          </w:p>
          <w:p>
            <w:pPr>
              <w:pStyle w:val="48"/>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项目简介：</w:t>
            </w:r>
          </w:p>
          <w:p>
            <w:pPr>
              <w:pStyle w:val="48"/>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本系统的目标是能够提供一套保理业务支撑平台，能够在一定人工运营的基础上完成保理业务的流程处理，符合实际业务要求。系统功能主要面对公司内部使用者及供应商，业务人员，风控人员，运营人员， 财务人员，公司决策人员。</w:t>
            </w:r>
          </w:p>
          <w:p>
            <w:pPr>
              <w:pStyle w:val="48"/>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保理业务申办审核、风险控制、再保理业务、票据置换、票据管理等功能契合房地产行业业务。在票据验证和风险控制中结合大数据&amp;区块链技术，让系统更加智能化；结合业务的多元性让系统功能平台化。走向行业前端，引领行业发展。可以在PC端、手机端收集用户项目资料，在线进行保理业务申请；在各种场景下自动完成各种信息的收集和录入，使工作更灵活更高效。</w:t>
            </w:r>
          </w:p>
          <w:p>
            <w:pPr>
              <w:pStyle w:val="48"/>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项目目标：</w:t>
            </w:r>
          </w:p>
          <w:p>
            <w:pPr>
              <w:pStyle w:val="48"/>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手机端APP，电脑PC端，都可以完成保理业务的录入和审批，任何场景下都能灵活的处理业务。自动完成信息的识别和录入，减少人工重复工作，提高人员销量，包括手机拍照图片识别，OCR扫描识别。自动完成信息的查询和收集，高度自动化；中登网票据查询、企业信息自动收集等。企业确权书，电子合同，银行接口等信息进行系统对接，减少重复的人工处理工作。</w:t>
            </w:r>
          </w:p>
          <w:p>
            <w:pPr>
              <w:pStyle w:val="48"/>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结合大数据分析，让业务变的更加智能；智能客户授信，智能审核预警，智能台账分析，智能回款提醒等等。使用区块链技术，将票据验证和风险控制串起来，从技术上对保理的票据管理和风险控制进行革新，升华到一个新的阶段。接入多元业务，自有资金对接，基金对接，银行对接，正向保理，供应商授信等等打造成一个行业平台，可以无限的规模化。拥抱中国，走向世界。</w:t>
            </w:r>
          </w:p>
          <w:p>
            <w:pPr>
              <w:pStyle w:val="48"/>
              <w:ind w:firstLine="560" w:firstLineChars="200"/>
              <w:jc w:val="both"/>
              <w:rPr>
                <w:rFonts w:hint="eastAsia" w:ascii="仿宋" w:hAnsi="仿宋" w:eastAsia="仿宋" w:cs="仿宋"/>
                <w:sz w:val="28"/>
                <w:szCs w:val="28"/>
                <w:lang w:val="en-US" w:eastAsia="zh-CN"/>
              </w:rPr>
            </w:pPr>
          </w:p>
          <w:p>
            <w:pPr>
              <w:pStyle w:val="48"/>
              <w:jc w:val="both"/>
              <w:rPr>
                <w:rFonts w:hint="eastAsia" w:ascii="仿宋" w:hAnsi="仿宋" w:eastAsia="仿宋" w:cs="仿宋"/>
                <w:sz w:val="28"/>
                <w:szCs w:val="28"/>
              </w:rPr>
            </w:pPr>
            <w:r>
              <w:rPr>
                <w:rFonts w:hint="eastAsia" w:ascii="仿宋" w:hAnsi="仿宋" w:eastAsia="仿宋" w:cs="仿宋"/>
                <w:sz w:val="28"/>
                <w:szCs w:val="28"/>
              </w:rPr>
              <w:t>项目职责：</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1、参与客户需求分析，需求讨论，需求评审。 </w:t>
            </w:r>
          </w:p>
          <w:p>
            <w:pPr>
              <w:pStyle w:val="48"/>
              <w:jc w:val="both"/>
              <w:rPr>
                <w:rFonts w:hint="eastAsia" w:ascii="仿宋" w:hAnsi="仿宋" w:eastAsia="仿宋" w:cs="仿宋"/>
                <w:sz w:val="28"/>
                <w:szCs w:val="28"/>
              </w:rPr>
            </w:pPr>
            <w:r>
              <w:rPr>
                <w:rFonts w:hint="eastAsia" w:ascii="仿宋" w:hAnsi="仿宋" w:eastAsia="仿宋" w:cs="仿宋"/>
                <w:sz w:val="28"/>
                <w:szCs w:val="28"/>
              </w:rPr>
              <w:t>2、</w:t>
            </w:r>
            <w:r>
              <w:rPr>
                <w:rFonts w:hint="eastAsia" w:ascii="仿宋" w:hAnsi="仿宋" w:eastAsia="仿宋" w:cs="仿宋"/>
                <w:sz w:val="28"/>
                <w:szCs w:val="28"/>
                <w:lang w:val="en-US" w:eastAsia="zh-CN"/>
              </w:rPr>
              <w:t>主要负责智能保理系统的后台开发，包含用户中心、权限管理、信息审核、订单管理、报表管理、数据统计中心及主要业务流程开发。</w:t>
            </w:r>
          </w:p>
          <w:p>
            <w:pPr>
              <w:pStyle w:val="48"/>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3</w:t>
            </w:r>
            <w:r>
              <w:rPr>
                <w:rFonts w:hint="eastAsia" w:ascii="仿宋" w:hAnsi="仿宋" w:eastAsia="仿宋" w:cs="仿宋"/>
                <w:sz w:val="28"/>
                <w:szCs w:val="28"/>
              </w:rPr>
              <w:t>、负责解决技术问题</w:t>
            </w:r>
            <w:r>
              <w:rPr>
                <w:rFonts w:hint="eastAsia" w:ascii="仿宋" w:hAnsi="仿宋" w:eastAsia="仿宋" w:cs="仿宋"/>
                <w:sz w:val="28"/>
                <w:szCs w:val="28"/>
                <w:lang w:val="en-US" w:eastAsia="zh-CN"/>
              </w:rPr>
              <w:t>及进度控制</w:t>
            </w:r>
            <w:r>
              <w:rPr>
                <w:rFonts w:hint="eastAsia" w:ascii="仿宋" w:hAnsi="仿宋" w:eastAsia="仿宋" w:cs="仿宋"/>
                <w:sz w:val="28"/>
                <w:szCs w:val="28"/>
              </w:rPr>
              <w:t>。</w:t>
            </w:r>
          </w:p>
          <w:p>
            <w:pPr>
              <w:pStyle w:val="48"/>
              <w:jc w:val="both"/>
              <w:rPr>
                <w:rFonts w:hint="eastAsia" w:ascii="仿宋" w:hAnsi="仿宋" w:eastAsia="仿宋" w:cs="仿宋"/>
                <w:sz w:val="28"/>
                <w:szCs w:val="28"/>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30" w:hRule="exact"/>
          <w:jc w:val="center"/>
        </w:trPr>
        <w:tc>
          <w:tcPr>
            <w:tcW w:w="997" w:type="dxa"/>
            <w:vMerge w:val="restart"/>
            <w:vAlign w:val="top"/>
          </w:tcPr>
          <w:p>
            <w:pPr>
              <w:pStyle w:val="48"/>
              <w:rPr>
                <w:rFonts w:hint="eastAsia" w:ascii="仿宋" w:hAnsi="仿宋" w:eastAsia="仿宋" w:cs="仿宋"/>
                <w:sz w:val="28"/>
                <w:szCs w:val="28"/>
              </w:rPr>
            </w:pPr>
          </w:p>
        </w:tc>
        <w:tc>
          <w:tcPr>
            <w:tcW w:w="350" w:type="dxa"/>
            <w:gridSpan w:val="2"/>
            <w:vMerge w:val="continue"/>
            <w:vAlign w:val="center"/>
          </w:tcPr>
          <w:p>
            <w:pPr>
              <w:pStyle w:val="48"/>
              <w:jc w:val="both"/>
              <w:rPr>
                <w:rFonts w:hint="eastAsia" w:ascii="仿宋" w:hAnsi="仿宋" w:eastAsia="仿宋" w:cs="仿宋"/>
                <w:sz w:val="28"/>
                <w:szCs w:val="28"/>
              </w:rPr>
            </w:pPr>
          </w:p>
        </w:tc>
        <w:tc>
          <w:tcPr>
            <w:tcW w:w="3290" w:type="dxa"/>
            <w:gridSpan w:val="9"/>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项目名称：</w:t>
            </w:r>
            <w:r>
              <w:rPr>
                <w:rFonts w:hint="eastAsia" w:ascii="仿宋" w:hAnsi="仿宋" w:eastAsia="仿宋" w:cs="仿宋"/>
                <w:sz w:val="28"/>
                <w:szCs w:val="28"/>
              </w:rPr>
              <w:t>金道</w:t>
            </w:r>
            <w:r>
              <w:rPr>
                <w:rFonts w:hint="eastAsia" w:ascii="仿宋" w:hAnsi="仿宋" w:eastAsia="仿宋" w:cs="仿宋"/>
                <w:sz w:val="28"/>
                <w:szCs w:val="28"/>
                <w:lang w:val="en-US" w:eastAsia="zh-CN"/>
              </w:rPr>
              <w:t>财讯系统</w:t>
            </w:r>
          </w:p>
          <w:p>
            <w:pPr>
              <w:pStyle w:val="48"/>
              <w:rPr>
                <w:rFonts w:hint="eastAsia" w:ascii="仿宋" w:hAnsi="仿宋" w:eastAsia="仿宋" w:cs="仿宋"/>
                <w:sz w:val="28"/>
                <w:szCs w:val="28"/>
              </w:rPr>
            </w:pPr>
          </w:p>
          <w:p>
            <w:pPr>
              <w:ind w:firstLine="560" w:firstLineChars="200"/>
              <w:jc w:val="both"/>
              <w:rPr>
                <w:rFonts w:hint="eastAsia" w:ascii="仿宋" w:hAnsi="仿宋" w:eastAsia="仿宋" w:cs="仿宋"/>
                <w:sz w:val="28"/>
                <w:szCs w:val="28"/>
              </w:rPr>
            </w:pPr>
            <w:r>
              <w:rPr>
                <w:rFonts w:hint="eastAsia" w:ascii="仿宋" w:hAnsi="仿宋" w:eastAsia="仿宋" w:cs="仿宋"/>
                <w:sz w:val="28"/>
                <w:szCs w:val="28"/>
              </w:rPr>
              <w:t>单位</w:t>
            </w:r>
          </w:p>
        </w:tc>
        <w:tc>
          <w:tcPr>
            <w:tcW w:w="3980" w:type="dxa"/>
            <w:gridSpan w:val="12"/>
            <w:vAlign w:val="center"/>
          </w:tcPr>
          <w:p>
            <w:pPr>
              <w:ind w:left="0" w:leftChars="0" w:firstLine="0" w:firstLineChars="0"/>
              <w:jc w:val="both"/>
              <w:rPr>
                <w:rFonts w:hint="eastAsia" w:ascii="仿宋" w:hAnsi="仿宋" w:eastAsia="仿宋" w:cs="仿宋"/>
                <w:sz w:val="28"/>
                <w:szCs w:val="28"/>
              </w:rPr>
            </w:pPr>
            <w:r>
              <w:rPr>
                <w:rFonts w:hint="eastAsia" w:ascii="仿宋" w:hAnsi="仿宋" w:eastAsia="仿宋" w:cs="仿宋"/>
                <w:sz w:val="28"/>
                <w:szCs w:val="28"/>
                <w:lang w:val="en-US" w:eastAsia="zh-CN"/>
              </w:rPr>
              <w:t>项目时间：</w:t>
            </w:r>
            <w:r>
              <w:rPr>
                <w:rFonts w:hint="eastAsia" w:ascii="仿宋" w:hAnsi="仿宋" w:eastAsia="仿宋" w:cs="仿宋"/>
                <w:sz w:val="28"/>
                <w:szCs w:val="28"/>
              </w:rPr>
              <w:t>2017.</w:t>
            </w:r>
            <w:r>
              <w:rPr>
                <w:rFonts w:hint="eastAsia" w:ascii="仿宋" w:hAnsi="仿宋" w:eastAsia="仿宋" w:cs="仿宋"/>
                <w:sz w:val="28"/>
                <w:szCs w:val="28"/>
                <w:lang w:val="en-US" w:eastAsia="zh-CN"/>
              </w:rPr>
              <w:t>03</w:t>
            </w:r>
            <w:r>
              <w:rPr>
                <w:rFonts w:hint="eastAsia" w:ascii="仿宋" w:hAnsi="仿宋" w:eastAsia="仿宋" w:cs="仿宋"/>
                <w:sz w:val="28"/>
                <w:szCs w:val="28"/>
              </w:rPr>
              <w:t xml:space="preserve"> - 201</w:t>
            </w:r>
            <w:r>
              <w:rPr>
                <w:rFonts w:hint="eastAsia" w:ascii="仿宋" w:hAnsi="仿宋" w:eastAsia="仿宋" w:cs="仿宋"/>
                <w:sz w:val="28"/>
                <w:szCs w:val="28"/>
                <w:lang w:val="en-US" w:eastAsia="zh-CN"/>
              </w:rPr>
              <w:t>7.09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44" w:hRule="exact"/>
          <w:jc w:val="center"/>
        </w:trPr>
        <w:tc>
          <w:tcPr>
            <w:tcW w:w="997" w:type="dxa"/>
            <w:vMerge w:val="continue"/>
            <w:vAlign w:val="top"/>
          </w:tcPr>
          <w:p>
            <w:pPr>
              <w:pStyle w:val="48"/>
              <w:rPr>
                <w:rFonts w:hint="eastAsia" w:ascii="仿宋" w:hAnsi="仿宋" w:eastAsia="仿宋" w:cs="仿宋"/>
                <w:sz w:val="28"/>
                <w:szCs w:val="28"/>
              </w:rPr>
            </w:pPr>
          </w:p>
        </w:tc>
        <w:tc>
          <w:tcPr>
            <w:tcW w:w="350" w:type="dxa"/>
            <w:gridSpan w:val="2"/>
            <w:vMerge w:val="continue"/>
            <w:vAlign w:val="top"/>
          </w:tcPr>
          <w:p>
            <w:pPr>
              <w:pStyle w:val="48"/>
              <w:rPr>
                <w:rFonts w:hint="eastAsia" w:ascii="仿宋" w:hAnsi="仿宋" w:eastAsia="仿宋" w:cs="仿宋"/>
                <w:sz w:val="28"/>
                <w:szCs w:val="28"/>
              </w:rPr>
            </w:pPr>
          </w:p>
        </w:tc>
        <w:tc>
          <w:tcPr>
            <w:tcW w:w="1004" w:type="dxa"/>
            <w:gridSpan w:val="3"/>
            <w:vAlign w:val="center"/>
          </w:tcPr>
          <w:p>
            <w:pPr>
              <w:pStyle w:val="48"/>
              <w:ind w:firstLine="0" w:firstLineChars="0"/>
              <w:jc w:val="center"/>
              <w:rPr>
                <w:rFonts w:hint="eastAsia" w:ascii="仿宋" w:hAnsi="仿宋" w:eastAsia="仿宋" w:cs="仿宋"/>
                <w:sz w:val="28"/>
                <w:szCs w:val="28"/>
              </w:rPr>
            </w:pPr>
            <w:r>
              <w:rPr>
                <w:rFonts w:hint="eastAsia" w:ascii="仿宋" w:hAnsi="仿宋" w:eastAsia="仿宋" w:cs="仿宋"/>
                <w:sz w:val="28"/>
                <w:szCs w:val="28"/>
              </w:rPr>
              <w:t>任职部门</w:t>
            </w:r>
          </w:p>
        </w:tc>
        <w:tc>
          <w:tcPr>
            <w:tcW w:w="2286" w:type="dxa"/>
            <w:gridSpan w:val="6"/>
            <w:vAlign w:val="center"/>
          </w:tcPr>
          <w:p>
            <w:pPr>
              <w:ind w:firstLine="0" w:firstLineChars="0"/>
              <w:jc w:val="both"/>
              <w:rPr>
                <w:rFonts w:hint="eastAsia" w:ascii="仿宋" w:hAnsi="仿宋" w:eastAsia="仿宋" w:cs="仿宋"/>
                <w:sz w:val="28"/>
                <w:szCs w:val="28"/>
              </w:rPr>
            </w:pPr>
            <w:r>
              <w:rPr>
                <w:rFonts w:hint="eastAsia" w:ascii="仿宋" w:hAnsi="仿宋" w:eastAsia="仿宋" w:cs="仿宋"/>
                <w:sz w:val="28"/>
                <w:szCs w:val="28"/>
              </w:rPr>
              <w:t>研发部</w:t>
            </w:r>
          </w:p>
        </w:tc>
        <w:tc>
          <w:tcPr>
            <w:tcW w:w="1180" w:type="dxa"/>
            <w:gridSpan w:val="4"/>
            <w:vAlign w:val="center"/>
          </w:tcPr>
          <w:p>
            <w:pPr>
              <w:pStyle w:val="48"/>
              <w:ind w:firstLine="0" w:firstLineChars="0"/>
              <w:jc w:val="center"/>
              <w:rPr>
                <w:rFonts w:hint="eastAsia" w:ascii="仿宋" w:hAnsi="仿宋" w:eastAsia="仿宋" w:cs="仿宋"/>
                <w:sz w:val="28"/>
                <w:szCs w:val="28"/>
              </w:rPr>
            </w:pPr>
            <w:r>
              <w:rPr>
                <w:rFonts w:hint="eastAsia" w:ascii="仿宋" w:hAnsi="仿宋" w:eastAsia="仿宋" w:cs="仿宋"/>
                <w:sz w:val="28"/>
                <w:szCs w:val="28"/>
              </w:rPr>
              <w:t>担任职务</w:t>
            </w:r>
          </w:p>
        </w:tc>
        <w:tc>
          <w:tcPr>
            <w:tcW w:w="2800" w:type="dxa"/>
            <w:gridSpan w:val="8"/>
            <w:vAlign w:val="center"/>
          </w:tcPr>
          <w:p>
            <w:pPr>
              <w:ind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研发经理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997" w:type="dxa"/>
            <w:vMerge w:val="restart"/>
            <w:vAlign w:val="top"/>
          </w:tcPr>
          <w:p>
            <w:pPr>
              <w:pStyle w:val="48"/>
              <w:rPr>
                <w:rFonts w:hint="eastAsia" w:ascii="仿宋" w:hAnsi="仿宋" w:eastAsia="仿宋" w:cs="仿宋"/>
                <w:sz w:val="28"/>
                <w:szCs w:val="28"/>
              </w:rPr>
            </w:pPr>
          </w:p>
        </w:tc>
        <w:tc>
          <w:tcPr>
            <w:tcW w:w="350" w:type="dxa"/>
            <w:gridSpan w:val="2"/>
            <w:vMerge w:val="continue"/>
            <w:vAlign w:val="top"/>
          </w:tcPr>
          <w:p>
            <w:pPr>
              <w:pStyle w:val="48"/>
              <w:rPr>
                <w:rFonts w:hint="eastAsia" w:ascii="仿宋" w:hAnsi="仿宋" w:eastAsia="仿宋" w:cs="仿宋"/>
                <w:sz w:val="28"/>
                <w:szCs w:val="28"/>
              </w:rPr>
            </w:pPr>
          </w:p>
        </w:tc>
        <w:tc>
          <w:tcPr>
            <w:tcW w:w="7270" w:type="dxa"/>
            <w:gridSpan w:val="21"/>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开发工具：</w:t>
            </w:r>
            <w:r>
              <w:rPr>
                <w:rFonts w:hint="eastAsia" w:ascii="仿宋" w:hAnsi="仿宋" w:eastAsia="仿宋" w:cs="仿宋"/>
                <w:sz w:val="28"/>
                <w:szCs w:val="28"/>
                <w:lang w:val="en-US" w:eastAsia="zh-CN"/>
              </w:rPr>
              <w:t xml:space="preserve">MySql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Eclipse + SVN</w:t>
            </w:r>
          </w:p>
          <w:p>
            <w:pPr>
              <w:pStyle w:val="48"/>
              <w:jc w:val="both"/>
              <w:rPr>
                <w:rFonts w:hint="eastAsia" w:ascii="仿宋" w:hAnsi="仿宋" w:eastAsia="仿宋" w:cs="仿宋"/>
                <w:sz w:val="28"/>
                <w:szCs w:val="28"/>
              </w:rPr>
            </w:pPr>
            <w:r>
              <w:rPr>
                <w:rFonts w:hint="eastAsia" w:ascii="仿宋" w:hAnsi="仿宋" w:eastAsia="仿宋" w:cs="仿宋"/>
                <w:sz w:val="28"/>
                <w:szCs w:val="28"/>
              </w:rPr>
              <w:t>系统软件：</w:t>
            </w:r>
            <w:r>
              <w:rPr>
                <w:rFonts w:hint="eastAsia" w:ascii="仿宋" w:hAnsi="仿宋" w:eastAsia="仿宋" w:cs="仿宋"/>
                <w:sz w:val="28"/>
                <w:szCs w:val="28"/>
                <w:lang w:val="en-US" w:eastAsia="zh-CN"/>
              </w:rPr>
              <w:t>LINUX + centos 7</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tomcat</w:t>
            </w:r>
          </w:p>
          <w:p>
            <w:pPr>
              <w:pStyle w:val="48"/>
              <w:jc w:val="both"/>
              <w:rPr>
                <w:rFonts w:hint="eastAsia" w:ascii="仿宋" w:hAnsi="仿宋" w:eastAsia="仿宋" w:cs="仿宋"/>
                <w:sz w:val="28"/>
                <w:szCs w:val="28"/>
                <w:lang w:eastAsia="zh-CN"/>
              </w:rPr>
            </w:pPr>
            <w:r>
              <w:rPr>
                <w:rFonts w:hint="eastAsia" w:ascii="仿宋" w:hAnsi="仿宋" w:eastAsia="仿宋" w:cs="仿宋"/>
                <w:sz w:val="28"/>
                <w:szCs w:val="28"/>
              </w:rPr>
              <w:t>使用技术：Elasticsearch、Jquery、Spring</w:t>
            </w:r>
            <w:r>
              <w:rPr>
                <w:rFonts w:hint="eastAsia" w:ascii="仿宋" w:hAnsi="仿宋" w:eastAsia="仿宋" w:cs="仿宋"/>
                <w:sz w:val="28"/>
                <w:szCs w:val="28"/>
                <w:lang w:eastAsia="zh-CN"/>
              </w:rPr>
              <w:t>、</w:t>
            </w:r>
            <w:r>
              <w:rPr>
                <w:rFonts w:hint="eastAsia" w:ascii="仿宋" w:hAnsi="仿宋" w:eastAsia="仿宋" w:cs="仿宋"/>
                <w:sz w:val="28"/>
                <w:szCs w:val="28"/>
              </w:rPr>
              <w:t>SpringMVC</w:t>
            </w:r>
            <w:r>
              <w:rPr>
                <w:rFonts w:hint="eastAsia" w:ascii="仿宋" w:hAnsi="仿宋" w:eastAsia="仿宋" w:cs="仿宋"/>
                <w:sz w:val="28"/>
                <w:szCs w:val="28"/>
                <w:lang w:eastAsia="zh-CN"/>
              </w:rPr>
              <w:t>、</w:t>
            </w:r>
            <w:r>
              <w:rPr>
                <w:rFonts w:hint="eastAsia" w:ascii="仿宋" w:hAnsi="仿宋" w:eastAsia="仿宋" w:cs="仿宋"/>
                <w:sz w:val="28"/>
                <w:szCs w:val="28"/>
              </w:rPr>
              <w:t>MyBatis</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Redis、Hadoop、HBase</w:t>
            </w:r>
            <w:r>
              <w:rPr>
                <w:rFonts w:hint="eastAsia" w:ascii="仿宋" w:hAnsi="仿宋" w:eastAsia="仿宋" w:cs="仿宋"/>
                <w:sz w:val="28"/>
                <w:szCs w:val="28"/>
              </w:rPr>
              <w:t>等</w:t>
            </w:r>
            <w:r>
              <w:rPr>
                <w:rFonts w:hint="eastAsia" w:ascii="仿宋" w:hAnsi="仿宋" w:eastAsia="仿宋" w:cs="仿宋"/>
                <w:sz w:val="28"/>
                <w:szCs w:val="28"/>
                <w:lang w:eastAsia="zh-CN"/>
              </w:rPr>
              <w:t>。</w:t>
            </w:r>
          </w:p>
          <w:p>
            <w:pPr>
              <w:pStyle w:val="48"/>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项目描述：</w:t>
            </w:r>
          </w:p>
          <w:p>
            <w:pPr>
              <w:pStyle w:val="48"/>
              <w:ind w:firstLine="560" w:firstLineChars="200"/>
              <w:jc w:val="both"/>
              <w:rPr>
                <w:rFonts w:hint="eastAsia" w:ascii="仿宋" w:hAnsi="仿宋" w:eastAsia="仿宋" w:cs="仿宋"/>
                <w:sz w:val="28"/>
                <w:szCs w:val="28"/>
              </w:rPr>
            </w:pPr>
            <w:r>
              <w:rPr>
                <w:rFonts w:hint="eastAsia" w:ascii="仿宋" w:hAnsi="仿宋" w:eastAsia="仿宋" w:cs="仿宋"/>
                <w:sz w:val="28"/>
                <w:szCs w:val="28"/>
              </w:rPr>
              <w:t xml:space="preserve">本项目为比一比网络科技（深圳）有限公司与深圳市金管家网络科技有限公司联合开发的大数据项目，为深圳市金管家网络科技有限公司实现对金融咨询内容，从采集、到处理、到存储、到编辑的全过程管理。其中比一比网络科技（深圳）有限公司负责开发部分包括中台发布系统、大数据基础架构、数据采集三大平台系统。 </w:t>
            </w:r>
          </w:p>
          <w:p>
            <w:pPr>
              <w:pStyle w:val="48"/>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中台财讯发布系统包含内容管理，原始文章池，新闻发布，栏目管理，专题管理，素材管理，标签管理，评论管理，运营位管理，广告位管理，统计，中台角色，权限管理，接口管理，部门配置，个人中心、黑名单系统等。</w:t>
            </w:r>
          </w:p>
          <w:p>
            <w:pPr>
              <w:pStyle w:val="48"/>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大数据基础框架包含数据源接口，处理工作流，HBase存储，在线数据存储，索引中心，日志中心，监控中心，数据统计图标等。</w:t>
            </w:r>
          </w:p>
          <w:p>
            <w:pPr>
              <w:pStyle w:val="48"/>
              <w:ind w:firstLine="560" w:firstLineChars="200"/>
              <w:jc w:val="both"/>
              <w:rPr>
                <w:rFonts w:hint="eastAsia" w:ascii="仿宋" w:hAnsi="仿宋" w:eastAsia="仿宋" w:cs="仿宋"/>
                <w:sz w:val="28"/>
                <w:szCs w:val="28"/>
              </w:rPr>
            </w:pPr>
            <w:r>
              <w:rPr>
                <w:rFonts w:hint="eastAsia" w:ascii="仿宋" w:hAnsi="仿宋" w:eastAsia="仿宋" w:cs="仿宋"/>
                <w:sz w:val="28"/>
                <w:szCs w:val="28"/>
              </w:rPr>
              <w:t>数据采集主要采集以下给定地址中文章，文章采集后处理对接中台系统原始文章池。数据采集范围：金十新闻、汇通要闻、汇通货币专题、汇通分析、FX168财经网资讯、FX168财经网外汇、FX168财经网贵金属、DAILYFX外汇。主要采集上述几个网站的新闻列表中文章内容。</w:t>
            </w:r>
          </w:p>
          <w:p>
            <w:pPr>
              <w:pStyle w:val="48"/>
              <w:jc w:val="both"/>
              <w:rPr>
                <w:rFonts w:hint="eastAsia" w:ascii="仿宋" w:hAnsi="仿宋" w:eastAsia="仿宋" w:cs="仿宋"/>
                <w:sz w:val="28"/>
                <w:szCs w:val="28"/>
              </w:rPr>
            </w:pPr>
            <w:r>
              <w:rPr>
                <w:rFonts w:hint="eastAsia" w:ascii="仿宋" w:hAnsi="仿宋" w:eastAsia="仿宋" w:cs="仿宋"/>
                <w:sz w:val="28"/>
                <w:szCs w:val="28"/>
              </w:rPr>
              <w:t>项目目标：</w:t>
            </w:r>
          </w:p>
          <w:p>
            <w:pPr>
              <w:pStyle w:val="48"/>
              <w:ind w:firstLine="560" w:firstLineChars="200"/>
              <w:jc w:val="both"/>
              <w:rPr>
                <w:rFonts w:hint="eastAsia" w:ascii="仿宋" w:hAnsi="仿宋" w:eastAsia="仿宋" w:cs="仿宋"/>
                <w:sz w:val="28"/>
                <w:szCs w:val="28"/>
              </w:rPr>
            </w:pPr>
            <w:r>
              <w:rPr>
                <w:rFonts w:hint="eastAsia" w:ascii="仿宋" w:hAnsi="仿宋" w:eastAsia="仿宋" w:cs="仿宋"/>
                <w:sz w:val="28"/>
                <w:szCs w:val="28"/>
              </w:rPr>
              <w:t xml:space="preserve">在指定期限时间内，保证质量完成中台系统、大数据基础架构、数据采集三大平台系统。    </w:t>
            </w:r>
          </w:p>
          <w:p>
            <w:pPr>
              <w:pStyle w:val="48"/>
              <w:ind w:firstLine="560" w:firstLineChars="200"/>
              <w:jc w:val="both"/>
              <w:rPr>
                <w:rFonts w:hint="eastAsia" w:ascii="仿宋" w:hAnsi="仿宋" w:eastAsia="仿宋" w:cs="仿宋"/>
                <w:sz w:val="28"/>
                <w:szCs w:val="28"/>
              </w:rPr>
            </w:pPr>
            <w:r>
              <w:rPr>
                <w:rFonts w:hint="eastAsia" w:ascii="仿宋" w:hAnsi="仿宋" w:eastAsia="仿宋" w:cs="仿宋"/>
                <w:sz w:val="28"/>
                <w:szCs w:val="28"/>
              </w:rPr>
              <w:t>性能标准</w:t>
            </w:r>
            <w:r>
              <w:rPr>
                <w:rFonts w:hint="eastAsia" w:ascii="仿宋" w:hAnsi="仿宋" w:eastAsia="仿宋" w:cs="仿宋"/>
                <w:sz w:val="28"/>
                <w:szCs w:val="28"/>
                <w:lang w:eastAsia="zh-CN"/>
              </w:rPr>
              <w:t>：</w:t>
            </w:r>
            <w:r>
              <w:rPr>
                <w:rFonts w:hint="eastAsia" w:ascii="仿宋" w:hAnsi="仿宋" w:eastAsia="仿宋" w:cs="仿宋"/>
                <w:sz w:val="28"/>
                <w:szCs w:val="28"/>
              </w:rPr>
              <w:t>资讯的时效性</w:t>
            </w:r>
            <w:r>
              <w:rPr>
                <w:rFonts w:hint="eastAsia" w:ascii="仿宋" w:hAnsi="仿宋" w:eastAsia="仿宋" w:cs="仿宋"/>
                <w:sz w:val="28"/>
                <w:szCs w:val="28"/>
                <w:lang w:eastAsia="zh-CN"/>
              </w:rPr>
              <w:t>，</w:t>
            </w:r>
            <w:r>
              <w:rPr>
                <w:rFonts w:hint="eastAsia" w:ascii="仿宋" w:hAnsi="仿宋" w:eastAsia="仿宋" w:cs="仿宋"/>
                <w:sz w:val="28"/>
                <w:szCs w:val="28"/>
              </w:rPr>
              <w:t>从数据源更新到入库，希望在10秒内完成</w:t>
            </w:r>
            <w:r>
              <w:rPr>
                <w:rFonts w:hint="eastAsia" w:ascii="仿宋" w:hAnsi="仿宋" w:eastAsia="仿宋" w:cs="仿宋"/>
                <w:sz w:val="28"/>
                <w:szCs w:val="28"/>
                <w:lang w:eastAsia="zh-CN"/>
              </w:rPr>
              <w:t>。</w:t>
            </w:r>
            <w:r>
              <w:rPr>
                <w:rFonts w:hint="eastAsia" w:ascii="仿宋" w:hAnsi="仿宋" w:eastAsia="仿宋" w:cs="仿宋"/>
                <w:sz w:val="28"/>
                <w:szCs w:val="28"/>
              </w:rPr>
              <w:t>资讯的分类准确性</w:t>
            </w:r>
            <w:r>
              <w:rPr>
                <w:rFonts w:hint="eastAsia" w:ascii="仿宋" w:hAnsi="仿宋" w:eastAsia="仿宋" w:cs="仿宋"/>
                <w:sz w:val="28"/>
                <w:szCs w:val="28"/>
                <w:lang w:eastAsia="zh-CN"/>
              </w:rPr>
              <w:t>，</w:t>
            </w:r>
            <w:r>
              <w:rPr>
                <w:rFonts w:hint="eastAsia" w:ascii="仿宋" w:hAnsi="仿宋" w:eastAsia="仿宋" w:cs="仿宋"/>
                <w:sz w:val="28"/>
                <w:szCs w:val="28"/>
              </w:rPr>
              <w:t>资讯入库后，自动做资讯分词打标签分类</w:t>
            </w:r>
            <w:r>
              <w:rPr>
                <w:rFonts w:hint="eastAsia" w:ascii="仿宋" w:hAnsi="仿宋" w:eastAsia="仿宋" w:cs="仿宋"/>
                <w:sz w:val="28"/>
                <w:szCs w:val="28"/>
                <w:lang w:eastAsia="zh-CN"/>
              </w:rPr>
              <w:t>，</w:t>
            </w:r>
            <w:r>
              <w:rPr>
                <w:rFonts w:hint="eastAsia" w:ascii="仿宋" w:hAnsi="仿宋" w:eastAsia="仿宋" w:cs="仿宋"/>
                <w:sz w:val="28"/>
                <w:szCs w:val="28"/>
              </w:rPr>
              <w:t>希望标签准确率在90%以上。资讯数据准确性</w:t>
            </w:r>
            <w:r>
              <w:rPr>
                <w:rFonts w:hint="eastAsia" w:ascii="仿宋" w:hAnsi="仿宋" w:eastAsia="仿宋" w:cs="仿宋"/>
                <w:sz w:val="28"/>
                <w:szCs w:val="28"/>
                <w:lang w:eastAsia="zh-CN"/>
              </w:rPr>
              <w:t>，</w:t>
            </w:r>
            <w:r>
              <w:rPr>
                <w:rFonts w:hint="eastAsia" w:ascii="仿宋" w:hAnsi="仿宋" w:eastAsia="仿宋" w:cs="仿宋"/>
                <w:sz w:val="28"/>
                <w:szCs w:val="28"/>
              </w:rPr>
              <w:t>资讯入库数据清洗之后与原始数据比，准确率在99%以上。资讯的权重重要性打分</w:t>
            </w:r>
            <w:r>
              <w:rPr>
                <w:rFonts w:hint="eastAsia" w:ascii="仿宋" w:hAnsi="仿宋" w:eastAsia="仿宋" w:cs="仿宋"/>
                <w:sz w:val="28"/>
                <w:szCs w:val="28"/>
                <w:lang w:eastAsia="zh-CN"/>
              </w:rPr>
              <w:t>，</w:t>
            </w:r>
            <w:r>
              <w:rPr>
                <w:rFonts w:hint="eastAsia" w:ascii="仿宋" w:hAnsi="仿宋" w:eastAsia="仿宋" w:cs="仿宋"/>
                <w:sz w:val="28"/>
                <w:szCs w:val="28"/>
              </w:rPr>
              <w:t>资讯抓取之后，根据来源，栏目打分，然后人工修正干预机器学习，希望一段时间（三个月）可以做到资讯权重打分准确率在70%以上。</w:t>
            </w:r>
          </w:p>
          <w:p>
            <w:pPr>
              <w:pStyle w:val="48"/>
              <w:jc w:val="both"/>
              <w:rPr>
                <w:rFonts w:hint="eastAsia" w:ascii="仿宋" w:hAnsi="仿宋" w:eastAsia="仿宋" w:cs="仿宋"/>
                <w:sz w:val="28"/>
                <w:szCs w:val="28"/>
              </w:rPr>
            </w:pPr>
            <w:r>
              <w:rPr>
                <w:rFonts w:hint="eastAsia" w:ascii="仿宋" w:hAnsi="仿宋" w:eastAsia="仿宋" w:cs="仿宋"/>
                <w:sz w:val="28"/>
                <w:szCs w:val="28"/>
              </w:rPr>
              <w:t>项目职责：</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1、参与客户需求分析，需求讨论，需求评审。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2、项目的研发评估报价、开发计划。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3、负责项目整体框设计。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4、进度控制和项目管理。 </w:t>
            </w:r>
          </w:p>
          <w:p>
            <w:pPr>
              <w:pStyle w:val="48"/>
              <w:jc w:val="both"/>
              <w:rPr>
                <w:rFonts w:hint="eastAsia" w:ascii="仿宋" w:hAnsi="仿宋" w:eastAsia="仿宋" w:cs="仿宋"/>
                <w:sz w:val="28"/>
                <w:szCs w:val="28"/>
              </w:rPr>
            </w:pPr>
            <w:r>
              <w:rPr>
                <w:rFonts w:hint="eastAsia" w:ascii="仿宋" w:hAnsi="仿宋" w:eastAsia="仿宋" w:cs="仿宋"/>
                <w:sz w:val="28"/>
                <w:szCs w:val="28"/>
              </w:rPr>
              <w:t>5、负责解决开发人员的技术问题。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759" w:hRule="exact"/>
          <w:jc w:val="center"/>
        </w:trPr>
        <w:tc>
          <w:tcPr>
            <w:tcW w:w="997" w:type="dxa"/>
            <w:vMerge w:val="continue"/>
            <w:vAlign w:val="top"/>
          </w:tcPr>
          <w:p>
            <w:pPr>
              <w:pStyle w:val="48"/>
              <w:rPr>
                <w:rFonts w:hint="eastAsia" w:ascii="仿宋" w:hAnsi="仿宋" w:eastAsia="仿宋" w:cs="仿宋"/>
                <w:sz w:val="28"/>
                <w:szCs w:val="28"/>
              </w:rPr>
            </w:pPr>
          </w:p>
        </w:tc>
        <w:tc>
          <w:tcPr>
            <w:tcW w:w="350" w:type="dxa"/>
            <w:gridSpan w:val="2"/>
            <w:vMerge w:val="restart"/>
            <w:vAlign w:val="center"/>
          </w:tcPr>
          <w:p>
            <w:pPr>
              <w:pStyle w:val="48"/>
              <w:ind w:firstLine="0" w:firstLineChars="0"/>
              <w:jc w:val="both"/>
              <w:rPr>
                <w:rFonts w:hint="eastAsia" w:ascii="仿宋" w:hAnsi="仿宋" w:eastAsia="仿宋" w:cs="仿宋"/>
                <w:sz w:val="28"/>
                <w:szCs w:val="28"/>
              </w:rPr>
            </w:pPr>
          </w:p>
        </w:tc>
        <w:tc>
          <w:tcPr>
            <w:tcW w:w="3634" w:type="dxa"/>
            <w:gridSpan w:val="11"/>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项目名称：</w:t>
            </w:r>
            <w:r>
              <w:rPr>
                <w:rFonts w:hint="eastAsia" w:ascii="仿宋" w:hAnsi="仿宋" w:eastAsia="仿宋" w:cs="仿宋"/>
                <w:sz w:val="28"/>
                <w:szCs w:val="28"/>
              </w:rPr>
              <w:t>百果园</w:t>
            </w:r>
            <w:r>
              <w:rPr>
                <w:rFonts w:hint="eastAsia" w:ascii="仿宋" w:hAnsi="仿宋" w:eastAsia="仿宋" w:cs="仿宋"/>
                <w:sz w:val="28"/>
                <w:szCs w:val="28"/>
                <w:lang w:val="en-US" w:eastAsia="zh-CN"/>
              </w:rPr>
              <w:t>大数据</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单位名称</w:t>
            </w:r>
          </w:p>
        </w:tc>
        <w:tc>
          <w:tcPr>
            <w:tcW w:w="3636" w:type="dxa"/>
            <w:gridSpan w:val="10"/>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项目时间：</w:t>
            </w:r>
            <w:r>
              <w:rPr>
                <w:rFonts w:hint="eastAsia" w:ascii="仿宋" w:hAnsi="仿宋" w:eastAsia="仿宋" w:cs="仿宋"/>
                <w:sz w:val="28"/>
                <w:szCs w:val="28"/>
              </w:rPr>
              <w:t>2016.07 - 2017.03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712" w:hRule="exact"/>
          <w:jc w:val="center"/>
        </w:trPr>
        <w:tc>
          <w:tcPr>
            <w:tcW w:w="997" w:type="dxa"/>
            <w:vMerge w:val="continue"/>
            <w:vAlign w:val="top"/>
          </w:tcPr>
          <w:p>
            <w:pPr>
              <w:pStyle w:val="48"/>
              <w:rPr>
                <w:rFonts w:hint="eastAsia" w:ascii="仿宋" w:hAnsi="仿宋" w:eastAsia="仿宋" w:cs="仿宋"/>
                <w:sz w:val="28"/>
                <w:szCs w:val="28"/>
              </w:rPr>
            </w:pPr>
          </w:p>
        </w:tc>
        <w:tc>
          <w:tcPr>
            <w:tcW w:w="350" w:type="dxa"/>
            <w:gridSpan w:val="2"/>
            <w:vMerge w:val="continue"/>
            <w:vAlign w:val="top"/>
          </w:tcPr>
          <w:p>
            <w:pPr>
              <w:pStyle w:val="48"/>
              <w:rPr>
                <w:rFonts w:hint="eastAsia" w:ascii="仿宋" w:hAnsi="仿宋" w:eastAsia="仿宋" w:cs="仿宋"/>
                <w:sz w:val="28"/>
                <w:szCs w:val="28"/>
              </w:rPr>
            </w:pPr>
          </w:p>
        </w:tc>
        <w:tc>
          <w:tcPr>
            <w:tcW w:w="1004" w:type="dxa"/>
            <w:gridSpan w:val="3"/>
            <w:vAlign w:val="center"/>
          </w:tcPr>
          <w:p>
            <w:pPr>
              <w:pStyle w:val="48"/>
              <w:ind w:firstLine="0" w:firstLineChars="0"/>
              <w:rPr>
                <w:rFonts w:hint="eastAsia" w:ascii="仿宋" w:hAnsi="仿宋" w:eastAsia="仿宋" w:cs="仿宋"/>
                <w:sz w:val="28"/>
                <w:szCs w:val="28"/>
              </w:rPr>
            </w:pPr>
            <w:r>
              <w:rPr>
                <w:rFonts w:hint="eastAsia" w:ascii="仿宋" w:hAnsi="仿宋" w:eastAsia="仿宋" w:cs="仿宋"/>
                <w:sz w:val="28"/>
                <w:szCs w:val="28"/>
              </w:rPr>
              <w:t>任职部门</w:t>
            </w:r>
          </w:p>
        </w:tc>
        <w:tc>
          <w:tcPr>
            <w:tcW w:w="2630" w:type="dxa"/>
            <w:gridSpan w:val="8"/>
            <w:vAlign w:val="center"/>
          </w:tcPr>
          <w:p>
            <w:pPr>
              <w:ind w:firstLine="560" w:firstLineChars="200"/>
              <w:jc w:val="center"/>
              <w:rPr>
                <w:rFonts w:hint="eastAsia" w:ascii="仿宋" w:hAnsi="仿宋" w:eastAsia="仿宋" w:cs="仿宋"/>
                <w:sz w:val="28"/>
                <w:szCs w:val="28"/>
              </w:rPr>
            </w:pPr>
            <w:r>
              <w:rPr>
                <w:rFonts w:hint="eastAsia" w:ascii="仿宋" w:hAnsi="仿宋" w:eastAsia="仿宋" w:cs="仿宋"/>
                <w:sz w:val="28"/>
                <w:szCs w:val="28"/>
              </w:rPr>
              <w:t>研发部</w:t>
            </w:r>
          </w:p>
        </w:tc>
        <w:tc>
          <w:tcPr>
            <w:tcW w:w="1040" w:type="dxa"/>
            <w:gridSpan w:val="4"/>
            <w:vAlign w:val="center"/>
          </w:tcPr>
          <w:p>
            <w:pPr>
              <w:pStyle w:val="48"/>
              <w:ind w:firstLine="0" w:firstLineChars="0"/>
              <w:jc w:val="center"/>
              <w:rPr>
                <w:rFonts w:hint="eastAsia" w:ascii="仿宋" w:hAnsi="仿宋" w:eastAsia="仿宋" w:cs="仿宋"/>
                <w:sz w:val="28"/>
                <w:szCs w:val="28"/>
              </w:rPr>
            </w:pPr>
            <w:r>
              <w:rPr>
                <w:rFonts w:hint="eastAsia" w:ascii="仿宋" w:hAnsi="仿宋" w:eastAsia="仿宋" w:cs="仿宋"/>
                <w:sz w:val="28"/>
                <w:szCs w:val="28"/>
              </w:rPr>
              <w:t>担任职务</w:t>
            </w:r>
          </w:p>
        </w:tc>
        <w:tc>
          <w:tcPr>
            <w:tcW w:w="2415" w:type="dxa"/>
            <w:gridSpan w:val="5"/>
            <w:vAlign w:val="center"/>
          </w:tcPr>
          <w:p>
            <w:pPr>
              <w:ind w:left="0" w:leftChars="0" w:firstLine="0" w:firstLineChars="0"/>
              <w:jc w:val="both"/>
              <w:rPr>
                <w:rFonts w:hint="eastAsia" w:ascii="仿宋" w:hAnsi="仿宋" w:eastAsia="仿宋" w:cs="仿宋"/>
                <w:sz w:val="28"/>
                <w:szCs w:val="28"/>
              </w:rPr>
            </w:pPr>
            <w:r>
              <w:rPr>
                <w:rFonts w:hint="eastAsia" w:ascii="仿宋" w:hAnsi="仿宋" w:eastAsia="仿宋" w:cs="仿宋"/>
                <w:sz w:val="28"/>
                <w:szCs w:val="28"/>
                <w:lang w:val="en-US" w:eastAsia="zh-CN"/>
              </w:rPr>
              <w:t>研发经理</w:t>
            </w:r>
          </w:p>
        </w:tc>
        <w:tc>
          <w:tcPr>
            <w:tcW w:w="181" w:type="dxa"/>
            <w:vAlign w:val="center"/>
          </w:tcPr>
          <w:p>
            <w:pPr>
              <w:ind w:firstLine="560" w:firstLineChars="200"/>
              <w:jc w:val="both"/>
              <w:rPr>
                <w:rFonts w:hint="eastAsia" w:ascii="仿宋" w:hAnsi="仿宋" w:eastAsia="仿宋" w:cs="仿宋"/>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1611" w:hRule="atLeast"/>
          <w:jc w:val="center"/>
        </w:trPr>
        <w:tc>
          <w:tcPr>
            <w:tcW w:w="997" w:type="dxa"/>
            <w:vMerge w:val="continue"/>
            <w:vAlign w:val="top"/>
          </w:tcPr>
          <w:p>
            <w:pPr>
              <w:pStyle w:val="48"/>
              <w:rPr>
                <w:rFonts w:hint="eastAsia" w:ascii="仿宋" w:hAnsi="仿宋" w:eastAsia="仿宋" w:cs="仿宋"/>
                <w:sz w:val="28"/>
                <w:szCs w:val="28"/>
              </w:rPr>
            </w:pPr>
          </w:p>
        </w:tc>
        <w:tc>
          <w:tcPr>
            <w:tcW w:w="350" w:type="dxa"/>
            <w:gridSpan w:val="2"/>
            <w:vMerge w:val="continue"/>
            <w:vAlign w:val="top"/>
          </w:tcPr>
          <w:p>
            <w:pPr>
              <w:pStyle w:val="48"/>
              <w:rPr>
                <w:rFonts w:hint="eastAsia" w:ascii="仿宋" w:hAnsi="仿宋" w:eastAsia="仿宋" w:cs="仿宋"/>
                <w:sz w:val="28"/>
                <w:szCs w:val="28"/>
              </w:rPr>
            </w:pPr>
          </w:p>
        </w:tc>
        <w:tc>
          <w:tcPr>
            <w:tcW w:w="7089" w:type="dxa"/>
            <w:gridSpan w:val="20"/>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开发工具：Microsoft Visual Studio </w:t>
            </w:r>
            <w:r>
              <w:rPr>
                <w:rFonts w:hint="eastAsia" w:ascii="仿宋" w:hAnsi="仿宋" w:eastAsia="仿宋" w:cs="仿宋"/>
                <w:sz w:val="28"/>
                <w:szCs w:val="28"/>
                <w:lang w:val="en-US" w:eastAsia="zh-CN"/>
              </w:rPr>
              <w:t>2015</w:t>
            </w:r>
            <w:r>
              <w:rPr>
                <w:rFonts w:hint="eastAsia" w:ascii="仿宋" w:hAnsi="仿宋" w:eastAsia="仿宋" w:cs="仿宋"/>
                <w:sz w:val="28"/>
                <w:szCs w:val="28"/>
              </w:rPr>
              <w:t xml:space="preserve"> </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sql server 2008 </w:t>
            </w:r>
          </w:p>
          <w:p>
            <w:pPr>
              <w:pStyle w:val="48"/>
              <w:jc w:val="both"/>
              <w:rPr>
                <w:rFonts w:hint="eastAsia" w:ascii="仿宋" w:hAnsi="仿宋" w:eastAsia="仿宋" w:cs="仿宋"/>
                <w:sz w:val="28"/>
                <w:szCs w:val="28"/>
              </w:rPr>
            </w:pPr>
            <w:r>
              <w:rPr>
                <w:rFonts w:hint="eastAsia" w:ascii="仿宋" w:hAnsi="仿宋" w:eastAsia="仿宋" w:cs="仿宋"/>
                <w:sz w:val="28"/>
                <w:szCs w:val="28"/>
              </w:rPr>
              <w:t>系统软件：windows</w:t>
            </w:r>
            <w:r>
              <w:rPr>
                <w:rFonts w:hint="eastAsia" w:ascii="仿宋" w:hAnsi="仿宋" w:eastAsia="仿宋" w:cs="仿宋"/>
                <w:sz w:val="28"/>
                <w:szCs w:val="28"/>
                <w:lang w:val="en-US" w:eastAsia="zh-CN"/>
              </w:rPr>
              <w:t xml:space="preserve">10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IIS + TFS</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使用技术：ASP.NET 4 </w:t>
            </w:r>
            <w:r>
              <w:rPr>
                <w:rFonts w:hint="eastAsia" w:ascii="仿宋" w:hAnsi="仿宋" w:eastAsia="仿宋" w:cs="仿宋"/>
                <w:sz w:val="28"/>
                <w:szCs w:val="28"/>
                <w:lang w:eastAsia="zh-CN"/>
              </w:rPr>
              <w:t>、</w:t>
            </w:r>
            <w:r>
              <w:rPr>
                <w:rFonts w:hint="eastAsia" w:ascii="仿宋" w:hAnsi="仿宋" w:eastAsia="仿宋" w:cs="仿宋"/>
                <w:sz w:val="28"/>
                <w:szCs w:val="28"/>
              </w:rPr>
              <w:t>HTML 5</w:t>
            </w:r>
            <w:r>
              <w:rPr>
                <w:rFonts w:hint="eastAsia" w:ascii="仿宋" w:hAnsi="仿宋" w:eastAsia="仿宋" w:cs="仿宋"/>
                <w:sz w:val="28"/>
                <w:szCs w:val="28"/>
                <w:lang w:eastAsia="zh-CN"/>
              </w:rPr>
              <w:t>、</w:t>
            </w:r>
            <w:r>
              <w:rPr>
                <w:rFonts w:hint="eastAsia" w:ascii="仿宋" w:hAnsi="仿宋" w:eastAsia="仿宋" w:cs="仿宋"/>
                <w:sz w:val="28"/>
                <w:szCs w:val="28"/>
              </w:rPr>
              <w:t>Javascript</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L</w:t>
            </w:r>
            <w:r>
              <w:rPr>
                <w:rFonts w:hint="eastAsia" w:ascii="仿宋" w:hAnsi="仿宋" w:eastAsia="仿宋" w:cs="仿宋"/>
                <w:sz w:val="28"/>
                <w:szCs w:val="28"/>
              </w:rPr>
              <w:t>ucene</w:t>
            </w:r>
            <w:r>
              <w:rPr>
                <w:rFonts w:hint="eastAsia" w:ascii="仿宋" w:hAnsi="仿宋" w:eastAsia="仿宋" w:cs="仿宋"/>
                <w:sz w:val="28"/>
                <w:szCs w:val="28"/>
                <w:lang w:val="en-US" w:eastAsia="zh-CN"/>
              </w:rPr>
              <w:t>.net</w:t>
            </w:r>
            <w:r>
              <w:rPr>
                <w:rFonts w:hint="eastAsia" w:ascii="仿宋" w:hAnsi="仿宋" w:eastAsia="仿宋" w:cs="仿宋"/>
                <w:sz w:val="28"/>
                <w:szCs w:val="28"/>
              </w:rPr>
              <w:t>、Jquery、</w:t>
            </w:r>
            <w:r>
              <w:rPr>
                <w:rFonts w:hint="eastAsia" w:ascii="仿宋" w:hAnsi="仿宋" w:eastAsia="仿宋" w:cs="仿宋"/>
                <w:sz w:val="28"/>
                <w:szCs w:val="28"/>
                <w:lang w:val="en-US" w:eastAsia="zh-CN"/>
              </w:rPr>
              <w:t>.net MVC</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MVC Api</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Remoting、Hbase</w:t>
            </w:r>
            <w:r>
              <w:rPr>
                <w:rFonts w:hint="eastAsia" w:ascii="仿宋" w:hAnsi="仿宋" w:eastAsia="仿宋" w:cs="仿宋"/>
                <w:sz w:val="28"/>
                <w:szCs w:val="28"/>
              </w:rPr>
              <w:t>等</w:t>
            </w:r>
            <w:r>
              <w:rPr>
                <w:rFonts w:hint="eastAsia" w:ascii="仿宋" w:hAnsi="仿宋" w:eastAsia="仿宋" w:cs="仿宋"/>
                <w:sz w:val="28"/>
                <w:szCs w:val="28"/>
                <w:lang w:eastAsia="zh-CN"/>
              </w:rPr>
              <w:t>。</w:t>
            </w:r>
          </w:p>
          <w:p>
            <w:pPr>
              <w:pStyle w:val="48"/>
              <w:jc w:val="both"/>
              <w:rPr>
                <w:rFonts w:hint="eastAsia" w:ascii="仿宋" w:hAnsi="仿宋" w:eastAsia="仿宋" w:cs="仿宋"/>
                <w:sz w:val="28"/>
                <w:szCs w:val="28"/>
              </w:rPr>
            </w:pPr>
            <w:r>
              <w:rPr>
                <w:rFonts w:hint="eastAsia" w:ascii="仿宋" w:hAnsi="仿宋" w:eastAsia="仿宋" w:cs="仿宋"/>
                <w:sz w:val="28"/>
                <w:szCs w:val="28"/>
              </w:rPr>
              <w:t>项目描述：</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1、基于LBS的数据采集，数据源为百度外卖、京东到家、饿了么、美团等，采集等城市为北京、上海、广州、深圳、杭州、武汉等大型城市。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2、利于从线下到线上的合理布局，获取品牌对手的运营策略，了解用户的定位和喜好，针对用户进行个性准确推荐。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3、根据地理违章计算品牌店铺合理分布，区域精准营销，热点商圈/区域，明星店铺，爆款商品。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4、分析热销新品，用户定位，统计价格段分布、销售占比、市场份额，汇总周/月销量排行、趋势，计算周/月销售额排行、趋势。    </w:t>
            </w:r>
          </w:p>
          <w:p>
            <w:pPr>
              <w:pStyle w:val="48"/>
              <w:jc w:val="both"/>
              <w:rPr>
                <w:rFonts w:hint="eastAsia" w:ascii="仿宋" w:hAnsi="仿宋" w:eastAsia="仿宋" w:cs="仿宋"/>
                <w:sz w:val="28"/>
                <w:szCs w:val="28"/>
              </w:rPr>
            </w:pPr>
            <w:r>
              <w:rPr>
                <w:rFonts w:hint="eastAsia" w:ascii="仿宋" w:hAnsi="仿宋" w:eastAsia="仿宋" w:cs="仿宋"/>
                <w:sz w:val="28"/>
                <w:szCs w:val="28"/>
              </w:rPr>
              <w:t>项目职责：</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1、参与项目可行性分析，需求讨论。 </w:t>
            </w:r>
          </w:p>
          <w:p>
            <w:pPr>
              <w:pStyle w:val="48"/>
              <w:jc w:val="both"/>
              <w:rPr>
                <w:rFonts w:hint="eastAsia" w:ascii="仿宋" w:hAnsi="仿宋" w:eastAsia="仿宋" w:cs="仿宋"/>
                <w:sz w:val="28"/>
                <w:szCs w:val="28"/>
              </w:rPr>
            </w:pPr>
            <w:r>
              <w:rPr>
                <w:rFonts w:hint="eastAsia" w:ascii="仿宋" w:hAnsi="仿宋" w:eastAsia="仿宋" w:cs="仿宋"/>
                <w:sz w:val="28"/>
                <w:szCs w:val="28"/>
              </w:rPr>
              <w:t>2、负责需求评审，研发评估、开发计划</w:t>
            </w:r>
            <w:r>
              <w:rPr>
                <w:rFonts w:hint="eastAsia" w:ascii="仿宋" w:hAnsi="仿宋" w:eastAsia="仿宋" w:cs="仿宋"/>
                <w:sz w:val="28"/>
                <w:szCs w:val="28"/>
                <w:lang w:eastAsia="zh-CN"/>
              </w:rPr>
              <w:t>、</w:t>
            </w:r>
            <w:r>
              <w:rPr>
                <w:rFonts w:hint="eastAsia" w:ascii="仿宋" w:hAnsi="仿宋" w:eastAsia="仿宋" w:cs="仿宋"/>
                <w:sz w:val="28"/>
                <w:szCs w:val="28"/>
              </w:rPr>
              <w:t>项目整体框设计及搭建</w:t>
            </w:r>
            <w:r>
              <w:rPr>
                <w:rFonts w:hint="eastAsia" w:ascii="仿宋" w:hAnsi="仿宋" w:eastAsia="仿宋" w:cs="仿宋"/>
                <w:sz w:val="28"/>
                <w:szCs w:val="28"/>
                <w:lang w:eastAsia="zh-CN"/>
              </w:rPr>
              <w:t>、</w:t>
            </w:r>
            <w:r>
              <w:rPr>
                <w:rFonts w:hint="eastAsia" w:ascii="仿宋" w:hAnsi="仿宋" w:eastAsia="仿宋" w:cs="仿宋"/>
                <w:sz w:val="28"/>
                <w:szCs w:val="28"/>
              </w:rPr>
              <w:t xml:space="preserve">进度控制和项目管理。 </w:t>
            </w:r>
          </w:p>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3</w:t>
            </w:r>
            <w:r>
              <w:rPr>
                <w:rFonts w:hint="eastAsia" w:ascii="仿宋" w:hAnsi="仿宋" w:eastAsia="仿宋" w:cs="仿宋"/>
                <w:sz w:val="28"/>
                <w:szCs w:val="28"/>
              </w:rPr>
              <w:t>、核心开发</w:t>
            </w:r>
            <w:r>
              <w:rPr>
                <w:rFonts w:hint="eastAsia" w:ascii="仿宋" w:hAnsi="仿宋" w:eastAsia="仿宋" w:cs="仿宋"/>
                <w:sz w:val="28"/>
                <w:szCs w:val="28"/>
                <w:lang w:val="en-US" w:eastAsia="zh-CN"/>
              </w:rPr>
              <w:t>模块：</w:t>
            </w:r>
            <w:r>
              <w:rPr>
                <w:rFonts w:hint="eastAsia" w:ascii="仿宋" w:hAnsi="仿宋" w:eastAsia="仿宋" w:cs="仿宋"/>
                <w:sz w:val="28"/>
                <w:szCs w:val="28"/>
              </w:rPr>
              <w:t xml:space="preserve">数据清洗、热点商圈、精准推荐、销量计算。  </w:t>
            </w:r>
          </w:p>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4</w:t>
            </w:r>
            <w:r>
              <w:rPr>
                <w:rFonts w:hint="eastAsia" w:ascii="仿宋" w:hAnsi="仿宋" w:eastAsia="仿宋" w:cs="仿宋"/>
                <w:sz w:val="28"/>
                <w:szCs w:val="28"/>
              </w:rPr>
              <w:t xml:space="preserve">、负责解决开发人员的技术问题，并对开发人员的代码进行Review。    </w:t>
            </w:r>
          </w:p>
          <w:p>
            <w:pPr>
              <w:pStyle w:val="48"/>
              <w:jc w:val="both"/>
              <w:rPr>
                <w:rFonts w:hint="eastAsia" w:ascii="仿宋" w:hAnsi="仿宋" w:eastAsia="仿宋" w:cs="仿宋"/>
                <w:sz w:val="28"/>
                <w:szCs w:val="28"/>
              </w:rPr>
            </w:pPr>
            <w:r>
              <w:rPr>
                <w:rFonts w:hint="eastAsia" w:ascii="仿宋" w:hAnsi="仿宋" w:eastAsia="仿宋" w:cs="仿宋"/>
                <w:sz w:val="28"/>
                <w:szCs w:val="28"/>
              </w:rPr>
              <w:t>项目业绩：</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1、通过数据采集的月销量计算出日销量，销量结果接近真实数据90%以上。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2、数据采集整体遗漏率低于1%。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3、通过店铺名称、店铺主打类别、店铺商品对店铺进行合理分类，所有店铺准确率高于97%，热门店铺准确度近100%。 </w:t>
            </w:r>
          </w:p>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rPr>
              <w:t>4、饿了么app</w:t>
            </w:r>
            <w:r>
              <w:rPr>
                <w:rFonts w:hint="eastAsia" w:ascii="仿宋" w:hAnsi="仿宋" w:eastAsia="仿宋" w:cs="仿宋"/>
                <w:sz w:val="28"/>
                <w:szCs w:val="28"/>
                <w:lang w:val="en-US" w:eastAsia="zh-CN"/>
              </w:rPr>
              <w:t>数据</w:t>
            </w:r>
            <w:r>
              <w:rPr>
                <w:rFonts w:hint="eastAsia" w:ascii="仿宋" w:hAnsi="仿宋" w:eastAsia="仿宋" w:cs="仿宋"/>
                <w:sz w:val="28"/>
                <w:szCs w:val="28"/>
              </w:rPr>
              <w:t>采集。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651" w:hRule="atLeast"/>
          <w:jc w:val="center"/>
        </w:trPr>
        <w:tc>
          <w:tcPr>
            <w:tcW w:w="997" w:type="dxa"/>
            <w:vMerge w:val="restart"/>
            <w:vAlign w:val="top"/>
          </w:tcPr>
          <w:p>
            <w:pPr>
              <w:pStyle w:val="48"/>
              <w:rPr>
                <w:rFonts w:hint="eastAsia" w:ascii="仿宋" w:hAnsi="仿宋" w:eastAsia="仿宋" w:cs="仿宋"/>
                <w:sz w:val="28"/>
                <w:szCs w:val="28"/>
              </w:rPr>
            </w:pPr>
          </w:p>
        </w:tc>
        <w:tc>
          <w:tcPr>
            <w:tcW w:w="350" w:type="dxa"/>
            <w:gridSpan w:val="2"/>
            <w:vMerge w:val="continue"/>
            <w:vAlign w:val="center"/>
          </w:tcPr>
          <w:p>
            <w:pPr>
              <w:pStyle w:val="48"/>
              <w:ind w:firstLine="0" w:firstLineChars="0"/>
              <w:jc w:val="both"/>
              <w:rPr>
                <w:rFonts w:hint="eastAsia" w:ascii="仿宋" w:hAnsi="仿宋" w:eastAsia="仿宋" w:cs="仿宋"/>
                <w:sz w:val="28"/>
                <w:szCs w:val="28"/>
              </w:rPr>
            </w:pPr>
          </w:p>
        </w:tc>
        <w:tc>
          <w:tcPr>
            <w:tcW w:w="3545" w:type="dxa"/>
            <w:gridSpan w:val="10"/>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项目名称：</w:t>
            </w:r>
            <w:r>
              <w:rPr>
                <w:rFonts w:hint="eastAsia" w:ascii="仿宋" w:hAnsi="仿宋" w:eastAsia="仿宋" w:cs="仿宋"/>
                <w:sz w:val="28"/>
                <w:szCs w:val="28"/>
              </w:rPr>
              <w:t>天虹</w:t>
            </w:r>
            <w:r>
              <w:rPr>
                <w:rFonts w:hint="eastAsia" w:ascii="仿宋" w:hAnsi="仿宋" w:eastAsia="仿宋" w:cs="仿宋"/>
                <w:sz w:val="28"/>
                <w:szCs w:val="28"/>
                <w:lang w:val="en-US" w:eastAsia="zh-CN"/>
              </w:rPr>
              <w:t>大数据</w:t>
            </w:r>
          </w:p>
        </w:tc>
        <w:tc>
          <w:tcPr>
            <w:tcW w:w="3544" w:type="dxa"/>
            <w:gridSpan w:val="10"/>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项目时间：</w:t>
            </w:r>
            <w:r>
              <w:rPr>
                <w:rFonts w:hint="eastAsia" w:ascii="仿宋" w:hAnsi="仿宋" w:eastAsia="仿宋" w:cs="仿宋"/>
                <w:sz w:val="28"/>
                <w:szCs w:val="28"/>
              </w:rPr>
              <w:t>2016.12 - 2017.04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685" w:hRule="atLeast"/>
          <w:jc w:val="center"/>
        </w:trPr>
        <w:tc>
          <w:tcPr>
            <w:tcW w:w="997" w:type="dxa"/>
            <w:vMerge w:val="continue"/>
            <w:vAlign w:val="top"/>
          </w:tcPr>
          <w:p>
            <w:pPr>
              <w:pStyle w:val="48"/>
              <w:rPr>
                <w:rFonts w:hint="eastAsia" w:ascii="仿宋" w:hAnsi="仿宋" w:eastAsia="仿宋" w:cs="仿宋"/>
                <w:sz w:val="28"/>
                <w:szCs w:val="28"/>
              </w:rPr>
            </w:pPr>
          </w:p>
        </w:tc>
        <w:tc>
          <w:tcPr>
            <w:tcW w:w="350" w:type="dxa"/>
            <w:gridSpan w:val="2"/>
            <w:vMerge w:val="continue"/>
            <w:vAlign w:val="top"/>
          </w:tcPr>
          <w:p>
            <w:pPr>
              <w:pStyle w:val="48"/>
              <w:ind w:firstLine="0" w:firstLineChars="0"/>
              <w:rPr>
                <w:rFonts w:hint="eastAsia" w:ascii="仿宋" w:hAnsi="仿宋" w:eastAsia="仿宋" w:cs="仿宋"/>
                <w:sz w:val="28"/>
                <w:szCs w:val="28"/>
              </w:rPr>
            </w:pPr>
          </w:p>
        </w:tc>
        <w:tc>
          <w:tcPr>
            <w:tcW w:w="1002" w:type="dxa"/>
            <w:gridSpan w:val="2"/>
            <w:vAlign w:val="center"/>
          </w:tcPr>
          <w:p>
            <w:pPr>
              <w:pStyle w:val="48"/>
              <w:ind w:firstLine="0" w:firstLineChars="0"/>
              <w:jc w:val="center"/>
              <w:rPr>
                <w:rFonts w:hint="eastAsia" w:ascii="仿宋" w:hAnsi="仿宋" w:eastAsia="仿宋" w:cs="仿宋"/>
                <w:sz w:val="28"/>
                <w:szCs w:val="28"/>
              </w:rPr>
            </w:pPr>
            <w:r>
              <w:rPr>
                <w:rFonts w:hint="eastAsia" w:ascii="仿宋" w:hAnsi="仿宋" w:eastAsia="仿宋" w:cs="仿宋"/>
                <w:sz w:val="28"/>
                <w:szCs w:val="28"/>
              </w:rPr>
              <w:t>任职部门</w:t>
            </w:r>
          </w:p>
        </w:tc>
        <w:tc>
          <w:tcPr>
            <w:tcW w:w="2543" w:type="dxa"/>
            <w:gridSpan w:val="8"/>
            <w:vAlign w:val="center"/>
          </w:tcPr>
          <w:p>
            <w:pPr>
              <w:ind w:firstLine="560" w:firstLineChars="200"/>
              <w:jc w:val="center"/>
              <w:rPr>
                <w:rFonts w:hint="eastAsia" w:ascii="仿宋" w:hAnsi="仿宋" w:eastAsia="仿宋" w:cs="仿宋"/>
                <w:sz w:val="28"/>
                <w:szCs w:val="28"/>
              </w:rPr>
            </w:pPr>
            <w:r>
              <w:rPr>
                <w:rFonts w:hint="eastAsia" w:ascii="仿宋" w:hAnsi="仿宋" w:eastAsia="仿宋" w:cs="仿宋"/>
                <w:sz w:val="28"/>
                <w:szCs w:val="28"/>
              </w:rPr>
              <w:t>研发部</w:t>
            </w:r>
          </w:p>
        </w:tc>
        <w:tc>
          <w:tcPr>
            <w:tcW w:w="1207" w:type="dxa"/>
            <w:gridSpan w:val="6"/>
            <w:vAlign w:val="center"/>
          </w:tcPr>
          <w:p>
            <w:pPr>
              <w:pStyle w:val="48"/>
              <w:ind w:firstLine="0" w:firstLineChars="0"/>
              <w:jc w:val="center"/>
              <w:rPr>
                <w:rFonts w:hint="eastAsia" w:ascii="仿宋" w:hAnsi="仿宋" w:eastAsia="仿宋" w:cs="仿宋"/>
                <w:sz w:val="28"/>
                <w:szCs w:val="28"/>
              </w:rPr>
            </w:pPr>
            <w:r>
              <w:rPr>
                <w:rFonts w:hint="eastAsia" w:ascii="仿宋" w:hAnsi="仿宋" w:eastAsia="仿宋" w:cs="仿宋"/>
                <w:sz w:val="28"/>
                <w:szCs w:val="28"/>
              </w:rPr>
              <w:t>担任职务</w:t>
            </w:r>
          </w:p>
        </w:tc>
        <w:tc>
          <w:tcPr>
            <w:tcW w:w="2337" w:type="dxa"/>
            <w:gridSpan w:val="4"/>
            <w:vAlign w:val="center"/>
          </w:tcPr>
          <w:p>
            <w:pPr>
              <w:ind w:left="0" w:leftChars="0"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研发经理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1611" w:hRule="atLeast"/>
          <w:jc w:val="center"/>
        </w:trPr>
        <w:tc>
          <w:tcPr>
            <w:tcW w:w="997" w:type="dxa"/>
            <w:vMerge w:val="continue"/>
            <w:vAlign w:val="top"/>
          </w:tcPr>
          <w:p>
            <w:pPr>
              <w:pStyle w:val="48"/>
              <w:rPr>
                <w:rFonts w:hint="eastAsia" w:ascii="仿宋" w:hAnsi="仿宋" w:eastAsia="仿宋" w:cs="仿宋"/>
                <w:sz w:val="28"/>
                <w:szCs w:val="28"/>
              </w:rPr>
            </w:pPr>
          </w:p>
        </w:tc>
        <w:tc>
          <w:tcPr>
            <w:tcW w:w="350" w:type="dxa"/>
            <w:gridSpan w:val="2"/>
            <w:vMerge w:val="continue"/>
            <w:vAlign w:val="top"/>
          </w:tcPr>
          <w:p>
            <w:pPr>
              <w:pStyle w:val="48"/>
              <w:ind w:firstLine="0" w:firstLineChars="0"/>
              <w:rPr>
                <w:rFonts w:hint="eastAsia" w:ascii="仿宋" w:hAnsi="仿宋" w:eastAsia="仿宋" w:cs="仿宋"/>
                <w:sz w:val="28"/>
                <w:szCs w:val="28"/>
              </w:rPr>
            </w:pPr>
          </w:p>
        </w:tc>
        <w:tc>
          <w:tcPr>
            <w:tcW w:w="7089" w:type="dxa"/>
            <w:gridSpan w:val="20"/>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开发工具：Microsoft Visual Studio </w:t>
            </w:r>
            <w:r>
              <w:rPr>
                <w:rFonts w:hint="eastAsia" w:ascii="仿宋" w:hAnsi="仿宋" w:eastAsia="仿宋" w:cs="仿宋"/>
                <w:sz w:val="28"/>
                <w:szCs w:val="28"/>
                <w:lang w:val="en-US" w:eastAsia="zh-CN"/>
              </w:rPr>
              <w:t>2015</w:t>
            </w:r>
            <w:r>
              <w:rPr>
                <w:rFonts w:hint="eastAsia" w:ascii="仿宋" w:hAnsi="仿宋" w:eastAsia="仿宋" w:cs="仿宋"/>
                <w:sz w:val="28"/>
                <w:szCs w:val="28"/>
              </w:rPr>
              <w:t xml:space="preserve"> </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sql server 2008 </w:t>
            </w:r>
          </w:p>
          <w:p>
            <w:pPr>
              <w:pStyle w:val="48"/>
              <w:jc w:val="both"/>
              <w:rPr>
                <w:rFonts w:hint="eastAsia" w:ascii="仿宋" w:hAnsi="仿宋" w:eastAsia="仿宋" w:cs="仿宋"/>
                <w:sz w:val="28"/>
                <w:szCs w:val="28"/>
              </w:rPr>
            </w:pPr>
            <w:r>
              <w:rPr>
                <w:rFonts w:hint="eastAsia" w:ascii="仿宋" w:hAnsi="仿宋" w:eastAsia="仿宋" w:cs="仿宋"/>
                <w:sz w:val="28"/>
                <w:szCs w:val="28"/>
              </w:rPr>
              <w:t>系统软件：windows</w:t>
            </w:r>
            <w:r>
              <w:rPr>
                <w:rFonts w:hint="eastAsia" w:ascii="仿宋" w:hAnsi="仿宋" w:eastAsia="仿宋" w:cs="仿宋"/>
                <w:sz w:val="28"/>
                <w:szCs w:val="28"/>
                <w:lang w:val="en-US" w:eastAsia="zh-CN"/>
              </w:rPr>
              <w:t xml:space="preserve">10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IIS + TFS</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使用技术：ASP.NET 4 </w:t>
            </w:r>
            <w:r>
              <w:rPr>
                <w:rFonts w:hint="eastAsia" w:ascii="仿宋" w:hAnsi="仿宋" w:eastAsia="仿宋" w:cs="仿宋"/>
                <w:sz w:val="28"/>
                <w:szCs w:val="28"/>
                <w:lang w:eastAsia="zh-CN"/>
              </w:rPr>
              <w:t>、</w:t>
            </w:r>
            <w:r>
              <w:rPr>
                <w:rFonts w:hint="eastAsia" w:ascii="仿宋" w:hAnsi="仿宋" w:eastAsia="仿宋" w:cs="仿宋"/>
                <w:sz w:val="28"/>
                <w:szCs w:val="28"/>
              </w:rPr>
              <w:t>HTML 5</w:t>
            </w:r>
            <w:r>
              <w:rPr>
                <w:rFonts w:hint="eastAsia" w:ascii="仿宋" w:hAnsi="仿宋" w:eastAsia="仿宋" w:cs="仿宋"/>
                <w:sz w:val="28"/>
                <w:szCs w:val="28"/>
                <w:lang w:eastAsia="zh-CN"/>
              </w:rPr>
              <w:t>、</w:t>
            </w:r>
            <w:r>
              <w:rPr>
                <w:rFonts w:hint="eastAsia" w:ascii="仿宋" w:hAnsi="仿宋" w:eastAsia="仿宋" w:cs="仿宋"/>
                <w:sz w:val="28"/>
                <w:szCs w:val="28"/>
              </w:rPr>
              <w:t>Javascript</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L</w:t>
            </w:r>
            <w:r>
              <w:rPr>
                <w:rFonts w:hint="eastAsia" w:ascii="仿宋" w:hAnsi="仿宋" w:eastAsia="仿宋" w:cs="仿宋"/>
                <w:sz w:val="28"/>
                <w:szCs w:val="28"/>
              </w:rPr>
              <w:t>ucene</w:t>
            </w:r>
            <w:r>
              <w:rPr>
                <w:rFonts w:hint="eastAsia" w:ascii="仿宋" w:hAnsi="仿宋" w:eastAsia="仿宋" w:cs="仿宋"/>
                <w:sz w:val="28"/>
                <w:szCs w:val="28"/>
                <w:lang w:val="en-US" w:eastAsia="zh-CN"/>
              </w:rPr>
              <w:t>.net</w:t>
            </w:r>
            <w:r>
              <w:rPr>
                <w:rFonts w:hint="eastAsia" w:ascii="仿宋" w:hAnsi="仿宋" w:eastAsia="仿宋" w:cs="仿宋"/>
                <w:sz w:val="28"/>
                <w:szCs w:val="28"/>
              </w:rPr>
              <w:t>、Jquery、</w:t>
            </w:r>
            <w:r>
              <w:rPr>
                <w:rFonts w:hint="eastAsia" w:ascii="仿宋" w:hAnsi="仿宋" w:eastAsia="仿宋" w:cs="仿宋"/>
                <w:sz w:val="28"/>
                <w:szCs w:val="28"/>
                <w:lang w:val="en-US" w:eastAsia="zh-CN"/>
              </w:rPr>
              <w:t>.net MVC</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MVC Api</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Remoting、Hbase</w:t>
            </w:r>
            <w:r>
              <w:rPr>
                <w:rFonts w:hint="eastAsia" w:ascii="仿宋" w:hAnsi="仿宋" w:eastAsia="仿宋" w:cs="仿宋"/>
                <w:sz w:val="28"/>
                <w:szCs w:val="28"/>
              </w:rPr>
              <w:t>等</w:t>
            </w:r>
            <w:r>
              <w:rPr>
                <w:rFonts w:hint="eastAsia" w:ascii="仿宋" w:hAnsi="仿宋" w:eastAsia="仿宋" w:cs="仿宋"/>
                <w:sz w:val="28"/>
                <w:szCs w:val="28"/>
                <w:lang w:eastAsia="zh-CN"/>
              </w:rPr>
              <w:t>。</w:t>
            </w:r>
          </w:p>
          <w:p>
            <w:pPr>
              <w:pStyle w:val="48"/>
              <w:jc w:val="both"/>
              <w:rPr>
                <w:rFonts w:hint="eastAsia" w:ascii="仿宋" w:hAnsi="仿宋" w:eastAsia="仿宋" w:cs="仿宋"/>
                <w:sz w:val="28"/>
                <w:szCs w:val="28"/>
              </w:rPr>
            </w:pPr>
            <w:r>
              <w:rPr>
                <w:rFonts w:hint="eastAsia" w:ascii="仿宋" w:hAnsi="仿宋" w:eastAsia="仿宋" w:cs="仿宋"/>
                <w:sz w:val="28"/>
                <w:szCs w:val="28"/>
              </w:rPr>
              <w:t>项目描述：</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1、采集天猫超市、京东超市、一号店超市全国、全品类数据。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2、采集中国商品条码中心，阿里巴巴条码。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3、商品聚类，价格比较，价格波动记录、价格预测、价格监测。 </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4、热销商品推荐、爆品关联、活动与销量关系图。    </w:t>
            </w:r>
          </w:p>
          <w:p>
            <w:pPr>
              <w:pStyle w:val="48"/>
              <w:jc w:val="both"/>
              <w:rPr>
                <w:rFonts w:hint="eastAsia" w:ascii="仿宋" w:hAnsi="仿宋" w:eastAsia="仿宋" w:cs="仿宋"/>
                <w:sz w:val="28"/>
                <w:szCs w:val="28"/>
              </w:rPr>
            </w:pPr>
            <w:r>
              <w:rPr>
                <w:rFonts w:hint="eastAsia" w:ascii="仿宋" w:hAnsi="仿宋" w:eastAsia="仿宋" w:cs="仿宋"/>
                <w:sz w:val="28"/>
                <w:szCs w:val="28"/>
              </w:rPr>
              <w:t>项目职责：</w:t>
            </w:r>
          </w:p>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1、参与客户需求分析，需求讨论，需求评审。 </w:t>
            </w:r>
          </w:p>
          <w:p>
            <w:pPr>
              <w:pStyle w:val="48"/>
              <w:jc w:val="both"/>
              <w:rPr>
                <w:rFonts w:hint="eastAsia" w:ascii="仿宋" w:hAnsi="仿宋" w:eastAsia="仿宋" w:cs="仿宋"/>
                <w:sz w:val="28"/>
                <w:szCs w:val="28"/>
                <w:lang w:val="en-US" w:eastAsia="zh-CN"/>
              </w:rPr>
            </w:pPr>
            <w:r>
              <w:rPr>
                <w:rFonts w:hint="eastAsia" w:ascii="仿宋" w:hAnsi="仿宋" w:eastAsia="仿宋" w:cs="仿宋"/>
                <w:sz w:val="28"/>
                <w:szCs w:val="28"/>
              </w:rPr>
              <w:t>2、项目的研发评估、开发计划</w:t>
            </w:r>
            <w:r>
              <w:rPr>
                <w:rFonts w:hint="eastAsia" w:ascii="仿宋" w:hAnsi="仿宋" w:eastAsia="仿宋" w:cs="仿宋"/>
                <w:sz w:val="28"/>
                <w:szCs w:val="28"/>
                <w:lang w:eastAsia="zh-CN"/>
              </w:rPr>
              <w:t>、</w:t>
            </w:r>
            <w:r>
              <w:rPr>
                <w:rFonts w:hint="eastAsia" w:ascii="仿宋" w:hAnsi="仿宋" w:eastAsia="仿宋" w:cs="仿宋"/>
                <w:sz w:val="28"/>
                <w:szCs w:val="28"/>
              </w:rPr>
              <w:t xml:space="preserve">项目整体框设计。 </w:t>
            </w:r>
          </w:p>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lang w:val="en-US" w:eastAsia="zh-CN"/>
              </w:rPr>
              <w:t>3</w:t>
            </w:r>
            <w:r>
              <w:rPr>
                <w:rFonts w:hint="eastAsia" w:ascii="仿宋" w:hAnsi="仿宋" w:eastAsia="仿宋" w:cs="仿宋"/>
                <w:sz w:val="28"/>
                <w:szCs w:val="28"/>
              </w:rPr>
              <w:t>、进度控制和项目管理</w:t>
            </w:r>
            <w:r>
              <w:rPr>
                <w:rFonts w:hint="eastAsia" w:ascii="仿宋" w:hAnsi="仿宋" w:eastAsia="仿宋" w:cs="仿宋"/>
                <w:sz w:val="28"/>
                <w:szCs w:val="28"/>
                <w:lang w:eastAsia="zh-CN"/>
              </w:rPr>
              <w:t>、</w:t>
            </w:r>
            <w:r>
              <w:rPr>
                <w:rFonts w:hint="eastAsia" w:ascii="仿宋" w:hAnsi="仿宋" w:eastAsia="仿宋" w:cs="仿宋"/>
                <w:sz w:val="28"/>
                <w:szCs w:val="28"/>
              </w:rPr>
              <w:t>负责解决开发人员的技术问题。</w:t>
            </w:r>
          </w:p>
          <w:p>
            <w:pPr>
              <w:pStyle w:val="48"/>
              <w:ind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4、主要负责的模块有：数据采集对接、数据清洗标准化、数据仓库中心对接等模块。</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489" w:hRule="atLeast"/>
          <w:jc w:val="center"/>
        </w:trPr>
        <w:tc>
          <w:tcPr>
            <w:tcW w:w="997" w:type="dxa"/>
            <w:vMerge w:val="restart"/>
            <w:vAlign w:val="top"/>
          </w:tcPr>
          <w:p>
            <w:pPr>
              <w:pStyle w:val="48"/>
              <w:rPr>
                <w:rFonts w:hint="eastAsia" w:ascii="仿宋" w:hAnsi="仿宋" w:eastAsia="仿宋" w:cs="仿宋"/>
                <w:sz w:val="28"/>
                <w:szCs w:val="28"/>
              </w:rPr>
            </w:pPr>
          </w:p>
        </w:tc>
        <w:tc>
          <w:tcPr>
            <w:tcW w:w="350" w:type="dxa"/>
            <w:gridSpan w:val="2"/>
            <w:vMerge w:val="restart"/>
            <w:vAlign w:val="center"/>
          </w:tcPr>
          <w:p>
            <w:pPr>
              <w:pStyle w:val="48"/>
              <w:ind w:firstLine="0" w:firstLineChars="0"/>
              <w:jc w:val="both"/>
              <w:rPr>
                <w:rFonts w:hint="eastAsia" w:ascii="仿宋" w:hAnsi="仿宋" w:eastAsia="仿宋" w:cs="仿宋"/>
                <w:sz w:val="28"/>
                <w:szCs w:val="28"/>
              </w:rPr>
            </w:pPr>
          </w:p>
        </w:tc>
        <w:tc>
          <w:tcPr>
            <w:tcW w:w="3545" w:type="dxa"/>
            <w:gridSpan w:val="10"/>
            <w:vAlign w:val="center"/>
          </w:tcPr>
          <w:p>
            <w:pPr>
              <w:pStyle w:val="48"/>
              <w:ind w:firstLine="0" w:firstLineChars="0"/>
              <w:rPr>
                <w:rFonts w:hint="eastAsia" w:ascii="仿宋" w:hAnsi="仿宋" w:eastAsia="仿宋" w:cs="仿宋"/>
                <w:sz w:val="28"/>
                <w:szCs w:val="28"/>
              </w:rPr>
            </w:pPr>
            <w:r>
              <w:rPr>
                <w:rFonts w:hint="eastAsia" w:ascii="仿宋" w:hAnsi="仿宋" w:eastAsia="仿宋" w:cs="仿宋"/>
                <w:sz w:val="28"/>
                <w:szCs w:val="28"/>
                <w:lang w:val="en-US" w:eastAsia="zh-CN"/>
              </w:rPr>
              <w:t>项目名称：比一比</w:t>
            </w:r>
            <w:r>
              <w:rPr>
                <w:rFonts w:hint="eastAsia" w:ascii="仿宋" w:hAnsi="仿宋" w:eastAsia="仿宋" w:cs="仿宋"/>
                <w:sz w:val="28"/>
                <w:szCs w:val="28"/>
              </w:rPr>
              <w:t>购物搜索推荐</w:t>
            </w:r>
          </w:p>
        </w:tc>
        <w:tc>
          <w:tcPr>
            <w:tcW w:w="3544" w:type="dxa"/>
            <w:gridSpan w:val="10"/>
            <w:vAlign w:val="center"/>
          </w:tcPr>
          <w:p>
            <w:pPr>
              <w:pStyle w:val="48"/>
              <w:ind w:firstLine="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项目时间：2010.06 - 2014.10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422" w:hRule="atLeast"/>
          <w:jc w:val="center"/>
        </w:trPr>
        <w:tc>
          <w:tcPr>
            <w:tcW w:w="997" w:type="dxa"/>
            <w:vMerge w:val="continue"/>
            <w:vAlign w:val="top"/>
          </w:tcPr>
          <w:p>
            <w:pPr>
              <w:pStyle w:val="48"/>
              <w:rPr>
                <w:rFonts w:hint="eastAsia" w:ascii="仿宋" w:hAnsi="仿宋" w:eastAsia="仿宋" w:cs="仿宋"/>
                <w:sz w:val="28"/>
                <w:szCs w:val="28"/>
              </w:rPr>
            </w:pPr>
          </w:p>
        </w:tc>
        <w:tc>
          <w:tcPr>
            <w:tcW w:w="350" w:type="dxa"/>
            <w:gridSpan w:val="2"/>
            <w:vMerge w:val="continue"/>
            <w:vAlign w:val="top"/>
          </w:tcPr>
          <w:p>
            <w:pPr>
              <w:pStyle w:val="48"/>
              <w:ind w:firstLine="0" w:firstLineChars="0"/>
              <w:rPr>
                <w:rFonts w:hint="eastAsia" w:ascii="仿宋" w:hAnsi="仿宋" w:eastAsia="仿宋" w:cs="仿宋"/>
                <w:sz w:val="28"/>
                <w:szCs w:val="28"/>
              </w:rPr>
            </w:pPr>
          </w:p>
        </w:tc>
        <w:tc>
          <w:tcPr>
            <w:tcW w:w="1198" w:type="dxa"/>
            <w:gridSpan w:val="5"/>
            <w:vAlign w:val="center"/>
          </w:tcPr>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rPr>
              <w:t>任职部门</w:t>
            </w:r>
          </w:p>
        </w:tc>
        <w:tc>
          <w:tcPr>
            <w:tcW w:w="2347" w:type="dxa"/>
            <w:gridSpan w:val="5"/>
            <w:vAlign w:val="center"/>
          </w:tcPr>
          <w:p>
            <w:pPr>
              <w:ind w:firstLine="560" w:firstLineChars="200"/>
              <w:jc w:val="center"/>
              <w:rPr>
                <w:rFonts w:hint="eastAsia" w:ascii="仿宋" w:hAnsi="仿宋" w:eastAsia="仿宋" w:cs="仿宋"/>
                <w:sz w:val="28"/>
                <w:szCs w:val="28"/>
              </w:rPr>
            </w:pPr>
            <w:r>
              <w:rPr>
                <w:rFonts w:hint="eastAsia" w:ascii="仿宋" w:hAnsi="仿宋" w:eastAsia="仿宋" w:cs="仿宋"/>
                <w:sz w:val="28"/>
                <w:szCs w:val="28"/>
              </w:rPr>
              <w:t>研发部</w:t>
            </w:r>
          </w:p>
        </w:tc>
        <w:tc>
          <w:tcPr>
            <w:tcW w:w="1292" w:type="dxa"/>
            <w:gridSpan w:val="7"/>
            <w:vAlign w:val="center"/>
          </w:tcPr>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rPr>
              <w:t>担任职务</w:t>
            </w:r>
          </w:p>
        </w:tc>
        <w:tc>
          <w:tcPr>
            <w:tcW w:w="2252" w:type="dxa"/>
            <w:gridSpan w:val="3"/>
            <w:vAlign w:val="center"/>
          </w:tcPr>
          <w:p>
            <w:pPr>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1611" w:hRule="atLeast"/>
          <w:jc w:val="center"/>
        </w:trPr>
        <w:tc>
          <w:tcPr>
            <w:tcW w:w="997" w:type="dxa"/>
            <w:vMerge w:val="continue"/>
            <w:vAlign w:val="top"/>
          </w:tcPr>
          <w:p>
            <w:pPr>
              <w:pStyle w:val="48"/>
              <w:rPr>
                <w:rFonts w:hint="eastAsia" w:ascii="仿宋" w:hAnsi="仿宋" w:eastAsia="仿宋" w:cs="仿宋"/>
                <w:sz w:val="28"/>
                <w:szCs w:val="28"/>
              </w:rPr>
            </w:pPr>
          </w:p>
        </w:tc>
        <w:tc>
          <w:tcPr>
            <w:tcW w:w="350" w:type="dxa"/>
            <w:gridSpan w:val="2"/>
            <w:vMerge w:val="continue"/>
            <w:vAlign w:val="top"/>
          </w:tcPr>
          <w:p>
            <w:pPr>
              <w:pStyle w:val="48"/>
              <w:ind w:firstLine="0" w:firstLineChars="0"/>
              <w:rPr>
                <w:rFonts w:hint="eastAsia" w:ascii="仿宋" w:hAnsi="仿宋" w:eastAsia="仿宋" w:cs="仿宋"/>
                <w:sz w:val="28"/>
                <w:szCs w:val="28"/>
              </w:rPr>
            </w:pPr>
          </w:p>
        </w:tc>
        <w:tc>
          <w:tcPr>
            <w:tcW w:w="7089" w:type="dxa"/>
            <w:gridSpan w:val="20"/>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开发工具：Microsoft Visual Studio </w:t>
            </w:r>
            <w:r>
              <w:rPr>
                <w:rFonts w:hint="eastAsia" w:ascii="仿宋" w:hAnsi="仿宋" w:eastAsia="仿宋" w:cs="仿宋"/>
                <w:sz w:val="28"/>
                <w:szCs w:val="28"/>
                <w:lang w:val="en-US" w:eastAsia="zh-CN"/>
              </w:rPr>
              <w:t>2015</w:t>
            </w:r>
            <w:r>
              <w:rPr>
                <w:rFonts w:hint="eastAsia" w:ascii="仿宋" w:hAnsi="仿宋" w:eastAsia="仿宋" w:cs="仿宋"/>
                <w:sz w:val="28"/>
                <w:szCs w:val="28"/>
              </w:rPr>
              <w:t xml:space="preserve"> </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sql server 2008 </w:t>
            </w:r>
          </w:p>
          <w:p>
            <w:pPr>
              <w:pStyle w:val="48"/>
              <w:jc w:val="both"/>
              <w:rPr>
                <w:rFonts w:hint="eastAsia" w:ascii="仿宋" w:hAnsi="仿宋" w:eastAsia="仿宋" w:cs="仿宋"/>
                <w:sz w:val="28"/>
                <w:szCs w:val="28"/>
              </w:rPr>
            </w:pPr>
            <w:r>
              <w:rPr>
                <w:rFonts w:hint="eastAsia" w:ascii="仿宋" w:hAnsi="仿宋" w:eastAsia="仿宋" w:cs="仿宋"/>
                <w:sz w:val="28"/>
                <w:szCs w:val="28"/>
              </w:rPr>
              <w:t>系统软件：windows</w:t>
            </w:r>
            <w:r>
              <w:rPr>
                <w:rFonts w:hint="eastAsia" w:ascii="仿宋" w:hAnsi="仿宋" w:eastAsia="仿宋" w:cs="仿宋"/>
                <w:sz w:val="28"/>
                <w:szCs w:val="28"/>
                <w:lang w:val="en-US" w:eastAsia="zh-CN"/>
              </w:rPr>
              <w:t xml:space="preserve">10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IIS + TFS</w:t>
            </w:r>
          </w:p>
          <w:p>
            <w:pPr>
              <w:pStyle w:val="48"/>
              <w:jc w:val="both"/>
              <w:rPr>
                <w:rFonts w:hint="eastAsia" w:ascii="仿宋" w:hAnsi="仿宋" w:eastAsia="仿宋" w:cs="仿宋"/>
                <w:sz w:val="28"/>
                <w:szCs w:val="28"/>
                <w:lang w:val="en-US" w:eastAsia="zh-CN"/>
              </w:rPr>
            </w:pPr>
            <w:r>
              <w:rPr>
                <w:rFonts w:hint="eastAsia" w:ascii="仿宋" w:hAnsi="仿宋" w:eastAsia="仿宋" w:cs="仿宋"/>
                <w:sz w:val="28"/>
                <w:szCs w:val="28"/>
              </w:rPr>
              <w:t xml:space="preserve">使用技术：ASP.NET  </w:t>
            </w:r>
            <w:r>
              <w:rPr>
                <w:rFonts w:hint="eastAsia" w:ascii="仿宋" w:hAnsi="仿宋" w:eastAsia="仿宋" w:cs="仿宋"/>
                <w:sz w:val="28"/>
                <w:szCs w:val="28"/>
                <w:lang w:eastAsia="zh-CN"/>
              </w:rPr>
              <w:t>、</w:t>
            </w:r>
            <w:r>
              <w:rPr>
                <w:rFonts w:hint="eastAsia" w:ascii="仿宋" w:hAnsi="仿宋" w:eastAsia="仿宋" w:cs="仿宋"/>
                <w:sz w:val="28"/>
                <w:szCs w:val="28"/>
              </w:rPr>
              <w:t xml:space="preserve">HTML </w:t>
            </w:r>
            <w:r>
              <w:rPr>
                <w:rFonts w:hint="eastAsia" w:ascii="仿宋" w:hAnsi="仿宋" w:eastAsia="仿宋" w:cs="仿宋"/>
                <w:sz w:val="28"/>
                <w:szCs w:val="28"/>
                <w:lang w:eastAsia="zh-CN"/>
              </w:rPr>
              <w:t>、</w:t>
            </w:r>
            <w:r>
              <w:rPr>
                <w:rFonts w:hint="eastAsia" w:ascii="仿宋" w:hAnsi="仿宋" w:eastAsia="仿宋" w:cs="仿宋"/>
                <w:sz w:val="28"/>
                <w:szCs w:val="28"/>
              </w:rPr>
              <w:t>Javascript</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L</w:t>
            </w:r>
            <w:r>
              <w:rPr>
                <w:rFonts w:hint="eastAsia" w:ascii="仿宋" w:hAnsi="仿宋" w:eastAsia="仿宋" w:cs="仿宋"/>
                <w:sz w:val="28"/>
                <w:szCs w:val="28"/>
              </w:rPr>
              <w:t>ucene</w:t>
            </w:r>
            <w:r>
              <w:rPr>
                <w:rFonts w:hint="eastAsia" w:ascii="仿宋" w:hAnsi="仿宋" w:eastAsia="仿宋" w:cs="仿宋"/>
                <w:sz w:val="28"/>
                <w:szCs w:val="28"/>
                <w:lang w:val="en-US" w:eastAsia="zh-CN"/>
              </w:rPr>
              <w:t>.net</w:t>
            </w:r>
            <w:r>
              <w:rPr>
                <w:rFonts w:hint="eastAsia" w:ascii="仿宋" w:hAnsi="仿宋" w:eastAsia="仿宋" w:cs="仿宋"/>
                <w:sz w:val="28"/>
                <w:szCs w:val="28"/>
              </w:rPr>
              <w:t>、Jquery、</w:t>
            </w:r>
            <w:r>
              <w:rPr>
                <w:rFonts w:hint="eastAsia" w:ascii="仿宋" w:hAnsi="仿宋" w:eastAsia="仿宋" w:cs="仿宋"/>
                <w:sz w:val="28"/>
                <w:szCs w:val="28"/>
                <w:lang w:val="en-US" w:eastAsia="zh-CN"/>
              </w:rPr>
              <w:t>.net MVC</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MVC Api</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Remoting</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memcached</w:t>
            </w:r>
            <w:r>
              <w:rPr>
                <w:rFonts w:hint="eastAsia" w:ascii="仿宋" w:hAnsi="仿宋" w:eastAsia="仿宋" w:cs="仿宋"/>
                <w:sz w:val="28"/>
                <w:szCs w:val="28"/>
              </w:rPr>
              <w:t>等</w:t>
            </w:r>
            <w:r>
              <w:rPr>
                <w:rFonts w:hint="eastAsia" w:ascii="仿宋" w:hAnsi="仿宋" w:eastAsia="仿宋" w:cs="仿宋"/>
                <w:sz w:val="28"/>
                <w:szCs w:val="28"/>
                <w:lang w:eastAsia="zh-CN"/>
              </w:rPr>
              <w:t>。</w:t>
            </w:r>
          </w:p>
          <w:p>
            <w:pPr>
              <w:pStyle w:val="48"/>
              <w:ind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项目简介：</w:t>
            </w:r>
          </w:p>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rPr>
              <w:t xml:space="preserve">1.0版本：几大主要购物网站数据，数据库搜索，数据采集（易采）。 </w:t>
            </w:r>
          </w:p>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rPr>
              <w:t xml:space="preserve">2.0版本：近全网约几十个购物网站，商品聚合，价格对比，商品及商家评论，投诉建议，购物问问及购物常识，用户和好友管理；lucene搜索，标准分词；数据审核（人工），商品分类、商品品牌，商户管理。 </w:t>
            </w:r>
          </w:p>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rPr>
              <w:t xml:space="preserve">3.0版本：评论采集，推客模式，广告系统、seo静态化，商家加盟，数据对接。 </w:t>
            </w:r>
          </w:p>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rPr>
              <w:t xml:space="preserve">4.0版本：区分产品（非标准与标准）、抽奖推广、论坛、竞价排名、百度收录、友情链接、一元广告（搜索关键词）、网站返利（淘宝、亿起发），淘宝数据。 </w:t>
            </w:r>
          </w:p>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rPr>
              <w:t xml:space="preserve">5.0版本：天天特价、产品免费送、自动聚合标准产品（全自动化，去掉人工审核）、资讯、团购、砍价、lucene新分词、lucene分布式存储、memcached。 </w:t>
            </w:r>
          </w:p>
          <w:p>
            <w:pPr>
              <w:pStyle w:val="48"/>
              <w:ind w:firstLine="0" w:firstLineChars="0"/>
              <w:jc w:val="both"/>
              <w:rPr>
                <w:rFonts w:hint="eastAsia" w:ascii="仿宋" w:hAnsi="仿宋" w:eastAsia="仿宋" w:cs="仿宋"/>
                <w:sz w:val="28"/>
                <w:szCs w:val="28"/>
              </w:rPr>
            </w:pPr>
            <w:r>
              <w:rPr>
                <w:rFonts w:hint="eastAsia" w:ascii="仿宋" w:hAnsi="仿宋" w:eastAsia="仿宋" w:cs="仿宋"/>
                <w:sz w:val="28"/>
                <w:szCs w:val="28"/>
              </w:rPr>
              <w:t>6.0版本：购物推荐app，广告系统，比推指数，价格趋势，网站热力图，用户行为轨迹，产品数据分析（热门商品、买了买，看了看，看了买，热评、降价、流行等）。</w:t>
            </w:r>
          </w:p>
          <w:p>
            <w:pPr>
              <w:pStyle w:val="48"/>
              <w:jc w:val="both"/>
              <w:rPr>
                <w:rFonts w:hint="eastAsia" w:ascii="仿宋" w:hAnsi="仿宋" w:eastAsia="仿宋" w:cs="仿宋"/>
                <w:sz w:val="28"/>
                <w:szCs w:val="28"/>
              </w:rPr>
            </w:pPr>
            <w:r>
              <w:rPr>
                <w:rFonts w:hint="eastAsia" w:ascii="仿宋" w:hAnsi="仿宋" w:eastAsia="仿宋" w:cs="仿宋"/>
                <w:sz w:val="28"/>
                <w:szCs w:val="28"/>
              </w:rPr>
              <w:t>项目职责：</w:t>
            </w:r>
          </w:p>
          <w:p>
            <w:pPr>
              <w:pStyle w:val="48"/>
              <w:jc w:val="both"/>
              <w:rPr>
                <w:rFonts w:hint="eastAsia" w:ascii="仿宋" w:hAnsi="仿宋" w:eastAsia="仿宋" w:cs="仿宋"/>
                <w:sz w:val="28"/>
                <w:szCs w:val="28"/>
              </w:rPr>
            </w:pPr>
            <w:r>
              <w:rPr>
                <w:rFonts w:hint="eastAsia" w:ascii="仿宋" w:hAnsi="仿宋" w:eastAsia="仿宋" w:cs="仿宋"/>
                <w:sz w:val="28"/>
                <w:szCs w:val="28"/>
              </w:rPr>
              <w:t>1、参与</w:t>
            </w:r>
            <w:r>
              <w:rPr>
                <w:rFonts w:hint="eastAsia" w:ascii="仿宋" w:hAnsi="仿宋" w:eastAsia="仿宋" w:cs="仿宋"/>
                <w:sz w:val="28"/>
                <w:szCs w:val="28"/>
                <w:lang w:val="en-US" w:eastAsia="zh-CN"/>
              </w:rPr>
              <w:t>平台的</w:t>
            </w:r>
            <w:r>
              <w:rPr>
                <w:rFonts w:hint="eastAsia" w:ascii="仿宋" w:hAnsi="仿宋" w:eastAsia="仿宋" w:cs="仿宋"/>
                <w:sz w:val="28"/>
                <w:szCs w:val="28"/>
              </w:rPr>
              <w:t xml:space="preserve">需求分析，需求讨论，需求评审。 </w:t>
            </w:r>
          </w:p>
          <w:p>
            <w:pPr>
              <w:pStyle w:val="48"/>
              <w:jc w:val="both"/>
              <w:rPr>
                <w:rFonts w:hint="eastAsia" w:ascii="仿宋" w:hAnsi="仿宋" w:eastAsia="仿宋" w:cs="仿宋"/>
                <w:sz w:val="28"/>
                <w:szCs w:val="28"/>
              </w:rPr>
            </w:pPr>
            <w:r>
              <w:rPr>
                <w:rFonts w:hint="eastAsia" w:ascii="仿宋" w:hAnsi="仿宋" w:eastAsia="仿宋" w:cs="仿宋"/>
                <w:sz w:val="28"/>
                <w:szCs w:val="28"/>
              </w:rPr>
              <w:t>2、</w:t>
            </w:r>
            <w:r>
              <w:rPr>
                <w:rFonts w:hint="eastAsia" w:ascii="仿宋" w:hAnsi="仿宋" w:eastAsia="仿宋" w:cs="仿宋"/>
                <w:sz w:val="28"/>
                <w:szCs w:val="28"/>
                <w:lang w:val="en-US" w:eastAsia="zh-CN"/>
              </w:rPr>
              <w:t>协助平台</w:t>
            </w:r>
            <w:r>
              <w:rPr>
                <w:rFonts w:hint="eastAsia" w:ascii="仿宋" w:hAnsi="仿宋" w:eastAsia="仿宋" w:cs="仿宋"/>
                <w:sz w:val="28"/>
                <w:szCs w:val="28"/>
              </w:rPr>
              <w:t xml:space="preserve">整体框设计。 </w:t>
            </w:r>
          </w:p>
          <w:p>
            <w:pPr>
              <w:pStyle w:val="48"/>
              <w:jc w:val="both"/>
              <w:rPr>
                <w:rFonts w:hint="eastAsia" w:ascii="仿宋" w:hAnsi="仿宋" w:eastAsia="仿宋" w:cs="仿宋"/>
                <w:sz w:val="28"/>
                <w:szCs w:val="28"/>
              </w:rPr>
            </w:pPr>
            <w:r>
              <w:rPr>
                <w:rFonts w:hint="eastAsia" w:ascii="仿宋" w:hAnsi="仿宋" w:eastAsia="仿宋" w:cs="仿宋"/>
                <w:sz w:val="28"/>
                <w:szCs w:val="28"/>
                <w:lang w:val="en-US" w:eastAsia="zh-CN"/>
              </w:rPr>
              <w:t>3</w:t>
            </w:r>
            <w:r>
              <w:rPr>
                <w:rFonts w:hint="eastAsia" w:ascii="仿宋" w:hAnsi="仿宋" w:eastAsia="仿宋" w:cs="仿宋"/>
                <w:sz w:val="28"/>
                <w:szCs w:val="28"/>
              </w:rPr>
              <w:t>、</w:t>
            </w:r>
            <w:r>
              <w:rPr>
                <w:rFonts w:hint="eastAsia" w:ascii="仿宋" w:hAnsi="仿宋" w:eastAsia="仿宋" w:cs="仿宋"/>
                <w:sz w:val="28"/>
                <w:szCs w:val="28"/>
                <w:lang w:val="en-US" w:eastAsia="zh-CN"/>
              </w:rPr>
              <w:t>负责平台的</w:t>
            </w:r>
            <w:r>
              <w:rPr>
                <w:rFonts w:hint="eastAsia" w:ascii="仿宋" w:hAnsi="仿宋" w:eastAsia="仿宋" w:cs="仿宋"/>
                <w:sz w:val="28"/>
                <w:szCs w:val="28"/>
              </w:rPr>
              <w:t xml:space="preserve">进度控制和管理。 </w:t>
            </w:r>
          </w:p>
          <w:p>
            <w:pPr>
              <w:pStyle w:val="48"/>
              <w:ind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4</w:t>
            </w:r>
            <w:r>
              <w:rPr>
                <w:rFonts w:hint="eastAsia" w:ascii="仿宋" w:hAnsi="仿宋" w:eastAsia="仿宋" w:cs="仿宋"/>
                <w:sz w:val="28"/>
                <w:szCs w:val="28"/>
              </w:rPr>
              <w:t>、</w:t>
            </w:r>
            <w:r>
              <w:rPr>
                <w:rFonts w:hint="eastAsia" w:ascii="仿宋" w:hAnsi="仿宋" w:eastAsia="仿宋" w:cs="仿宋"/>
                <w:sz w:val="28"/>
                <w:szCs w:val="28"/>
                <w:lang w:val="en-US" w:eastAsia="zh-CN"/>
              </w:rPr>
              <w:t>负责平台的主要的功能的开发，包含的模块有后台权限、</w:t>
            </w:r>
            <w:r>
              <w:rPr>
                <w:rFonts w:hint="eastAsia" w:ascii="仿宋" w:hAnsi="仿宋" w:eastAsia="仿宋" w:cs="仿宋"/>
                <w:sz w:val="28"/>
                <w:szCs w:val="28"/>
              </w:rPr>
              <w:t>lucene</w:t>
            </w:r>
            <w:r>
              <w:rPr>
                <w:rFonts w:hint="eastAsia" w:ascii="仿宋" w:hAnsi="仿宋" w:eastAsia="仿宋" w:cs="仿宋"/>
                <w:sz w:val="28"/>
                <w:szCs w:val="28"/>
                <w:lang w:val="en-US" w:eastAsia="zh-CN"/>
              </w:rPr>
              <w:t>分词搜索、seo优化、数据清洗、产品聚合、用户热力图、产品推荐等</w:t>
            </w:r>
            <w:r>
              <w:rPr>
                <w:rFonts w:hint="eastAsia" w:ascii="仿宋" w:hAnsi="仿宋" w:eastAsia="仿宋" w:cs="仿宋"/>
                <w:sz w:val="28"/>
                <w:szCs w:val="28"/>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798" w:hRule="atLeast"/>
          <w:jc w:val="center"/>
        </w:trPr>
        <w:tc>
          <w:tcPr>
            <w:tcW w:w="997" w:type="dxa"/>
            <w:vMerge w:val="restart"/>
            <w:vAlign w:val="top"/>
          </w:tcPr>
          <w:p>
            <w:pPr>
              <w:pStyle w:val="48"/>
              <w:rPr>
                <w:rFonts w:hint="eastAsia" w:ascii="仿宋" w:hAnsi="仿宋" w:eastAsia="仿宋" w:cs="仿宋"/>
                <w:sz w:val="28"/>
                <w:szCs w:val="28"/>
              </w:rPr>
            </w:pPr>
          </w:p>
        </w:tc>
        <w:tc>
          <w:tcPr>
            <w:tcW w:w="350" w:type="dxa"/>
            <w:gridSpan w:val="2"/>
            <w:vMerge w:val="restart"/>
            <w:vAlign w:val="top"/>
          </w:tcPr>
          <w:p>
            <w:pPr>
              <w:pStyle w:val="48"/>
              <w:ind w:firstLine="0" w:firstLineChars="0"/>
              <w:rPr>
                <w:rFonts w:hint="eastAsia" w:ascii="仿宋" w:hAnsi="仿宋" w:eastAsia="仿宋" w:cs="仿宋"/>
                <w:sz w:val="28"/>
                <w:szCs w:val="28"/>
              </w:rPr>
            </w:pPr>
          </w:p>
        </w:tc>
        <w:tc>
          <w:tcPr>
            <w:tcW w:w="3545" w:type="dxa"/>
            <w:gridSpan w:val="10"/>
            <w:vAlign w:val="center"/>
          </w:tcPr>
          <w:p>
            <w:pPr>
              <w:pStyle w:val="48"/>
              <w:ind w:firstLine="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项目名称：个性冲印系统</w:t>
            </w:r>
          </w:p>
        </w:tc>
        <w:tc>
          <w:tcPr>
            <w:tcW w:w="3544" w:type="dxa"/>
            <w:gridSpan w:val="10"/>
            <w:vAlign w:val="center"/>
          </w:tcPr>
          <w:p>
            <w:pPr>
              <w:pStyle w:val="48"/>
              <w:ind w:firstLine="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项目时间：2010.03 - 2010.08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798" w:hRule="atLeast"/>
          <w:jc w:val="center"/>
        </w:trPr>
        <w:tc>
          <w:tcPr>
            <w:tcW w:w="997" w:type="dxa"/>
            <w:vMerge w:val="continue"/>
            <w:vAlign w:val="top"/>
          </w:tcPr>
          <w:p>
            <w:pPr>
              <w:pStyle w:val="48"/>
              <w:ind w:firstLine="0" w:firstLineChars="0"/>
              <w:jc w:val="both"/>
              <w:rPr>
                <w:rFonts w:hint="eastAsia" w:ascii="仿宋" w:hAnsi="仿宋" w:eastAsia="仿宋" w:cs="仿宋"/>
                <w:sz w:val="28"/>
                <w:szCs w:val="28"/>
              </w:rPr>
            </w:pPr>
          </w:p>
        </w:tc>
        <w:tc>
          <w:tcPr>
            <w:tcW w:w="350" w:type="dxa"/>
            <w:gridSpan w:val="2"/>
            <w:vMerge w:val="continue"/>
            <w:vAlign w:val="top"/>
          </w:tcPr>
          <w:p>
            <w:pPr>
              <w:pStyle w:val="48"/>
              <w:ind w:firstLine="0" w:firstLineChars="0"/>
              <w:jc w:val="both"/>
              <w:rPr>
                <w:rFonts w:hint="eastAsia" w:ascii="仿宋" w:hAnsi="仿宋" w:eastAsia="仿宋" w:cs="仿宋"/>
                <w:sz w:val="28"/>
                <w:szCs w:val="28"/>
              </w:rPr>
            </w:pPr>
          </w:p>
        </w:tc>
        <w:tc>
          <w:tcPr>
            <w:tcW w:w="1772" w:type="dxa"/>
            <w:gridSpan w:val="6"/>
            <w:vAlign w:val="center"/>
          </w:tcPr>
          <w:p>
            <w:pPr>
              <w:pStyle w:val="48"/>
              <w:ind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rPr>
              <w:t>任职部门</w:t>
            </w:r>
          </w:p>
        </w:tc>
        <w:tc>
          <w:tcPr>
            <w:tcW w:w="1773" w:type="dxa"/>
            <w:gridSpan w:val="4"/>
            <w:vAlign w:val="center"/>
          </w:tcPr>
          <w:p>
            <w:pPr>
              <w:ind w:firstLine="560" w:firstLineChars="200"/>
              <w:jc w:val="center"/>
              <w:rPr>
                <w:rFonts w:hint="eastAsia" w:ascii="仿宋" w:hAnsi="仿宋" w:eastAsia="仿宋" w:cs="仿宋"/>
                <w:sz w:val="28"/>
                <w:szCs w:val="28"/>
              </w:rPr>
            </w:pPr>
            <w:r>
              <w:rPr>
                <w:rFonts w:hint="eastAsia" w:ascii="仿宋" w:hAnsi="仿宋" w:eastAsia="仿宋" w:cs="仿宋"/>
                <w:sz w:val="28"/>
                <w:szCs w:val="28"/>
              </w:rPr>
              <w:t>研发部</w:t>
            </w:r>
          </w:p>
        </w:tc>
        <w:tc>
          <w:tcPr>
            <w:tcW w:w="1773" w:type="dxa"/>
            <w:gridSpan w:val="9"/>
            <w:vAlign w:val="center"/>
          </w:tcPr>
          <w:p>
            <w:pPr>
              <w:pStyle w:val="48"/>
              <w:ind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rPr>
              <w:t>担任职务</w:t>
            </w:r>
          </w:p>
        </w:tc>
        <w:tc>
          <w:tcPr>
            <w:tcW w:w="1771" w:type="dxa"/>
            <w:vAlign w:val="center"/>
          </w:tcPr>
          <w:p>
            <w:pPr>
              <w:ind w:firstLine="560" w:firstLineChars="200"/>
              <w:jc w:val="both"/>
              <w:rPr>
                <w:rFonts w:hint="eastAsia" w:ascii="仿宋" w:hAnsi="仿宋" w:eastAsia="仿宋" w:cs="仿宋"/>
                <w:sz w:val="28"/>
                <w:szCs w:val="28"/>
              </w:rPr>
            </w:pPr>
            <w:r>
              <w:rPr>
                <w:rFonts w:hint="eastAsia" w:ascii="仿宋" w:hAnsi="仿宋" w:eastAsia="仿宋" w:cs="仿宋"/>
                <w:sz w:val="28"/>
                <w:szCs w:val="28"/>
                <w:lang w:val="en-US" w:eastAsia="zh-CN"/>
              </w:rPr>
              <w:t>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81" w:type="dxa"/>
          <w:trHeight w:val="1611" w:hRule="atLeast"/>
          <w:jc w:val="center"/>
        </w:trPr>
        <w:tc>
          <w:tcPr>
            <w:tcW w:w="997" w:type="dxa"/>
            <w:vAlign w:val="top"/>
          </w:tcPr>
          <w:p>
            <w:pPr>
              <w:pStyle w:val="48"/>
              <w:rPr>
                <w:rFonts w:hint="eastAsia" w:ascii="仿宋" w:hAnsi="仿宋" w:eastAsia="仿宋" w:cs="仿宋"/>
                <w:sz w:val="28"/>
                <w:szCs w:val="28"/>
              </w:rPr>
            </w:pPr>
          </w:p>
        </w:tc>
        <w:tc>
          <w:tcPr>
            <w:tcW w:w="350" w:type="dxa"/>
            <w:gridSpan w:val="2"/>
            <w:vAlign w:val="top"/>
          </w:tcPr>
          <w:p>
            <w:pPr>
              <w:pStyle w:val="48"/>
              <w:ind w:firstLine="0" w:firstLineChars="0"/>
              <w:rPr>
                <w:rFonts w:hint="eastAsia" w:ascii="仿宋" w:hAnsi="仿宋" w:eastAsia="仿宋" w:cs="仿宋"/>
                <w:sz w:val="28"/>
                <w:szCs w:val="28"/>
              </w:rPr>
            </w:pPr>
          </w:p>
        </w:tc>
        <w:tc>
          <w:tcPr>
            <w:tcW w:w="7089" w:type="dxa"/>
            <w:gridSpan w:val="20"/>
            <w:vAlign w:val="center"/>
          </w:tcPr>
          <w:p>
            <w:pPr>
              <w:pStyle w:val="48"/>
              <w:jc w:val="both"/>
              <w:rPr>
                <w:rFonts w:hint="eastAsia" w:ascii="仿宋" w:hAnsi="仿宋" w:eastAsia="仿宋" w:cs="仿宋"/>
                <w:sz w:val="28"/>
                <w:szCs w:val="28"/>
              </w:rPr>
            </w:pPr>
            <w:r>
              <w:rPr>
                <w:rFonts w:hint="eastAsia" w:ascii="仿宋" w:hAnsi="仿宋" w:eastAsia="仿宋" w:cs="仿宋"/>
                <w:sz w:val="28"/>
                <w:szCs w:val="28"/>
              </w:rPr>
              <w:t xml:space="preserve">开发工具：Microsoft Visual Studio </w:t>
            </w:r>
            <w:r>
              <w:rPr>
                <w:rFonts w:hint="eastAsia" w:ascii="仿宋" w:hAnsi="仿宋" w:eastAsia="仿宋" w:cs="仿宋"/>
                <w:sz w:val="28"/>
                <w:szCs w:val="28"/>
                <w:lang w:val="en-US" w:eastAsia="zh-CN"/>
              </w:rPr>
              <w:t>2015</w:t>
            </w:r>
            <w:r>
              <w:rPr>
                <w:rFonts w:hint="eastAsia" w:ascii="仿宋" w:hAnsi="仿宋" w:eastAsia="仿宋" w:cs="仿宋"/>
                <w:sz w:val="28"/>
                <w:szCs w:val="28"/>
              </w:rPr>
              <w:t xml:space="preserve"> </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sql server 2008 </w:t>
            </w:r>
          </w:p>
          <w:p>
            <w:pPr>
              <w:pStyle w:val="48"/>
              <w:jc w:val="both"/>
              <w:rPr>
                <w:rFonts w:hint="eastAsia" w:ascii="仿宋" w:hAnsi="仿宋" w:eastAsia="仿宋" w:cs="仿宋"/>
                <w:sz w:val="28"/>
                <w:szCs w:val="28"/>
              </w:rPr>
            </w:pPr>
            <w:r>
              <w:rPr>
                <w:rFonts w:hint="eastAsia" w:ascii="仿宋" w:hAnsi="仿宋" w:eastAsia="仿宋" w:cs="仿宋"/>
                <w:sz w:val="28"/>
                <w:szCs w:val="28"/>
              </w:rPr>
              <w:t>系统软件：windows</w:t>
            </w:r>
            <w:r>
              <w:rPr>
                <w:rFonts w:hint="eastAsia" w:ascii="仿宋" w:hAnsi="仿宋" w:eastAsia="仿宋" w:cs="仿宋"/>
                <w:sz w:val="28"/>
                <w:szCs w:val="28"/>
                <w:lang w:val="en-US" w:eastAsia="zh-CN"/>
              </w:rPr>
              <w:t xml:space="preserve">10 </w:t>
            </w:r>
            <w:r>
              <w:rPr>
                <w:rFonts w:hint="eastAsia" w:ascii="仿宋" w:hAnsi="仿宋" w:eastAsia="仿宋" w:cs="仿宋"/>
                <w:sz w:val="28"/>
                <w:szCs w:val="28"/>
              </w:rPr>
              <w:t>+</w:t>
            </w:r>
            <w:r>
              <w:rPr>
                <w:rFonts w:hint="eastAsia" w:ascii="仿宋" w:hAnsi="仿宋" w:eastAsia="仿宋" w:cs="仿宋"/>
                <w:sz w:val="28"/>
                <w:szCs w:val="28"/>
                <w:lang w:val="en-US" w:eastAsia="zh-CN"/>
              </w:rPr>
              <w:t xml:space="preserve"> IIS + TFS</w:t>
            </w:r>
          </w:p>
          <w:p>
            <w:pPr>
              <w:pStyle w:val="48"/>
              <w:jc w:val="both"/>
              <w:rPr>
                <w:rFonts w:hint="eastAsia" w:ascii="仿宋" w:hAnsi="仿宋" w:eastAsia="仿宋" w:cs="仿宋"/>
                <w:sz w:val="28"/>
                <w:szCs w:val="28"/>
                <w:lang w:eastAsia="zh-CN"/>
              </w:rPr>
            </w:pPr>
            <w:r>
              <w:rPr>
                <w:rFonts w:hint="eastAsia" w:ascii="仿宋" w:hAnsi="仿宋" w:eastAsia="仿宋" w:cs="仿宋"/>
                <w:sz w:val="28"/>
                <w:szCs w:val="28"/>
              </w:rPr>
              <w:t xml:space="preserve">使用技术：ASP.NET </w:t>
            </w:r>
            <w:r>
              <w:rPr>
                <w:rFonts w:hint="eastAsia" w:ascii="仿宋" w:hAnsi="仿宋" w:eastAsia="仿宋" w:cs="仿宋"/>
                <w:sz w:val="28"/>
                <w:szCs w:val="28"/>
                <w:lang w:eastAsia="zh-CN"/>
              </w:rPr>
              <w:t>、</w:t>
            </w:r>
            <w:r>
              <w:rPr>
                <w:rFonts w:hint="eastAsia" w:ascii="仿宋" w:hAnsi="仿宋" w:eastAsia="仿宋" w:cs="仿宋"/>
                <w:sz w:val="28"/>
                <w:szCs w:val="28"/>
              </w:rPr>
              <w:t xml:space="preserve">HTML </w:t>
            </w:r>
            <w:r>
              <w:rPr>
                <w:rFonts w:hint="eastAsia" w:ascii="仿宋" w:hAnsi="仿宋" w:eastAsia="仿宋" w:cs="仿宋"/>
                <w:sz w:val="28"/>
                <w:szCs w:val="28"/>
                <w:lang w:eastAsia="zh-CN"/>
              </w:rPr>
              <w:t>、</w:t>
            </w:r>
            <w:r>
              <w:rPr>
                <w:rFonts w:hint="eastAsia" w:ascii="仿宋" w:hAnsi="仿宋" w:eastAsia="仿宋" w:cs="仿宋"/>
                <w:sz w:val="28"/>
                <w:szCs w:val="28"/>
              </w:rPr>
              <w:t>Javascript</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memcached、web services</w:t>
            </w:r>
            <w:r>
              <w:rPr>
                <w:rFonts w:hint="eastAsia" w:ascii="仿宋" w:hAnsi="仿宋" w:eastAsia="仿宋" w:cs="仿宋"/>
                <w:sz w:val="28"/>
                <w:szCs w:val="28"/>
              </w:rPr>
              <w:t>等</w:t>
            </w:r>
            <w:r>
              <w:rPr>
                <w:rFonts w:hint="eastAsia" w:ascii="仿宋" w:hAnsi="仿宋" w:eastAsia="仿宋" w:cs="仿宋"/>
                <w:sz w:val="28"/>
                <w:szCs w:val="28"/>
                <w:lang w:eastAsia="zh-CN"/>
              </w:rPr>
              <w:t>。</w:t>
            </w:r>
          </w:p>
          <w:p>
            <w:pPr>
              <w:pStyle w:val="48"/>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功能模块：</w:t>
            </w:r>
          </w:p>
          <w:p>
            <w:pPr>
              <w:pStyle w:val="48"/>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主要包含首页，个人相册，会员相册，客服中心，关于我们，会员利益，质量承诺，隐私条款，法律条款，联系我们，客户端冲印软件模块。</w:t>
            </w:r>
          </w:p>
          <w:p>
            <w:pPr>
              <w:pStyle w:val="48"/>
              <w:ind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项目框架：</w:t>
            </w:r>
          </w:p>
          <w:p>
            <w:pPr>
              <w:pStyle w:val="48"/>
              <w:ind w:firstLine="560" w:firstLineChars="200"/>
              <w:jc w:val="both"/>
              <w:rPr>
                <w:rFonts w:hint="eastAsia" w:ascii="仿宋" w:hAnsi="仿宋" w:eastAsia="仿宋" w:cs="仿宋"/>
                <w:sz w:val="28"/>
                <w:szCs w:val="28"/>
              </w:rPr>
            </w:pPr>
            <w:r>
              <w:rPr>
                <w:rFonts w:hint="eastAsia" w:ascii="仿宋" w:hAnsi="仿宋" w:eastAsia="仿宋" w:cs="仿宋"/>
                <w:sz w:val="28"/>
                <w:szCs w:val="28"/>
              </w:rPr>
              <w:t>个性冲印网站以微软.net企业架构为基础，通过对目前典型B/S应用系统体系架构的分析，结合典型应用平台对稳定性、可用性、安全性、扩展性的需求搭建而成的通用型个性冲印网站。为了保证个性冲印网站中各模块灵活、方便、平稳的部署和实施，参考微软MOF（Microsoft运营框架）及ITLT（IT服务管理）的有关标准，在Web Server升级到windows 2003后，专门用来进行负载均衡、程序发布的Microsoft Appliciation Center 2000产品本身已经成了一个可选的组件。因为Windows 2003 Server本身已经自带NLB，可以实现负载均衡。</w:t>
            </w:r>
          </w:p>
          <w:p>
            <w:pPr>
              <w:pStyle w:val="48"/>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项目职责：</w:t>
            </w:r>
          </w:p>
          <w:p>
            <w:pPr>
              <w:pStyle w:val="48"/>
              <w:jc w:val="both"/>
              <w:rPr>
                <w:rFonts w:hint="eastAsia" w:ascii="仿宋" w:hAnsi="仿宋" w:eastAsia="仿宋" w:cs="仿宋"/>
                <w:sz w:val="28"/>
                <w:szCs w:val="28"/>
              </w:rPr>
            </w:pPr>
            <w:r>
              <w:rPr>
                <w:rFonts w:hint="eastAsia" w:ascii="仿宋" w:hAnsi="仿宋" w:eastAsia="仿宋" w:cs="仿宋"/>
                <w:sz w:val="28"/>
                <w:szCs w:val="28"/>
              </w:rPr>
              <w:t>1、参与</w:t>
            </w:r>
            <w:r>
              <w:rPr>
                <w:rFonts w:hint="eastAsia" w:ascii="仿宋" w:hAnsi="仿宋" w:eastAsia="仿宋" w:cs="仿宋"/>
                <w:sz w:val="28"/>
                <w:szCs w:val="28"/>
                <w:lang w:val="en-US" w:eastAsia="zh-CN"/>
              </w:rPr>
              <w:t>平台的</w:t>
            </w:r>
            <w:r>
              <w:rPr>
                <w:rFonts w:hint="eastAsia" w:ascii="仿宋" w:hAnsi="仿宋" w:eastAsia="仿宋" w:cs="仿宋"/>
                <w:sz w:val="28"/>
                <w:szCs w:val="28"/>
              </w:rPr>
              <w:t xml:space="preserve">需求分析，需求讨论，需求评审。 </w:t>
            </w:r>
          </w:p>
          <w:p>
            <w:pPr>
              <w:pStyle w:val="48"/>
              <w:ind w:firstLine="0" w:firstLineChars="0"/>
              <w:jc w:val="both"/>
              <w:rPr>
                <w:rFonts w:hint="eastAsia" w:ascii="仿宋" w:hAnsi="仿宋" w:eastAsia="仿宋" w:cs="仿宋"/>
                <w:sz w:val="28"/>
                <w:szCs w:val="28"/>
                <w:lang w:val="en-US" w:eastAsia="zh-CN"/>
              </w:rPr>
            </w:pPr>
            <w:r>
              <w:rPr>
                <w:rFonts w:hint="eastAsia" w:ascii="仿宋" w:hAnsi="仿宋" w:eastAsia="仿宋" w:cs="仿宋"/>
                <w:sz w:val="28"/>
                <w:szCs w:val="28"/>
              </w:rPr>
              <w:t>2、</w:t>
            </w:r>
            <w:r>
              <w:rPr>
                <w:rFonts w:hint="eastAsia" w:ascii="仿宋" w:hAnsi="仿宋" w:eastAsia="仿宋" w:cs="仿宋"/>
                <w:sz w:val="28"/>
                <w:szCs w:val="28"/>
                <w:lang w:val="en-US" w:eastAsia="zh-CN"/>
              </w:rPr>
              <w:t>主要开发的模块有首页，个人相册，会员相册等</w:t>
            </w:r>
            <w:r>
              <w:rPr>
                <w:rFonts w:hint="eastAsia" w:ascii="仿宋" w:hAnsi="仿宋" w:eastAsia="仿宋" w:cs="仿宋"/>
                <w:sz w:val="28"/>
                <w:szCs w:val="28"/>
              </w:rPr>
              <w:t>。</w:t>
            </w:r>
          </w:p>
        </w:tc>
      </w:tr>
    </w:tbl>
    <w:p>
      <w:pPr>
        <w:rPr>
          <w:rFonts w:hint="eastAsia"/>
          <w:lang w:val="en-US" w:eastAsia="zh-CN"/>
        </w:rPr>
      </w:pPr>
    </w:p>
    <w:p>
      <w:pPr>
        <w:pStyle w:val="5"/>
        <w:keepNext/>
        <w:keepLines/>
        <w:pageBreakBefore w:val="0"/>
        <w:widowControl w:val="0"/>
        <w:numPr>
          <w:ilvl w:val="4"/>
          <w:numId w:val="1"/>
        </w:numPr>
        <w:kinsoku/>
        <w:wordWrap/>
        <w:overflowPunct/>
        <w:topLinePunct w:val="0"/>
        <w:autoSpaceDE/>
        <w:autoSpaceDN/>
        <w:bidi w:val="0"/>
        <w:adjustRightInd/>
        <w:snapToGrid/>
        <w:spacing w:line="240" w:lineRule="auto"/>
        <w:ind w:left="1270" w:leftChars="0" w:right="0" w:rightChars="0" w:hanging="1050" w:firstLineChars="0"/>
        <w:jc w:val="both"/>
        <w:textAlignment w:val="auto"/>
        <w:outlineLvl w:val="3"/>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网络架构——蒋立民</w:t>
      </w:r>
    </w:p>
    <w:tbl>
      <w:tblPr>
        <w:tblStyle w:val="28"/>
        <w:tblW w:w="8617" w:type="dxa"/>
        <w:jc w:val="center"/>
        <w:tblInd w:w="-46" w:type="dxa"/>
        <w:tblLayout w:type="fixed"/>
        <w:tblCellMar>
          <w:top w:w="0" w:type="dxa"/>
          <w:left w:w="51" w:type="dxa"/>
          <w:bottom w:w="0" w:type="dxa"/>
          <w:right w:w="51" w:type="dxa"/>
        </w:tblCellMar>
      </w:tblPr>
      <w:tblGrid>
        <w:gridCol w:w="496"/>
        <w:gridCol w:w="410"/>
        <w:gridCol w:w="42"/>
        <w:gridCol w:w="1134"/>
        <w:gridCol w:w="196"/>
        <w:gridCol w:w="1"/>
        <w:gridCol w:w="870"/>
        <w:gridCol w:w="747"/>
        <w:gridCol w:w="373"/>
        <w:gridCol w:w="249"/>
        <w:gridCol w:w="995"/>
        <w:gridCol w:w="870"/>
        <w:gridCol w:w="125"/>
        <w:gridCol w:w="373"/>
        <w:gridCol w:w="679"/>
        <w:gridCol w:w="1051"/>
        <w:gridCol w:w="6"/>
      </w:tblGrid>
      <w:tr>
        <w:tblPrEx>
          <w:tblLayout w:type="fixed"/>
          <w:tblCellMar>
            <w:top w:w="0" w:type="dxa"/>
            <w:left w:w="51" w:type="dxa"/>
            <w:bottom w:w="0" w:type="dxa"/>
            <w:right w:w="51" w:type="dxa"/>
          </w:tblCellMar>
        </w:tblPrEx>
        <w:trPr>
          <w:gridAfter w:val="1"/>
          <w:wAfter w:w="6" w:type="dxa"/>
          <w:trHeight w:val="800" w:hRule="atLeast"/>
          <w:jc w:val="center"/>
        </w:trPr>
        <w:tc>
          <w:tcPr>
            <w:tcW w:w="948"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姓名</w:t>
            </w:r>
          </w:p>
        </w:tc>
        <w:tc>
          <w:tcPr>
            <w:tcW w:w="1331" w:type="dxa"/>
            <w:gridSpan w:val="3"/>
            <w:tcBorders>
              <w:top w:val="single" w:color="auto" w:sz="6" w:space="0"/>
              <w:left w:val="single" w:color="auto" w:sz="6" w:space="0"/>
              <w:bottom w:val="single" w:color="auto" w:sz="6" w:space="0"/>
              <w:right w:val="single" w:color="auto" w:sz="6" w:space="0"/>
            </w:tcBorders>
            <w:vAlign w:val="center"/>
          </w:tcPr>
          <w:p>
            <w:pPr>
              <w:ind w:firstLine="0" w:firstLineChars="0"/>
              <w:jc w:val="center"/>
              <w:rPr>
                <w:rFonts w:hint="eastAsia" w:ascii="宋体" w:hAnsi="宋体" w:eastAsia="宋体" w:cs="宋体"/>
                <w:sz w:val="28"/>
                <w:szCs w:val="28"/>
              </w:rPr>
            </w:pPr>
            <w:r>
              <w:rPr>
                <w:rFonts w:hint="eastAsia" w:ascii="宋体" w:hAnsi="宋体" w:eastAsia="宋体" w:cs="宋体"/>
                <w:sz w:val="28"/>
                <w:szCs w:val="28"/>
              </w:rPr>
              <w:t>蒋立民</w:t>
            </w:r>
          </w:p>
        </w:tc>
        <w:tc>
          <w:tcPr>
            <w:tcW w:w="870" w:type="dxa"/>
            <w:tcBorders>
              <w:top w:val="single" w:color="auto" w:sz="6" w:space="0"/>
              <w:left w:val="single" w:color="auto" w:sz="6" w:space="0"/>
              <w:bottom w:val="single" w:color="auto" w:sz="6" w:space="0"/>
              <w:right w:val="single" w:color="auto" w:sz="4" w:space="0"/>
            </w:tcBorders>
            <w:vAlign w:val="center"/>
          </w:tcPr>
          <w:p>
            <w:pPr>
              <w:ind w:firstLine="0" w:firstLineChars="0"/>
              <w:jc w:val="center"/>
              <w:rPr>
                <w:rFonts w:hint="eastAsia" w:ascii="宋体" w:hAnsi="宋体" w:eastAsia="宋体" w:cs="宋体"/>
                <w:sz w:val="28"/>
                <w:szCs w:val="28"/>
              </w:rPr>
            </w:pPr>
            <w:r>
              <w:rPr>
                <w:rFonts w:hint="eastAsia" w:ascii="宋体" w:hAnsi="宋体" w:eastAsia="宋体" w:cs="宋体"/>
                <w:sz w:val="28"/>
                <w:szCs w:val="28"/>
              </w:rPr>
              <w:t>部门</w:t>
            </w:r>
          </w:p>
        </w:tc>
        <w:tc>
          <w:tcPr>
            <w:tcW w:w="1369" w:type="dxa"/>
            <w:gridSpan w:val="3"/>
            <w:tcBorders>
              <w:top w:val="single" w:color="auto" w:sz="6" w:space="0"/>
              <w:left w:val="single" w:color="auto" w:sz="4" w:space="0"/>
              <w:bottom w:val="single" w:color="auto" w:sz="6" w:space="0"/>
              <w:right w:val="single" w:color="auto" w:sz="6" w:space="0"/>
            </w:tcBorders>
            <w:vAlign w:val="center"/>
          </w:tcPr>
          <w:p>
            <w:pPr>
              <w:ind w:firstLine="0" w:firstLineChars="0"/>
              <w:rPr>
                <w:rFonts w:hint="eastAsia" w:ascii="宋体" w:hAnsi="宋体" w:eastAsia="宋体" w:cs="宋体"/>
                <w:sz w:val="28"/>
                <w:szCs w:val="28"/>
              </w:rPr>
            </w:pPr>
            <w:r>
              <w:rPr>
                <w:rFonts w:hint="eastAsia" w:ascii="宋体" w:hAnsi="宋体" w:eastAsia="宋体" w:cs="宋体"/>
                <w:sz w:val="28"/>
                <w:szCs w:val="28"/>
              </w:rPr>
              <w:t>数据部</w:t>
            </w:r>
          </w:p>
        </w:tc>
        <w:tc>
          <w:tcPr>
            <w:tcW w:w="995"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岗位</w:t>
            </w:r>
          </w:p>
        </w:tc>
        <w:tc>
          <w:tcPr>
            <w:tcW w:w="995"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经理</w:t>
            </w:r>
          </w:p>
        </w:tc>
        <w:tc>
          <w:tcPr>
            <w:tcW w:w="1052"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性别</w:t>
            </w:r>
          </w:p>
        </w:tc>
        <w:tc>
          <w:tcPr>
            <w:tcW w:w="1051"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男</w:t>
            </w:r>
          </w:p>
        </w:tc>
      </w:tr>
      <w:tr>
        <w:tblPrEx>
          <w:tblLayout w:type="fixed"/>
          <w:tblCellMar>
            <w:top w:w="0" w:type="dxa"/>
            <w:left w:w="51" w:type="dxa"/>
            <w:bottom w:w="0" w:type="dxa"/>
            <w:right w:w="51" w:type="dxa"/>
          </w:tblCellMar>
        </w:tblPrEx>
        <w:trPr>
          <w:gridAfter w:val="1"/>
          <w:wAfter w:w="6" w:type="dxa"/>
          <w:trHeight w:val="582" w:hRule="atLeast"/>
          <w:jc w:val="center"/>
        </w:trPr>
        <w:tc>
          <w:tcPr>
            <w:tcW w:w="948" w:type="dxa"/>
            <w:gridSpan w:val="3"/>
            <w:vMerge w:val="restart"/>
            <w:tcBorders>
              <w:top w:val="single" w:color="auto" w:sz="6" w:space="0"/>
              <w:left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学习经历</w:t>
            </w:r>
          </w:p>
        </w:tc>
        <w:tc>
          <w:tcPr>
            <w:tcW w:w="1331"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起止时间</w:t>
            </w:r>
          </w:p>
        </w:tc>
        <w:tc>
          <w:tcPr>
            <w:tcW w:w="1990"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毕业院校</w:t>
            </w:r>
          </w:p>
        </w:tc>
        <w:tc>
          <w:tcPr>
            <w:tcW w:w="1244" w:type="dxa"/>
            <w:gridSpan w:val="2"/>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学历</w:t>
            </w:r>
          </w:p>
        </w:tc>
        <w:tc>
          <w:tcPr>
            <w:tcW w:w="1368"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学位</w:t>
            </w:r>
          </w:p>
        </w:tc>
        <w:tc>
          <w:tcPr>
            <w:tcW w:w="1730" w:type="dxa"/>
            <w:gridSpan w:val="2"/>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专业</w:t>
            </w:r>
          </w:p>
        </w:tc>
      </w:tr>
      <w:tr>
        <w:tblPrEx>
          <w:tblLayout w:type="fixed"/>
          <w:tblCellMar>
            <w:top w:w="0" w:type="dxa"/>
            <w:left w:w="108" w:type="dxa"/>
            <w:bottom w:w="0" w:type="dxa"/>
            <w:right w:w="108" w:type="dxa"/>
          </w:tblCellMar>
        </w:tblPrEx>
        <w:trPr>
          <w:gridAfter w:val="1"/>
          <w:wAfter w:w="6" w:type="dxa"/>
          <w:trHeight w:val="560" w:hRule="exact"/>
          <w:jc w:val="center"/>
        </w:trPr>
        <w:tc>
          <w:tcPr>
            <w:tcW w:w="948" w:type="dxa"/>
            <w:gridSpan w:val="3"/>
            <w:vMerge w:val="continue"/>
            <w:tcBorders>
              <w:left w:val="single" w:color="auto" w:sz="6" w:space="0"/>
              <w:right w:val="single" w:color="auto" w:sz="6" w:space="0"/>
            </w:tcBorders>
            <w:vAlign w:val="top"/>
          </w:tcPr>
          <w:p>
            <w:pPr>
              <w:pStyle w:val="48"/>
              <w:jc w:val="center"/>
              <w:rPr>
                <w:rFonts w:hint="eastAsia" w:ascii="宋体" w:hAnsi="宋体" w:eastAsia="宋体" w:cs="宋体"/>
                <w:sz w:val="28"/>
                <w:szCs w:val="28"/>
              </w:rPr>
            </w:pPr>
          </w:p>
        </w:tc>
        <w:tc>
          <w:tcPr>
            <w:tcW w:w="1331" w:type="dxa"/>
            <w:gridSpan w:val="3"/>
            <w:tcBorders>
              <w:top w:val="single" w:color="auto" w:sz="6" w:space="0"/>
              <w:left w:val="single" w:color="auto" w:sz="6" w:space="0"/>
              <w:bottom w:val="single" w:color="auto" w:sz="6" w:space="0"/>
              <w:right w:val="single" w:color="auto" w:sz="6" w:space="0"/>
            </w:tcBorders>
            <w:vAlign w:val="center"/>
          </w:tcPr>
          <w:p>
            <w:pPr>
              <w:ind w:firstLine="0" w:firstLineChars="0"/>
              <w:jc w:val="both"/>
              <w:rPr>
                <w:rFonts w:hint="eastAsia" w:ascii="宋体" w:hAnsi="宋体" w:eastAsia="宋体" w:cs="宋体"/>
                <w:sz w:val="28"/>
                <w:szCs w:val="28"/>
              </w:rPr>
            </w:pPr>
            <w:r>
              <w:rPr>
                <w:rFonts w:hint="eastAsia" w:ascii="宋体" w:hAnsi="宋体" w:eastAsia="宋体" w:cs="宋体"/>
                <w:sz w:val="28"/>
                <w:szCs w:val="28"/>
              </w:rPr>
              <w:t>1996-2000年</w:t>
            </w:r>
          </w:p>
        </w:tc>
        <w:tc>
          <w:tcPr>
            <w:tcW w:w="1990" w:type="dxa"/>
            <w:gridSpan w:val="3"/>
            <w:tcBorders>
              <w:top w:val="single" w:color="auto" w:sz="6" w:space="0"/>
              <w:left w:val="single" w:color="auto" w:sz="6" w:space="0"/>
              <w:bottom w:val="single" w:color="auto" w:sz="6" w:space="0"/>
              <w:right w:val="single" w:color="auto" w:sz="6" w:space="0"/>
            </w:tcBorders>
            <w:vAlign w:val="top"/>
          </w:tcPr>
          <w:p>
            <w:pPr>
              <w:ind w:firstLine="0" w:firstLineChars="0"/>
              <w:rPr>
                <w:rFonts w:hint="eastAsia" w:ascii="宋体" w:hAnsi="宋体" w:eastAsia="宋体" w:cs="宋体"/>
                <w:sz w:val="28"/>
                <w:szCs w:val="28"/>
              </w:rPr>
            </w:pPr>
            <w:r>
              <w:rPr>
                <w:rFonts w:hint="eastAsia" w:ascii="宋体" w:hAnsi="宋体" w:eastAsia="宋体" w:cs="宋体"/>
                <w:sz w:val="28"/>
                <w:szCs w:val="28"/>
              </w:rPr>
              <w:t>杭州电子工业学院</w:t>
            </w:r>
          </w:p>
        </w:tc>
        <w:tc>
          <w:tcPr>
            <w:tcW w:w="1244" w:type="dxa"/>
            <w:gridSpan w:val="2"/>
            <w:tcBorders>
              <w:top w:val="single" w:color="auto" w:sz="6" w:space="0"/>
              <w:left w:val="single" w:color="auto" w:sz="6" w:space="0"/>
              <w:bottom w:val="single" w:color="auto" w:sz="6" w:space="0"/>
              <w:right w:val="single" w:color="auto" w:sz="6" w:space="0"/>
            </w:tcBorders>
            <w:vAlign w:val="top"/>
          </w:tcPr>
          <w:p>
            <w:pPr>
              <w:ind w:firstLine="480"/>
              <w:rPr>
                <w:rFonts w:hint="eastAsia" w:ascii="宋体" w:hAnsi="宋体" w:eastAsia="宋体" w:cs="宋体"/>
                <w:sz w:val="28"/>
                <w:szCs w:val="28"/>
              </w:rPr>
            </w:pPr>
            <w:r>
              <w:rPr>
                <w:rFonts w:hint="eastAsia" w:ascii="宋体" w:hAnsi="宋体" w:eastAsia="宋体" w:cs="宋体"/>
                <w:sz w:val="28"/>
                <w:szCs w:val="28"/>
              </w:rPr>
              <w:t>本科</w:t>
            </w:r>
          </w:p>
        </w:tc>
        <w:tc>
          <w:tcPr>
            <w:tcW w:w="1368"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p>
        </w:tc>
        <w:tc>
          <w:tcPr>
            <w:tcW w:w="1730" w:type="dxa"/>
            <w:gridSpan w:val="2"/>
            <w:tcBorders>
              <w:top w:val="single" w:color="auto" w:sz="6" w:space="0"/>
              <w:left w:val="single" w:color="auto" w:sz="6" w:space="0"/>
              <w:bottom w:val="single" w:color="auto" w:sz="6" w:space="0"/>
              <w:right w:val="single" w:color="auto" w:sz="6" w:space="0"/>
            </w:tcBorders>
            <w:vAlign w:val="top"/>
          </w:tcPr>
          <w:p>
            <w:pPr>
              <w:ind w:firstLine="0" w:firstLineChars="0"/>
              <w:rPr>
                <w:rFonts w:hint="eastAsia" w:ascii="宋体" w:hAnsi="宋体" w:eastAsia="宋体" w:cs="宋体"/>
                <w:sz w:val="28"/>
                <w:szCs w:val="28"/>
              </w:rPr>
            </w:pPr>
            <w:r>
              <w:rPr>
                <w:rFonts w:hint="eastAsia" w:ascii="宋体" w:hAnsi="宋体" w:eastAsia="宋体" w:cs="宋体"/>
                <w:sz w:val="28"/>
                <w:szCs w:val="28"/>
              </w:rPr>
              <w:t>机械电子工程</w:t>
            </w:r>
          </w:p>
        </w:tc>
      </w:tr>
      <w:tr>
        <w:tblPrEx>
          <w:tblLayout w:type="fixed"/>
          <w:tblCellMar>
            <w:top w:w="0" w:type="dxa"/>
            <w:left w:w="51" w:type="dxa"/>
            <w:bottom w:w="0" w:type="dxa"/>
            <w:right w:w="51" w:type="dxa"/>
          </w:tblCellMar>
        </w:tblPrEx>
        <w:trPr>
          <w:gridAfter w:val="1"/>
          <w:wAfter w:w="6" w:type="dxa"/>
          <w:trHeight w:val="1240" w:hRule="atLeast"/>
          <w:jc w:val="center"/>
        </w:trPr>
        <w:tc>
          <w:tcPr>
            <w:tcW w:w="8611" w:type="dxa"/>
            <w:gridSpan w:val="16"/>
            <w:tcBorders>
              <w:top w:val="single" w:color="auto" w:sz="6" w:space="0"/>
              <w:left w:val="single" w:color="auto" w:sz="6" w:space="0"/>
              <w:bottom w:val="single" w:color="auto" w:sz="6" w:space="0"/>
              <w:right w:val="single" w:color="auto" w:sz="6" w:space="0"/>
            </w:tcBorders>
            <w:vAlign w:val="top"/>
          </w:tcPr>
          <w:p>
            <w:pPr>
              <w:pStyle w:val="48"/>
              <w:rPr>
                <w:rFonts w:hint="eastAsia" w:ascii="宋体" w:hAnsi="宋体" w:eastAsia="宋体" w:cs="宋体"/>
                <w:sz w:val="28"/>
                <w:szCs w:val="28"/>
              </w:rPr>
            </w:pPr>
            <w:r>
              <w:rPr>
                <w:rFonts w:hint="eastAsia" w:ascii="宋体" w:hAnsi="宋体" w:eastAsia="宋体" w:cs="宋体"/>
                <w:sz w:val="28"/>
                <w:szCs w:val="28"/>
              </w:rPr>
              <w:t>个人技能：</w:t>
            </w:r>
          </w:p>
          <w:p>
            <w:pPr>
              <w:pStyle w:val="48"/>
              <w:numPr>
                <w:ilvl w:val="0"/>
                <w:numId w:val="59"/>
              </w:numPr>
              <w:rPr>
                <w:rFonts w:hint="eastAsia" w:ascii="宋体" w:hAnsi="宋体" w:eastAsia="宋体" w:cs="宋体"/>
                <w:sz w:val="28"/>
                <w:szCs w:val="28"/>
              </w:rPr>
            </w:pPr>
            <w:r>
              <w:rPr>
                <w:rFonts w:hint="eastAsia" w:ascii="宋体" w:hAnsi="宋体" w:eastAsia="宋体" w:cs="宋体"/>
                <w:sz w:val="28"/>
                <w:szCs w:val="28"/>
              </w:rPr>
              <w:t>熟悉各类型网站，有丰富的数据采集管理经验。</w:t>
            </w:r>
          </w:p>
          <w:p>
            <w:pPr>
              <w:pStyle w:val="48"/>
              <w:numPr>
                <w:ilvl w:val="0"/>
                <w:numId w:val="59"/>
              </w:numPr>
              <w:rPr>
                <w:rFonts w:hint="eastAsia" w:ascii="宋体" w:hAnsi="宋体" w:eastAsia="宋体" w:cs="宋体"/>
                <w:sz w:val="28"/>
                <w:szCs w:val="28"/>
              </w:rPr>
            </w:pPr>
            <w:r>
              <w:rPr>
                <w:rFonts w:hint="eastAsia" w:ascii="宋体" w:hAnsi="宋体" w:eastAsia="宋体" w:cs="宋体"/>
                <w:sz w:val="28"/>
                <w:szCs w:val="28"/>
              </w:rPr>
              <w:t>有大型网络项目管理实施经验。</w:t>
            </w:r>
          </w:p>
          <w:p>
            <w:pPr>
              <w:pStyle w:val="48"/>
              <w:numPr>
                <w:ilvl w:val="0"/>
                <w:numId w:val="59"/>
              </w:numPr>
              <w:rPr>
                <w:rFonts w:hint="eastAsia" w:ascii="宋体" w:hAnsi="宋体" w:eastAsia="宋体" w:cs="宋体"/>
                <w:sz w:val="28"/>
                <w:szCs w:val="28"/>
              </w:rPr>
            </w:pPr>
            <w:r>
              <w:rPr>
                <w:rFonts w:hint="eastAsia" w:ascii="宋体" w:hAnsi="宋体" w:eastAsia="宋体" w:cs="宋体"/>
                <w:sz w:val="28"/>
                <w:szCs w:val="28"/>
              </w:rPr>
              <w:t>有丰富的网络安全、网络服务器管理经验。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Ex>
        <w:trPr>
          <w:gridAfter w:val="1"/>
          <w:wAfter w:w="6" w:type="dxa"/>
          <w:trHeight w:val="615" w:hRule="exact"/>
          <w:jc w:val="center"/>
        </w:trPr>
        <w:tc>
          <w:tcPr>
            <w:tcW w:w="496"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作</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历</w:t>
            </w:r>
          </w:p>
        </w:tc>
        <w:tc>
          <w:tcPr>
            <w:tcW w:w="410"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1</w:t>
            </w:r>
          </w:p>
        </w:tc>
        <w:tc>
          <w:tcPr>
            <w:tcW w:w="7705" w:type="dxa"/>
            <w:gridSpan w:val="14"/>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单位名称:深圳市金证科技股份有限公司</w:t>
            </w:r>
          </w:p>
          <w:p>
            <w:pPr>
              <w:pStyle w:val="48"/>
              <w:rPr>
                <w:rFonts w:hint="eastAsia" w:ascii="宋体" w:hAnsi="宋体" w:eastAsia="宋体" w:cs="宋体"/>
                <w:sz w:val="28"/>
                <w:szCs w:val="28"/>
              </w:rPr>
            </w:pPr>
          </w:p>
          <w:p>
            <w:pPr>
              <w:jc w:val="both"/>
              <w:rPr>
                <w:rFonts w:hint="eastAsia" w:ascii="宋体" w:hAnsi="宋体" w:eastAsia="宋体" w:cs="宋体"/>
                <w:sz w:val="28"/>
                <w:szCs w:val="28"/>
              </w:rPr>
            </w:pPr>
            <w:r>
              <w:rPr>
                <w:rFonts w:hint="eastAsia" w:ascii="宋体" w:hAnsi="宋体" w:eastAsia="宋体" w:cs="宋体"/>
                <w:sz w:val="28"/>
                <w:szCs w:val="28"/>
              </w:rPr>
              <w:t>单位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667" w:hRule="exact"/>
          <w:jc w:val="center"/>
        </w:trPr>
        <w:tc>
          <w:tcPr>
            <w:tcW w:w="496" w:type="dxa"/>
            <w:vMerge w:val="continue"/>
            <w:vAlign w:val="top"/>
          </w:tcPr>
          <w:p>
            <w:pPr>
              <w:ind w:firstLine="480"/>
              <w:rPr>
                <w:rFonts w:hint="eastAsia" w:ascii="宋体" w:hAnsi="宋体" w:eastAsia="宋体" w:cs="宋体"/>
                <w:sz w:val="28"/>
                <w:szCs w:val="28"/>
              </w:rPr>
            </w:pPr>
          </w:p>
        </w:tc>
        <w:tc>
          <w:tcPr>
            <w:tcW w:w="410" w:type="dxa"/>
            <w:vMerge w:val="continue"/>
            <w:vAlign w:val="top"/>
          </w:tcPr>
          <w:p>
            <w:pPr>
              <w:ind w:firstLine="480"/>
              <w:rPr>
                <w:rFonts w:hint="eastAsia" w:ascii="宋体" w:hAnsi="宋体" w:eastAsia="宋体" w:cs="宋体"/>
                <w:sz w:val="28"/>
                <w:szCs w:val="28"/>
              </w:rPr>
            </w:pPr>
          </w:p>
        </w:tc>
        <w:tc>
          <w:tcPr>
            <w:tcW w:w="1372" w:type="dxa"/>
            <w:gridSpan w:val="3"/>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任职部门</w:t>
            </w:r>
          </w:p>
        </w:tc>
        <w:tc>
          <w:tcPr>
            <w:tcW w:w="1618" w:type="dxa"/>
            <w:gridSpan w:val="3"/>
            <w:vAlign w:val="center"/>
          </w:tcPr>
          <w:p>
            <w:pPr>
              <w:ind w:firstLine="0" w:firstLineChars="0"/>
              <w:jc w:val="center"/>
              <w:rPr>
                <w:rFonts w:hint="eastAsia" w:ascii="宋体" w:hAnsi="宋体" w:eastAsia="宋体" w:cs="宋体"/>
                <w:sz w:val="28"/>
                <w:szCs w:val="28"/>
              </w:rPr>
            </w:pPr>
            <w:r>
              <w:rPr>
                <w:rFonts w:hint="eastAsia" w:ascii="宋体" w:hAnsi="宋体" w:eastAsia="宋体" w:cs="宋体"/>
                <w:sz w:val="28"/>
                <w:szCs w:val="28"/>
              </w:rPr>
              <w:t>系统集成中心</w:t>
            </w:r>
          </w:p>
        </w:tc>
        <w:tc>
          <w:tcPr>
            <w:tcW w:w="1617" w:type="dxa"/>
            <w:gridSpan w:val="3"/>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3098" w:type="dxa"/>
            <w:gridSpan w:val="5"/>
            <w:vAlign w:val="center"/>
          </w:tcPr>
          <w:p>
            <w:pPr>
              <w:ind w:firstLine="480"/>
              <w:jc w:val="both"/>
              <w:rPr>
                <w:rFonts w:hint="eastAsia" w:ascii="宋体" w:hAnsi="宋体" w:eastAsia="宋体" w:cs="宋体"/>
                <w:sz w:val="28"/>
                <w:szCs w:val="28"/>
              </w:rPr>
            </w:pPr>
            <w:r>
              <w:rPr>
                <w:rFonts w:hint="eastAsia" w:ascii="宋体" w:hAnsi="宋体" w:eastAsia="宋体" w:cs="宋体"/>
                <w:sz w:val="28"/>
                <w:szCs w:val="28"/>
              </w:rPr>
              <w:t>项目经理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2213" w:hRule="atLeast"/>
          <w:jc w:val="center"/>
        </w:trPr>
        <w:tc>
          <w:tcPr>
            <w:tcW w:w="496" w:type="dxa"/>
            <w:vMerge w:val="continue"/>
            <w:vAlign w:val="top"/>
          </w:tcPr>
          <w:p>
            <w:pPr>
              <w:ind w:firstLine="480"/>
              <w:rPr>
                <w:rFonts w:hint="eastAsia" w:ascii="宋体" w:hAnsi="宋体" w:eastAsia="宋体" w:cs="宋体"/>
                <w:sz w:val="28"/>
                <w:szCs w:val="28"/>
              </w:rPr>
            </w:pPr>
          </w:p>
        </w:tc>
        <w:tc>
          <w:tcPr>
            <w:tcW w:w="410" w:type="dxa"/>
            <w:vMerge w:val="continue"/>
            <w:vAlign w:val="top"/>
          </w:tcPr>
          <w:p>
            <w:pPr>
              <w:ind w:firstLine="480"/>
              <w:rPr>
                <w:rFonts w:hint="eastAsia" w:ascii="宋体" w:hAnsi="宋体" w:eastAsia="宋体" w:cs="宋体"/>
                <w:sz w:val="28"/>
                <w:szCs w:val="28"/>
              </w:rPr>
            </w:pPr>
          </w:p>
        </w:tc>
        <w:tc>
          <w:tcPr>
            <w:tcW w:w="7705" w:type="dxa"/>
            <w:gridSpan w:val="14"/>
            <w:vAlign w:val="center"/>
          </w:tcPr>
          <w:p>
            <w:pPr>
              <w:pStyle w:val="48"/>
              <w:jc w:val="both"/>
              <w:rPr>
                <w:rFonts w:hint="eastAsia" w:ascii="宋体" w:hAnsi="宋体" w:eastAsia="宋体" w:cs="宋体"/>
                <w:b/>
                <w:sz w:val="28"/>
                <w:szCs w:val="28"/>
              </w:rPr>
            </w:pPr>
            <w:r>
              <w:rPr>
                <w:rFonts w:hint="eastAsia" w:ascii="宋体" w:hAnsi="宋体" w:eastAsia="宋体" w:cs="宋体"/>
                <w:b/>
                <w:sz w:val="28"/>
                <w:szCs w:val="28"/>
              </w:rPr>
              <w:t>项目经验:</w:t>
            </w:r>
          </w:p>
          <w:p>
            <w:pPr>
              <w:pStyle w:val="48"/>
              <w:jc w:val="both"/>
              <w:rPr>
                <w:rFonts w:hint="eastAsia" w:ascii="宋体" w:hAnsi="宋体" w:eastAsia="宋体" w:cs="宋体"/>
                <w:sz w:val="28"/>
                <w:szCs w:val="28"/>
              </w:rPr>
            </w:pPr>
          </w:p>
          <w:p>
            <w:pPr>
              <w:pStyle w:val="14"/>
              <w:ind w:left="240" w:firstLine="360"/>
              <w:rPr>
                <w:rFonts w:hint="eastAsia" w:ascii="宋体" w:hAnsi="宋体" w:eastAsia="宋体" w:cs="宋体"/>
                <w:b/>
                <w:sz w:val="28"/>
                <w:szCs w:val="28"/>
              </w:rPr>
            </w:pPr>
            <w:r>
              <w:rPr>
                <w:rFonts w:hint="eastAsia" w:ascii="宋体" w:hAnsi="宋体" w:eastAsia="宋体" w:cs="宋体"/>
                <w:b/>
                <w:sz w:val="28"/>
                <w:szCs w:val="28"/>
                <w:lang w:val="en-US" w:eastAsia="zh-CN"/>
              </w:rPr>
              <w:t>1</w:t>
            </w:r>
            <w:r>
              <w:rPr>
                <w:rFonts w:hint="eastAsia" w:ascii="宋体" w:hAnsi="宋体" w:eastAsia="宋体" w:cs="宋体"/>
                <w:b/>
                <w:sz w:val="28"/>
                <w:szCs w:val="28"/>
              </w:rPr>
              <w:t>、汇通基金机房系统项目</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2004年6月</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lang w:eastAsia="zh-CN"/>
              </w:rPr>
              <w:t>项目描述：</w:t>
            </w:r>
            <w:r>
              <w:rPr>
                <w:rFonts w:hint="eastAsia" w:ascii="宋体" w:hAnsi="宋体" w:eastAsia="宋体" w:cs="宋体"/>
                <w:sz w:val="28"/>
                <w:szCs w:val="28"/>
              </w:rPr>
              <w:t>机房工程项目，包括全部办公场地的综合布线以及和信息系统有关的强弱电系统；机房工程的设计、施工；相应设备的采购、安装及调试。具体子项目包括：</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 xml:space="preserve">1）.办公场地及机房网络综合布线 </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2）.电话交换机和录音系统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3）.视频监控系统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4）.门禁系统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5）. 机房装饰工程</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6）. UPS及供配电系统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7）. 机房空调系统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8）. 机房消防系统</w:t>
            </w:r>
          </w:p>
          <w:p>
            <w:pPr>
              <w:pStyle w:val="14"/>
              <w:ind w:left="240" w:firstLine="366"/>
              <w:rPr>
                <w:rFonts w:hint="eastAsia" w:ascii="宋体" w:hAnsi="宋体" w:eastAsia="宋体" w:cs="宋体"/>
                <w:sz w:val="28"/>
                <w:szCs w:val="28"/>
              </w:rPr>
            </w:pPr>
            <w:r>
              <w:rPr>
                <w:rFonts w:hint="eastAsia" w:ascii="宋体" w:hAnsi="宋体" w:eastAsia="宋体" w:cs="宋体"/>
                <w:b/>
                <w:sz w:val="28"/>
                <w:szCs w:val="28"/>
              </w:rPr>
              <w:t>项目角色：</w:t>
            </w:r>
            <w:r>
              <w:rPr>
                <w:rFonts w:hint="eastAsia" w:ascii="宋体" w:hAnsi="宋体" w:eastAsia="宋体" w:cs="宋体"/>
                <w:sz w:val="28"/>
                <w:szCs w:val="28"/>
              </w:rPr>
              <w:t>网络工程师</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项目职责：</w:t>
            </w:r>
            <w:r>
              <w:rPr>
                <w:rFonts w:hint="eastAsia" w:ascii="宋体" w:hAnsi="宋体" w:eastAsia="宋体" w:cs="宋体"/>
                <w:sz w:val="28"/>
                <w:szCs w:val="28"/>
              </w:rPr>
              <w:t>负责办公室场地和机房网络综合布线；交换机安装和配置。</w:t>
            </w:r>
          </w:p>
          <w:p>
            <w:pPr>
              <w:pStyle w:val="14"/>
              <w:ind w:left="240" w:firstLine="360"/>
              <w:rPr>
                <w:rFonts w:hint="eastAsia" w:ascii="宋体" w:hAnsi="宋体" w:eastAsia="宋体" w:cs="宋体"/>
                <w:b/>
                <w:sz w:val="28"/>
                <w:szCs w:val="28"/>
              </w:rPr>
            </w:pPr>
            <w:r>
              <w:rPr>
                <w:rFonts w:hint="eastAsia" w:ascii="宋体" w:hAnsi="宋体" w:eastAsia="宋体" w:cs="宋体"/>
                <w:b/>
                <w:sz w:val="28"/>
                <w:szCs w:val="28"/>
                <w:lang w:val="en-US" w:eastAsia="zh-CN"/>
              </w:rPr>
              <w:t>2</w:t>
            </w:r>
            <w:r>
              <w:rPr>
                <w:rFonts w:hint="eastAsia" w:ascii="宋体" w:hAnsi="宋体" w:eastAsia="宋体" w:cs="宋体"/>
                <w:b/>
                <w:sz w:val="28"/>
                <w:szCs w:val="28"/>
              </w:rPr>
              <w:t>、深圳大学电教系统项目</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2005年7月</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lang w:eastAsia="zh-CN"/>
              </w:rPr>
              <w:t>项目描述：</w:t>
            </w:r>
            <w:r>
              <w:rPr>
                <w:rFonts w:hint="eastAsia" w:ascii="宋体" w:hAnsi="宋体" w:eastAsia="宋体" w:cs="宋体"/>
                <w:sz w:val="28"/>
                <w:szCs w:val="28"/>
              </w:rPr>
              <w:t>深圳大学多媒体设备、会议设备、多功能厅设备项目是一项集网络技术、音视频技术、多媒体技术、环境控制技术、软件应用技术等于一体的系统集成工程，它不是将一些设备的简单叠加，而是将现有的、成熟的先进技术以最优性价比合理地应用到系统工程中，使竣工后的深圳大学教学环境更为现代化。</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深圳大学新教学楼110个教室的电教系统，多媒体电教室的主要硬件设备有：多媒体投影机、电动屏幕、视频展台、录像机、卡座、影碟机、功率放大器、音箱、麦克风、中央控制系统、多媒体计算机等。按照各设备功能，主要可分为以下子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1）、视频系统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以微机讲学和视频展台为主，以DVD、录像机输出为辅。因此，在分辨率方面要考虑与计算机应用的结合问题，而在亮度方面则是使人眼在不疲劳的情况下看得更清楚。采用3M投影机、思悦视频展示台、白雪电动投影幕、先锋DVD和松下录像机等。</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2）、音频系统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以语音扩声为主，音乐扩声为辅，并主要用作教师讲课语音放大输出。系统采用性能优良的音响设备，以品质和耐用为原则。选择性能价格比较高的国产Koda音箱，Shure 话筒，为节约投资，选择带功放的中控设备。</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3）、中央控制系统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多媒体电教室集合了众多影音设备和演示设备（如录像机、卡座、DVD，投影机，展示台等），在会议或教室中操作者不仅要完成对设备的控制，还要完成设备间的信号切换。因此选用一套功能齐全，质量稳定，安装方便，操作简单，升级容易，良好的性能价格比的控制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4）、音乐上课铃系统。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5）、故障求助系统。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6）、其它系统：电教讲台；上下活动黑板和白板。</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项目角色：</w:t>
            </w:r>
            <w:r>
              <w:rPr>
                <w:rFonts w:hint="eastAsia" w:ascii="宋体" w:hAnsi="宋体" w:eastAsia="宋体" w:cs="宋体"/>
                <w:sz w:val="28"/>
                <w:szCs w:val="28"/>
              </w:rPr>
              <w:t>项目经理</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项目职责：</w:t>
            </w:r>
            <w:r>
              <w:rPr>
                <w:rFonts w:hint="eastAsia" w:ascii="宋体" w:hAnsi="宋体" w:eastAsia="宋体" w:cs="宋体"/>
                <w:sz w:val="28"/>
                <w:szCs w:val="28"/>
              </w:rPr>
              <w:t>负责项目的实施计划、进度控制、协调采购、组织管理实施队伍，以及跟甲方沟通协调项目实施中的各项细节。</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本项目因为要赶在9.1开学前完工，时间紧迫，快速协调公司采购和组织施工人员在20多天时间内优质完成了该项目。</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lang w:val="en-US" w:eastAsia="zh-CN"/>
              </w:rPr>
              <w:t>3</w:t>
            </w:r>
            <w:r>
              <w:rPr>
                <w:rFonts w:hint="eastAsia" w:ascii="宋体" w:hAnsi="宋体" w:eastAsia="宋体" w:cs="宋体"/>
                <w:b/>
                <w:sz w:val="28"/>
                <w:szCs w:val="28"/>
              </w:rPr>
              <w:t>、中共深圳市委党校搬迁重建项目校园计算机信息网络系统项目。简称市委党校网络项目。</w:t>
            </w:r>
          </w:p>
          <w:p>
            <w:pPr>
              <w:pStyle w:val="14"/>
              <w:ind w:left="240" w:firstLine="224"/>
              <w:rPr>
                <w:rFonts w:hint="eastAsia" w:ascii="宋体" w:hAnsi="宋体" w:eastAsia="宋体" w:cs="宋体"/>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2005年9月</w:t>
            </w:r>
          </w:p>
          <w:p>
            <w:pPr>
              <w:ind w:firstLine="422"/>
              <w:rPr>
                <w:rFonts w:hint="eastAsia" w:ascii="宋体" w:hAnsi="宋体" w:eastAsia="宋体" w:cs="宋体"/>
                <w:sz w:val="28"/>
                <w:szCs w:val="28"/>
              </w:rPr>
            </w:pPr>
            <w:r>
              <w:rPr>
                <w:rFonts w:hint="eastAsia" w:ascii="宋体" w:hAnsi="宋体" w:eastAsia="宋体" w:cs="宋体"/>
                <w:b/>
                <w:sz w:val="28"/>
                <w:szCs w:val="28"/>
                <w:lang w:eastAsia="zh-CN"/>
              </w:rPr>
              <w:t>项目描述：</w:t>
            </w:r>
            <w:r>
              <w:rPr>
                <w:rFonts w:hint="eastAsia" w:ascii="宋体" w:hAnsi="宋体" w:eastAsia="宋体" w:cs="宋体"/>
                <w:sz w:val="28"/>
                <w:szCs w:val="28"/>
              </w:rPr>
              <w:t>深圳市委党校本期的多功能网络系统综合信息网包含了网络基础设施、网管及网络安全系统、服务器、数字图书馆应用系统、数据存储网络、门户网站、数据显示系统等几大系统，保证高质量、高效率地为各个子网日常办公、E-MAIL、FTP、WEB信息发布、VOD视频点播、信息传递、共享文件打印机、宏观协调及科学决策服务。</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本网络系统项目包括三套独立网络，在网络连线和设备上完全分开：</w:t>
            </w:r>
            <w:bookmarkStart w:id="119" w:name="_Hlt117864639"/>
            <w:bookmarkEnd w:id="119"/>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1）、党校外网：</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是最主要的业务网，承载了所有的多媒体教学系统、管理信息系统等核心的应用系统。</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2）、党校内网</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主要与市政府电子政务内网的连接，实现与其他党政部门的沟通与网上办公的应用，党校自己的教学及管理等业务系统不在此网络上运行。</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3）、控制专网</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主要用于运行各建筑群的弱电控制信号，包括BA的控制信息、安防的视频信号、门禁等子系统。</w:t>
            </w:r>
          </w:p>
          <w:p>
            <w:pPr>
              <w:pStyle w:val="14"/>
              <w:ind w:left="240"/>
              <w:rPr>
                <w:rFonts w:hint="eastAsia" w:ascii="宋体" w:hAnsi="宋体" w:eastAsia="宋体" w:cs="宋体"/>
                <w:sz w:val="28"/>
                <w:szCs w:val="28"/>
              </w:rPr>
            </w:pPr>
            <w:r>
              <w:rPr>
                <w:rFonts w:hint="eastAsia" w:ascii="宋体" w:hAnsi="宋体" w:eastAsia="宋体" w:cs="宋体"/>
                <w:b/>
                <w:sz w:val="28"/>
                <w:szCs w:val="28"/>
              </w:rPr>
              <w:t xml:space="preserve">    项目角色：</w:t>
            </w:r>
            <w:r>
              <w:rPr>
                <w:rFonts w:hint="eastAsia" w:ascii="宋体" w:hAnsi="宋体" w:eastAsia="宋体" w:cs="宋体"/>
                <w:sz w:val="28"/>
                <w:szCs w:val="28"/>
              </w:rPr>
              <w:t>项目经理</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项目职责：</w:t>
            </w:r>
            <w:r>
              <w:rPr>
                <w:rFonts w:hint="eastAsia" w:ascii="宋体" w:hAnsi="宋体" w:eastAsia="宋体" w:cs="宋体"/>
                <w:sz w:val="28"/>
                <w:szCs w:val="28"/>
              </w:rPr>
              <w:t>负责整个项目实施管理。制定项目实施方案，包含网络的规划，网管及网络安全的实施，存储和服务器系统的实施方案，机房施工方案。设备进场计划安排，设备供应商管理；施工现场管理，跟甲方、监理方，总包方的协调，项目实施过程中的关联方的沟通协调；以及项目变更，设备验收，项目分项验收，进度款申请等等。</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lang w:val="en-US" w:eastAsia="zh-CN"/>
              </w:rPr>
              <w:t>4</w:t>
            </w:r>
            <w:r>
              <w:rPr>
                <w:rFonts w:hint="eastAsia" w:ascii="宋体" w:hAnsi="宋体" w:eastAsia="宋体" w:cs="宋体"/>
                <w:b/>
                <w:sz w:val="28"/>
                <w:szCs w:val="28"/>
              </w:rPr>
              <w:t>、深圳市委党校搬迁重建工程多媒体综合教学环境系统</w:t>
            </w:r>
          </w:p>
          <w:p>
            <w:pPr>
              <w:pStyle w:val="48"/>
              <w:jc w:val="both"/>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b/>
                <w:sz w:val="28"/>
                <w:szCs w:val="28"/>
              </w:rPr>
              <w:t>项目实施时间：</w:t>
            </w:r>
            <w:r>
              <w:rPr>
                <w:rFonts w:hint="eastAsia" w:ascii="宋体" w:hAnsi="宋体" w:eastAsia="宋体" w:cs="宋体"/>
                <w:sz w:val="28"/>
                <w:szCs w:val="28"/>
              </w:rPr>
              <w:t>2006年5月</w:t>
            </w:r>
          </w:p>
          <w:p>
            <w:pPr>
              <w:rPr>
                <w:rFonts w:hint="eastAsia" w:ascii="宋体" w:hAnsi="宋体" w:eastAsia="宋体" w:cs="宋体"/>
                <w:kern w:val="2"/>
                <w:sz w:val="28"/>
                <w:szCs w:val="28"/>
              </w:rPr>
            </w:pPr>
            <w:r>
              <w:rPr>
                <w:rFonts w:hint="eastAsia" w:ascii="宋体" w:hAnsi="宋体" w:eastAsia="宋体" w:cs="宋体"/>
                <w:kern w:val="2"/>
                <w:sz w:val="28"/>
                <w:szCs w:val="28"/>
              </w:rPr>
              <w:t xml:space="preserve">  </w:t>
            </w:r>
            <w:r>
              <w:rPr>
                <w:rFonts w:hint="eastAsia" w:ascii="宋体" w:hAnsi="宋体" w:eastAsia="宋体" w:cs="宋体"/>
                <w:b/>
                <w:kern w:val="2"/>
                <w:sz w:val="28"/>
                <w:szCs w:val="28"/>
                <w:lang w:eastAsia="zh-CN"/>
              </w:rPr>
              <w:t>项目描述：</w:t>
            </w:r>
            <w:r>
              <w:rPr>
                <w:rFonts w:hint="eastAsia" w:ascii="宋体" w:hAnsi="宋体" w:eastAsia="宋体" w:cs="宋体"/>
                <w:kern w:val="2"/>
                <w:sz w:val="28"/>
                <w:szCs w:val="28"/>
              </w:rPr>
              <w:t>中共深圳市委党校搬迁重建工程在教学环境总体设计上要求做到系统稳定、功能齐全、设施先进、拓展性强。根据教学特点与教学现代化建设的目标，其功能教室有：</w:t>
            </w:r>
          </w:p>
          <w:p>
            <w:pPr>
              <w:rPr>
                <w:rFonts w:hint="eastAsia" w:ascii="宋体" w:hAnsi="宋体" w:eastAsia="宋体" w:cs="宋体"/>
                <w:snapToGrid w:val="0"/>
                <w:kern w:val="2"/>
                <w:sz w:val="28"/>
                <w:szCs w:val="28"/>
              </w:rPr>
            </w:pPr>
            <w:r>
              <w:rPr>
                <w:rFonts w:hint="eastAsia" w:ascii="宋体" w:hAnsi="宋体" w:eastAsia="宋体" w:cs="宋体"/>
                <w:snapToGrid w:val="0"/>
                <w:kern w:val="2"/>
                <w:sz w:val="28"/>
                <w:szCs w:val="28"/>
              </w:rPr>
              <w:t>演示型多媒体教室，</w:t>
            </w:r>
          </w:p>
          <w:p>
            <w:pPr>
              <w:rPr>
                <w:rFonts w:hint="eastAsia" w:ascii="宋体" w:hAnsi="宋体" w:eastAsia="宋体" w:cs="宋体"/>
                <w:snapToGrid w:val="0"/>
                <w:kern w:val="2"/>
                <w:sz w:val="28"/>
                <w:szCs w:val="28"/>
              </w:rPr>
            </w:pPr>
            <w:r>
              <w:rPr>
                <w:rFonts w:hint="eastAsia" w:ascii="宋体" w:hAnsi="宋体" w:eastAsia="宋体" w:cs="宋体"/>
                <w:snapToGrid w:val="0"/>
                <w:kern w:val="2"/>
                <w:sz w:val="28"/>
                <w:szCs w:val="28"/>
              </w:rPr>
              <w:t>交互型多媒体教室，</w:t>
            </w:r>
          </w:p>
          <w:p>
            <w:pPr>
              <w:rPr>
                <w:rFonts w:hint="eastAsia" w:ascii="宋体" w:hAnsi="宋体" w:eastAsia="宋体" w:cs="宋体"/>
                <w:snapToGrid w:val="0"/>
                <w:kern w:val="2"/>
                <w:sz w:val="28"/>
                <w:szCs w:val="28"/>
              </w:rPr>
            </w:pPr>
            <w:r>
              <w:rPr>
                <w:rFonts w:hint="eastAsia" w:ascii="宋体" w:hAnsi="宋体" w:eastAsia="宋体" w:cs="宋体"/>
                <w:snapToGrid w:val="0"/>
                <w:kern w:val="2"/>
                <w:sz w:val="28"/>
                <w:szCs w:val="28"/>
              </w:rPr>
              <w:t>课件实时化型多媒体教室，</w:t>
            </w:r>
          </w:p>
          <w:p>
            <w:pPr>
              <w:rPr>
                <w:rFonts w:hint="eastAsia" w:ascii="宋体" w:hAnsi="宋体" w:eastAsia="宋体" w:cs="宋体"/>
                <w:snapToGrid w:val="0"/>
                <w:kern w:val="2"/>
                <w:sz w:val="28"/>
                <w:szCs w:val="28"/>
              </w:rPr>
            </w:pPr>
            <w:r>
              <w:rPr>
                <w:rFonts w:hint="eastAsia" w:ascii="宋体" w:hAnsi="宋体" w:eastAsia="宋体" w:cs="宋体"/>
                <w:snapToGrid w:val="0"/>
                <w:kern w:val="2"/>
                <w:sz w:val="28"/>
                <w:szCs w:val="28"/>
              </w:rPr>
              <w:t>情景教室，</w:t>
            </w:r>
          </w:p>
          <w:p>
            <w:pPr>
              <w:rPr>
                <w:rFonts w:hint="eastAsia" w:ascii="宋体" w:hAnsi="宋体" w:eastAsia="宋体" w:cs="宋体"/>
                <w:snapToGrid w:val="0"/>
                <w:kern w:val="2"/>
                <w:sz w:val="28"/>
                <w:szCs w:val="28"/>
              </w:rPr>
            </w:pPr>
            <w:r>
              <w:rPr>
                <w:rFonts w:hint="eastAsia" w:ascii="宋体" w:hAnsi="宋体" w:eastAsia="宋体" w:cs="宋体"/>
                <w:snapToGrid w:val="0"/>
                <w:kern w:val="2"/>
                <w:sz w:val="28"/>
                <w:szCs w:val="28"/>
              </w:rPr>
              <w:t>讨论教室，</w:t>
            </w:r>
          </w:p>
          <w:p>
            <w:pPr>
              <w:rPr>
                <w:rFonts w:hint="eastAsia" w:ascii="宋体" w:hAnsi="宋体" w:eastAsia="宋体" w:cs="宋体"/>
                <w:kern w:val="2"/>
                <w:sz w:val="28"/>
                <w:szCs w:val="28"/>
              </w:rPr>
            </w:pPr>
            <w:r>
              <w:rPr>
                <w:rFonts w:hint="eastAsia" w:ascii="宋体" w:hAnsi="宋体" w:eastAsia="宋体" w:cs="宋体"/>
                <w:snapToGrid w:val="0"/>
                <w:kern w:val="2"/>
                <w:sz w:val="28"/>
                <w:szCs w:val="28"/>
              </w:rPr>
              <w:t>授课中心小区（电教总控制室）</w:t>
            </w:r>
            <w:r>
              <w:rPr>
                <w:rFonts w:hint="eastAsia" w:ascii="宋体" w:hAnsi="宋体" w:eastAsia="宋体" w:cs="宋体"/>
                <w:kern w:val="2"/>
                <w:sz w:val="28"/>
                <w:szCs w:val="28"/>
              </w:rPr>
              <w:t>。</w:t>
            </w:r>
          </w:p>
          <w:p>
            <w:pPr>
              <w:rPr>
                <w:rFonts w:hint="eastAsia" w:ascii="宋体" w:hAnsi="宋体" w:eastAsia="宋体" w:cs="宋体"/>
                <w:kern w:val="2"/>
                <w:sz w:val="28"/>
                <w:szCs w:val="28"/>
              </w:rPr>
            </w:pPr>
            <w:r>
              <w:rPr>
                <w:rFonts w:hint="eastAsia" w:ascii="宋体" w:hAnsi="宋体" w:eastAsia="宋体" w:cs="宋体"/>
                <w:kern w:val="2"/>
                <w:sz w:val="28"/>
                <w:szCs w:val="28"/>
              </w:rPr>
              <w:t>其中的业务系统有：</w:t>
            </w:r>
          </w:p>
          <w:p>
            <w:pPr>
              <w:rPr>
                <w:rFonts w:hint="eastAsia" w:ascii="宋体" w:hAnsi="宋体" w:eastAsia="宋体" w:cs="宋体"/>
                <w:kern w:val="2"/>
                <w:sz w:val="28"/>
                <w:szCs w:val="28"/>
              </w:rPr>
            </w:pPr>
            <w:r>
              <w:rPr>
                <w:rFonts w:hint="eastAsia" w:ascii="宋体" w:hAnsi="宋体" w:eastAsia="宋体" w:cs="宋体"/>
                <w:kern w:val="2"/>
                <w:sz w:val="28"/>
                <w:szCs w:val="28"/>
              </w:rPr>
              <w:t>授课中心小区切换播出系统，</w:t>
            </w:r>
          </w:p>
          <w:p>
            <w:pPr>
              <w:rPr>
                <w:rFonts w:hint="eastAsia" w:ascii="宋体" w:hAnsi="宋体" w:eastAsia="宋体" w:cs="宋体"/>
                <w:kern w:val="2"/>
                <w:sz w:val="28"/>
                <w:szCs w:val="28"/>
              </w:rPr>
            </w:pPr>
            <w:r>
              <w:rPr>
                <w:rFonts w:hint="eastAsia" w:ascii="宋体" w:hAnsi="宋体" w:eastAsia="宋体" w:cs="宋体"/>
                <w:kern w:val="2"/>
                <w:sz w:val="28"/>
                <w:szCs w:val="28"/>
              </w:rPr>
              <w:t>远程监视及控制系统，</w:t>
            </w:r>
          </w:p>
          <w:p>
            <w:pPr>
              <w:rPr>
                <w:rFonts w:hint="eastAsia" w:ascii="宋体" w:hAnsi="宋体" w:eastAsia="宋体" w:cs="宋体"/>
                <w:kern w:val="2"/>
                <w:sz w:val="28"/>
                <w:szCs w:val="28"/>
              </w:rPr>
            </w:pPr>
            <w:r>
              <w:rPr>
                <w:rFonts w:hint="eastAsia" w:ascii="宋体" w:hAnsi="宋体" w:eastAsia="宋体" w:cs="宋体"/>
                <w:kern w:val="2"/>
                <w:sz w:val="28"/>
                <w:szCs w:val="28"/>
              </w:rPr>
              <w:t>多媒体课件实时录制系统，</w:t>
            </w:r>
          </w:p>
          <w:p>
            <w:pPr>
              <w:rPr>
                <w:rFonts w:hint="eastAsia" w:ascii="宋体" w:hAnsi="宋体" w:eastAsia="宋体" w:cs="宋体"/>
                <w:kern w:val="2"/>
                <w:sz w:val="28"/>
                <w:szCs w:val="28"/>
              </w:rPr>
            </w:pPr>
            <w:r>
              <w:rPr>
                <w:rFonts w:hint="eastAsia" w:ascii="宋体" w:hAnsi="宋体" w:eastAsia="宋体" w:cs="宋体"/>
                <w:kern w:val="2"/>
                <w:sz w:val="28"/>
                <w:szCs w:val="28"/>
              </w:rPr>
              <w:t>视频点播系统，</w:t>
            </w:r>
          </w:p>
          <w:p>
            <w:pPr>
              <w:rPr>
                <w:rFonts w:hint="eastAsia" w:ascii="宋体" w:hAnsi="宋体" w:eastAsia="宋体" w:cs="宋体"/>
                <w:b/>
                <w:bCs/>
                <w:sz w:val="28"/>
                <w:szCs w:val="28"/>
              </w:rPr>
            </w:pPr>
            <w:r>
              <w:rPr>
                <w:rFonts w:hint="eastAsia" w:ascii="宋体" w:hAnsi="宋体" w:eastAsia="宋体" w:cs="宋体"/>
                <w:kern w:val="2"/>
                <w:sz w:val="28"/>
                <w:szCs w:val="28"/>
              </w:rPr>
              <w:t>视频会议切换播出系统，</w:t>
            </w:r>
          </w:p>
          <w:p>
            <w:pPr>
              <w:pStyle w:val="14"/>
              <w:ind w:left="240"/>
              <w:rPr>
                <w:rFonts w:hint="eastAsia" w:ascii="宋体" w:hAnsi="宋体" w:eastAsia="宋体" w:cs="宋体"/>
                <w:sz w:val="28"/>
                <w:szCs w:val="28"/>
              </w:rPr>
            </w:pPr>
            <w:r>
              <w:rPr>
                <w:rFonts w:hint="eastAsia" w:ascii="宋体" w:hAnsi="宋体" w:eastAsia="宋体" w:cs="宋体"/>
                <w:sz w:val="28"/>
                <w:szCs w:val="28"/>
              </w:rPr>
              <w:t xml:space="preserve">  会议室系统。</w:t>
            </w:r>
          </w:p>
          <w:p>
            <w:pPr>
              <w:pStyle w:val="14"/>
              <w:ind w:left="240" w:firstLine="366"/>
              <w:rPr>
                <w:rFonts w:hint="eastAsia" w:ascii="宋体" w:hAnsi="宋体" w:eastAsia="宋体" w:cs="宋体"/>
                <w:sz w:val="28"/>
                <w:szCs w:val="28"/>
              </w:rPr>
            </w:pPr>
            <w:r>
              <w:rPr>
                <w:rFonts w:hint="eastAsia" w:ascii="宋体" w:hAnsi="宋体" w:eastAsia="宋体" w:cs="宋体"/>
                <w:b/>
                <w:sz w:val="28"/>
                <w:szCs w:val="28"/>
              </w:rPr>
              <w:t>项目角色：</w:t>
            </w:r>
            <w:r>
              <w:rPr>
                <w:rFonts w:hint="eastAsia" w:ascii="宋体" w:hAnsi="宋体" w:eastAsia="宋体" w:cs="宋体"/>
                <w:sz w:val="28"/>
                <w:szCs w:val="28"/>
              </w:rPr>
              <w:t>项目经理</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项目职责：</w:t>
            </w:r>
            <w:r>
              <w:rPr>
                <w:rFonts w:hint="eastAsia" w:ascii="宋体" w:hAnsi="宋体" w:eastAsia="宋体" w:cs="宋体"/>
                <w:sz w:val="28"/>
                <w:szCs w:val="28"/>
              </w:rPr>
              <w:t>负责整个项目实施管理。制定项目实施方案，包含实施的计划，设备安装点布置，设备进场计划安排，设备供应商管理；施工现场管理，跟甲方、监理方，总包方的协调，项目实施过程中的关联方的沟通协调；以及项目变更，设备验收，项目分项验收，进度款申请等等</w:t>
            </w:r>
            <w:r>
              <w:rPr>
                <w:rFonts w:hint="eastAsia" w:ascii="宋体" w:hAnsi="宋体" w:eastAsia="宋体" w:cs="宋体"/>
                <w:sz w:val="28"/>
                <w:szCs w:val="28"/>
                <w:lang w:eastAsia="zh-CN"/>
              </w:rPr>
              <w:t>。</w:t>
            </w:r>
          </w:p>
          <w:p>
            <w:pPr>
              <w:pStyle w:val="14"/>
              <w:ind w:left="240" w:firstLine="360"/>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30" w:hRule="exact"/>
          <w:jc w:val="center"/>
        </w:trPr>
        <w:tc>
          <w:tcPr>
            <w:tcW w:w="496" w:type="dxa"/>
            <w:vMerge w:val="continue"/>
            <w:vAlign w:val="top"/>
          </w:tcPr>
          <w:p>
            <w:pPr>
              <w:pStyle w:val="48"/>
              <w:rPr>
                <w:rFonts w:hint="eastAsia" w:ascii="宋体" w:hAnsi="宋体" w:eastAsia="宋体" w:cs="宋体"/>
                <w:sz w:val="28"/>
                <w:szCs w:val="28"/>
              </w:rPr>
            </w:pPr>
          </w:p>
        </w:tc>
        <w:tc>
          <w:tcPr>
            <w:tcW w:w="410"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2</w:t>
            </w:r>
          </w:p>
        </w:tc>
        <w:tc>
          <w:tcPr>
            <w:tcW w:w="7711" w:type="dxa"/>
            <w:gridSpan w:val="15"/>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单位名称:深圳市莱斯达航空集团有限公司</w:t>
            </w:r>
          </w:p>
          <w:p>
            <w:pPr>
              <w:rPr>
                <w:rFonts w:hint="eastAsia" w:ascii="宋体" w:hAnsi="宋体" w:eastAsia="宋体" w:cs="宋体"/>
                <w:sz w:val="28"/>
                <w:szCs w:val="28"/>
              </w:rPr>
            </w:pPr>
            <w:r>
              <w:rPr>
                <w:rFonts w:hint="eastAsia" w:ascii="宋体" w:hAnsi="宋体" w:eastAsia="宋体" w:cs="宋体"/>
                <w:sz w:val="28"/>
                <w:szCs w:val="28"/>
              </w:rPr>
              <w:t>单位名称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585" w:hRule="exact"/>
          <w:jc w:val="center"/>
        </w:trPr>
        <w:tc>
          <w:tcPr>
            <w:tcW w:w="496" w:type="dxa"/>
            <w:vMerge w:val="continue"/>
            <w:vAlign w:val="top"/>
          </w:tcPr>
          <w:p>
            <w:pPr>
              <w:pStyle w:val="48"/>
              <w:rPr>
                <w:rFonts w:hint="eastAsia" w:ascii="宋体" w:hAnsi="宋体" w:eastAsia="宋体" w:cs="宋体"/>
                <w:sz w:val="28"/>
                <w:szCs w:val="28"/>
              </w:rPr>
            </w:pPr>
          </w:p>
        </w:tc>
        <w:tc>
          <w:tcPr>
            <w:tcW w:w="410" w:type="dxa"/>
            <w:vMerge w:val="continue"/>
            <w:vAlign w:val="top"/>
          </w:tcPr>
          <w:p>
            <w:pPr>
              <w:pStyle w:val="48"/>
              <w:rPr>
                <w:rFonts w:hint="eastAsia" w:ascii="宋体" w:hAnsi="宋体" w:eastAsia="宋体" w:cs="宋体"/>
                <w:sz w:val="28"/>
                <w:szCs w:val="28"/>
              </w:rPr>
            </w:pPr>
          </w:p>
        </w:tc>
        <w:tc>
          <w:tcPr>
            <w:tcW w:w="1176" w:type="dxa"/>
            <w:gridSpan w:val="2"/>
            <w:vAlign w:val="center"/>
          </w:tcPr>
          <w:p>
            <w:pPr>
              <w:pStyle w:val="48"/>
              <w:rPr>
                <w:rFonts w:hint="eastAsia" w:ascii="宋体" w:hAnsi="宋体" w:eastAsia="宋体" w:cs="宋体"/>
                <w:sz w:val="28"/>
                <w:szCs w:val="28"/>
              </w:rPr>
            </w:pPr>
            <w:r>
              <w:rPr>
                <w:rFonts w:hint="eastAsia" w:ascii="宋体" w:hAnsi="宋体" w:eastAsia="宋体" w:cs="宋体"/>
                <w:sz w:val="28"/>
                <w:szCs w:val="28"/>
              </w:rPr>
              <w:t>任职部门</w:t>
            </w:r>
          </w:p>
        </w:tc>
        <w:tc>
          <w:tcPr>
            <w:tcW w:w="2436" w:type="dxa"/>
            <w:gridSpan w:val="6"/>
            <w:vAlign w:val="center"/>
          </w:tcPr>
          <w:p>
            <w:pPr>
              <w:ind w:firstLine="480"/>
              <w:jc w:val="center"/>
              <w:rPr>
                <w:rFonts w:hint="eastAsia" w:ascii="宋体" w:hAnsi="宋体" w:eastAsia="宋体" w:cs="宋体"/>
                <w:sz w:val="28"/>
                <w:szCs w:val="28"/>
              </w:rPr>
            </w:pPr>
            <w:r>
              <w:rPr>
                <w:rFonts w:hint="eastAsia" w:ascii="宋体" w:hAnsi="宋体" w:eastAsia="宋体" w:cs="宋体"/>
                <w:sz w:val="28"/>
                <w:szCs w:val="28"/>
              </w:rPr>
              <w:t>系统运维部</w:t>
            </w:r>
          </w:p>
        </w:tc>
        <w:tc>
          <w:tcPr>
            <w:tcW w:w="1865" w:type="dxa"/>
            <w:gridSpan w:val="2"/>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2228" w:type="dxa"/>
            <w:gridSpan w:val="4"/>
            <w:vAlign w:val="center"/>
          </w:tcPr>
          <w:p>
            <w:pPr>
              <w:ind w:firstLine="480"/>
              <w:jc w:val="both"/>
              <w:rPr>
                <w:rFonts w:hint="eastAsia" w:ascii="宋体" w:hAnsi="宋体" w:eastAsia="宋体" w:cs="宋体"/>
                <w:sz w:val="28"/>
                <w:szCs w:val="28"/>
              </w:rPr>
            </w:pPr>
            <w:r>
              <w:rPr>
                <w:rFonts w:hint="eastAsia" w:ascii="宋体" w:hAnsi="宋体" w:eastAsia="宋体" w:cs="宋体"/>
                <w:sz w:val="28"/>
                <w:szCs w:val="28"/>
              </w:rPr>
              <w:t>运维总监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369" w:hRule="atLeast"/>
          <w:jc w:val="center"/>
        </w:trPr>
        <w:tc>
          <w:tcPr>
            <w:tcW w:w="496" w:type="dxa"/>
            <w:vMerge w:val="continue"/>
            <w:vAlign w:val="top"/>
          </w:tcPr>
          <w:p>
            <w:pPr>
              <w:pStyle w:val="48"/>
              <w:rPr>
                <w:rFonts w:hint="eastAsia" w:ascii="宋体" w:hAnsi="宋体" w:eastAsia="宋体" w:cs="宋体"/>
                <w:sz w:val="28"/>
                <w:szCs w:val="28"/>
              </w:rPr>
            </w:pPr>
          </w:p>
        </w:tc>
        <w:tc>
          <w:tcPr>
            <w:tcW w:w="410" w:type="dxa"/>
            <w:vMerge w:val="continue"/>
            <w:vAlign w:val="top"/>
          </w:tcPr>
          <w:p>
            <w:pPr>
              <w:pStyle w:val="48"/>
              <w:rPr>
                <w:rFonts w:hint="eastAsia" w:ascii="宋体" w:hAnsi="宋体" w:eastAsia="宋体" w:cs="宋体"/>
                <w:sz w:val="28"/>
                <w:szCs w:val="28"/>
              </w:rPr>
            </w:pPr>
          </w:p>
        </w:tc>
        <w:tc>
          <w:tcPr>
            <w:tcW w:w="7705" w:type="dxa"/>
            <w:gridSpan w:val="14"/>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项目经验:</w:t>
            </w:r>
          </w:p>
          <w:p>
            <w:pPr>
              <w:pStyle w:val="14"/>
              <w:ind w:left="240" w:firstLine="224"/>
              <w:rPr>
                <w:rFonts w:hint="eastAsia" w:ascii="宋体" w:hAnsi="宋体" w:eastAsia="宋体" w:cs="宋体"/>
                <w:b/>
                <w:sz w:val="28"/>
                <w:szCs w:val="28"/>
              </w:rPr>
            </w:pPr>
            <w:r>
              <w:rPr>
                <w:rFonts w:hint="eastAsia" w:ascii="宋体" w:hAnsi="宋体" w:eastAsia="宋体" w:cs="宋体"/>
                <w:b/>
                <w:sz w:val="28"/>
                <w:szCs w:val="28"/>
              </w:rPr>
              <w:t>1、莱斯达机房网络系统建设项目。</w:t>
            </w:r>
          </w:p>
          <w:p>
            <w:pPr>
              <w:pStyle w:val="14"/>
              <w:ind w:left="240" w:firstLine="224"/>
              <w:rPr>
                <w:rFonts w:hint="eastAsia" w:ascii="宋体" w:hAnsi="宋体" w:eastAsia="宋体" w:cs="宋体"/>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2007年7月</w:t>
            </w:r>
          </w:p>
          <w:p>
            <w:pPr>
              <w:spacing w:before="156" w:beforeLines="50"/>
              <w:ind w:firstLine="422"/>
              <w:rPr>
                <w:rFonts w:hint="eastAsia" w:ascii="宋体" w:hAnsi="宋体" w:eastAsia="宋体" w:cs="宋体"/>
                <w:sz w:val="28"/>
                <w:szCs w:val="28"/>
              </w:rPr>
            </w:pPr>
            <w:r>
              <w:rPr>
                <w:rFonts w:hint="eastAsia" w:ascii="宋体" w:hAnsi="宋体" w:eastAsia="宋体" w:cs="宋体"/>
                <w:b/>
                <w:sz w:val="28"/>
                <w:szCs w:val="28"/>
                <w:lang w:eastAsia="zh-CN"/>
              </w:rPr>
              <w:t>项目描述：</w:t>
            </w:r>
            <w:r>
              <w:rPr>
                <w:rFonts w:hint="eastAsia" w:ascii="宋体" w:hAnsi="宋体" w:eastAsia="宋体" w:cs="宋体"/>
                <w:sz w:val="28"/>
                <w:szCs w:val="28"/>
              </w:rPr>
              <w:t>主要有网络系统，呼叫中心，电源系统；</w:t>
            </w:r>
          </w:p>
          <w:p>
            <w:pPr>
              <w:spacing w:before="156" w:beforeLines="50"/>
              <w:rPr>
                <w:rFonts w:hint="eastAsia" w:ascii="宋体" w:hAnsi="宋体" w:eastAsia="宋体" w:cs="宋体"/>
                <w:sz w:val="28"/>
                <w:szCs w:val="28"/>
              </w:rPr>
            </w:pPr>
            <w:r>
              <w:rPr>
                <w:rFonts w:hint="eastAsia" w:ascii="宋体" w:hAnsi="宋体" w:eastAsia="宋体" w:cs="宋体"/>
                <w:sz w:val="28"/>
                <w:szCs w:val="28"/>
              </w:rPr>
              <w:t>其中网络系统分为办公网和业务网两部分，办公网电信接入为5M光纤到华为F100防火墙，核心交换机采用华为S5600，一台华为S3600交换机作为备用，二级交换机采用华为S2000。公司业务网络系统由网通和电信各10M的光纤接入2台cisco3825路由器，由一台F5 3400做集群和负载均衡，防火墙采用juniper SSG550防火墙，一台cisco3560作为核心交换机，一台华为S3600交换机作为备用。网络机柜采用图腾42U标准机柜。呼叫中心采用华为C&amp;C08-Q(B)排队机和ICD3.0平台，IVR流程公司自行开发。</w:t>
            </w:r>
          </w:p>
          <w:p>
            <w:pPr>
              <w:spacing w:before="156" w:beforeLines="50"/>
              <w:rPr>
                <w:rFonts w:hint="eastAsia" w:ascii="宋体" w:hAnsi="宋体" w:eastAsia="宋体" w:cs="宋体"/>
                <w:sz w:val="28"/>
                <w:szCs w:val="28"/>
              </w:rPr>
            </w:pPr>
            <w:r>
              <w:rPr>
                <w:rFonts w:hint="eastAsia" w:ascii="宋体" w:hAnsi="宋体" w:eastAsia="宋体" w:cs="宋体"/>
                <w:sz w:val="28"/>
                <w:szCs w:val="28"/>
              </w:rPr>
              <w:t>呼叫中心目前共设有208座席，可根据需要添加板卡扩展坐席。呼叫中心服务器由四台IBM346、四台工控机组成。</w:t>
            </w:r>
          </w:p>
          <w:p>
            <w:pPr>
              <w:spacing w:before="156" w:beforeLines="50"/>
              <w:rPr>
                <w:rFonts w:hint="eastAsia" w:ascii="宋体" w:hAnsi="宋体" w:eastAsia="宋体" w:cs="宋体"/>
                <w:sz w:val="28"/>
                <w:szCs w:val="28"/>
              </w:rPr>
            </w:pPr>
            <w:r>
              <w:rPr>
                <w:rFonts w:hint="eastAsia" w:ascii="宋体" w:hAnsi="宋体" w:eastAsia="宋体" w:cs="宋体"/>
                <w:sz w:val="28"/>
                <w:szCs w:val="28"/>
              </w:rPr>
              <w:t>电源系统采用国际最知名的UPS品牌APC公司的Smart-UPS VT20KVA,数量2台，供应机房所有网络服务器设备供电，支持时间长达10小时后备电池。</w:t>
            </w:r>
          </w:p>
          <w:p>
            <w:pPr>
              <w:pStyle w:val="14"/>
              <w:ind w:left="240" w:firstLine="366"/>
              <w:rPr>
                <w:rFonts w:hint="eastAsia" w:ascii="宋体" w:hAnsi="宋体" w:eastAsia="宋体" w:cs="宋体"/>
                <w:sz w:val="28"/>
                <w:szCs w:val="28"/>
              </w:rPr>
            </w:pPr>
            <w:r>
              <w:rPr>
                <w:rFonts w:hint="eastAsia" w:ascii="宋体" w:hAnsi="宋体" w:eastAsia="宋体" w:cs="宋体"/>
                <w:b/>
                <w:sz w:val="28"/>
                <w:szCs w:val="28"/>
              </w:rPr>
              <w:t>项目角色：</w:t>
            </w:r>
            <w:r>
              <w:rPr>
                <w:rFonts w:hint="eastAsia" w:ascii="宋体" w:hAnsi="宋体" w:eastAsia="宋体" w:cs="宋体"/>
                <w:sz w:val="28"/>
                <w:szCs w:val="28"/>
              </w:rPr>
              <w:t>项目经理</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项目职责：</w:t>
            </w:r>
            <w:r>
              <w:rPr>
                <w:rFonts w:hint="eastAsia" w:ascii="宋体" w:hAnsi="宋体" w:eastAsia="宋体" w:cs="宋体"/>
                <w:sz w:val="28"/>
                <w:szCs w:val="28"/>
              </w:rPr>
              <w:t>负责项目实施管理，设备选型，网络规划，供应商设备到货进度安排，施工实施方案。</w:t>
            </w:r>
          </w:p>
          <w:p>
            <w:pPr>
              <w:pStyle w:val="14"/>
              <w:ind w:left="240" w:firstLine="360"/>
              <w:rPr>
                <w:rFonts w:hint="eastAsia" w:ascii="宋体" w:hAnsi="宋体" w:eastAsia="宋体" w:cs="宋体"/>
                <w:b/>
                <w:sz w:val="28"/>
                <w:szCs w:val="28"/>
              </w:rPr>
            </w:pPr>
            <w:r>
              <w:rPr>
                <w:rFonts w:hint="eastAsia" w:ascii="宋体" w:hAnsi="宋体" w:eastAsia="宋体" w:cs="宋体"/>
                <w:b/>
                <w:sz w:val="28"/>
                <w:szCs w:val="28"/>
              </w:rPr>
              <w:t>2、莱斯达票务系统集群系统项目。</w:t>
            </w:r>
          </w:p>
          <w:p>
            <w:pPr>
              <w:pStyle w:val="14"/>
              <w:ind w:left="240" w:firstLine="366"/>
              <w:rPr>
                <w:rFonts w:hint="eastAsia" w:ascii="宋体" w:hAnsi="宋体" w:eastAsia="宋体" w:cs="宋体"/>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2007年11月</w:t>
            </w:r>
          </w:p>
          <w:p>
            <w:pPr>
              <w:spacing w:before="156" w:beforeLines="50"/>
              <w:ind w:firstLine="810" w:firstLineChars="288"/>
              <w:rPr>
                <w:rFonts w:hint="eastAsia" w:ascii="宋体" w:hAnsi="宋体" w:eastAsia="宋体" w:cs="宋体"/>
                <w:sz w:val="28"/>
                <w:szCs w:val="28"/>
              </w:rPr>
            </w:pPr>
            <w:r>
              <w:rPr>
                <w:rFonts w:hint="eastAsia" w:ascii="宋体" w:hAnsi="宋体" w:eastAsia="宋体" w:cs="宋体"/>
                <w:b/>
                <w:sz w:val="28"/>
                <w:szCs w:val="28"/>
                <w:lang w:eastAsia="zh-CN"/>
              </w:rPr>
              <w:t>项目描述：</w:t>
            </w:r>
            <w:r>
              <w:rPr>
                <w:rFonts w:hint="eastAsia" w:ascii="宋体" w:hAnsi="宋体" w:eastAsia="宋体" w:cs="宋体"/>
                <w:sz w:val="28"/>
                <w:szCs w:val="28"/>
              </w:rPr>
              <w:t>机票系统，采用10台DELL2950服务器,3台DELL6850服务器做集群，1台HP585做数据库服务器，数据库磁盘阵列使用同有ISUM520，容量达1.5T，1台HP  AIO600做备份，容量为3T。支持总公司、分公司、分销商、代理人、加盟商等所有订票业务。</w:t>
            </w:r>
          </w:p>
          <w:p>
            <w:pPr>
              <w:rPr>
                <w:rFonts w:hint="eastAsia" w:ascii="宋体" w:hAnsi="宋体" w:eastAsia="宋体" w:cs="宋体"/>
                <w:sz w:val="28"/>
                <w:szCs w:val="28"/>
              </w:rPr>
            </w:pPr>
            <w:r>
              <w:rPr>
                <w:rFonts w:hint="eastAsia" w:ascii="宋体" w:hAnsi="宋体" w:eastAsia="宋体" w:cs="宋体"/>
                <w:sz w:val="28"/>
                <w:szCs w:val="28"/>
              </w:rPr>
              <w:t xml:space="preserve"> 公司网站，采用3台DELL 2950服务器和4台IBM346服务器做集群。1台DELL6850服务器做数据库。</w:t>
            </w:r>
          </w:p>
          <w:p>
            <w:pPr>
              <w:rPr>
                <w:rFonts w:hint="eastAsia" w:ascii="宋体" w:hAnsi="宋体" w:eastAsia="宋体" w:cs="宋体"/>
                <w:sz w:val="28"/>
                <w:szCs w:val="28"/>
              </w:rPr>
            </w:pPr>
            <w:r>
              <w:rPr>
                <w:rFonts w:hint="eastAsia" w:ascii="宋体" w:hAnsi="宋体" w:eastAsia="宋体" w:cs="宋体"/>
                <w:sz w:val="28"/>
                <w:szCs w:val="28"/>
              </w:rPr>
              <w:t xml:space="preserve"> 会员系统，采用2台DELL 2950服务器做集群。1台HP585服务器做数据库。</w:t>
            </w:r>
          </w:p>
          <w:p>
            <w:pPr>
              <w:rPr>
                <w:rFonts w:hint="eastAsia" w:ascii="宋体" w:hAnsi="宋体" w:eastAsia="宋体" w:cs="宋体"/>
                <w:sz w:val="28"/>
                <w:szCs w:val="28"/>
              </w:rPr>
            </w:pPr>
            <w:r>
              <w:rPr>
                <w:rFonts w:hint="eastAsia" w:ascii="宋体" w:hAnsi="宋体" w:eastAsia="宋体" w:cs="宋体"/>
                <w:sz w:val="28"/>
                <w:szCs w:val="28"/>
              </w:rPr>
              <w:t xml:space="preserve"> 酒店系统，采用2台 IBM346服务器做集群。</w:t>
            </w:r>
          </w:p>
          <w:p>
            <w:pPr>
              <w:rPr>
                <w:rFonts w:hint="eastAsia" w:ascii="宋体" w:hAnsi="宋体" w:eastAsia="宋体" w:cs="宋体"/>
                <w:sz w:val="28"/>
                <w:szCs w:val="28"/>
              </w:rPr>
            </w:pPr>
            <w:r>
              <w:rPr>
                <w:rFonts w:hint="eastAsia" w:ascii="宋体" w:hAnsi="宋体" w:eastAsia="宋体" w:cs="宋体"/>
                <w:sz w:val="28"/>
                <w:szCs w:val="28"/>
              </w:rPr>
              <w:t xml:space="preserve"> 邮件系统，采用1台IBM236服务器。</w:t>
            </w:r>
          </w:p>
          <w:p>
            <w:pPr>
              <w:rPr>
                <w:rFonts w:hint="eastAsia" w:ascii="宋体" w:hAnsi="宋体" w:eastAsia="宋体" w:cs="宋体"/>
                <w:sz w:val="28"/>
                <w:szCs w:val="28"/>
              </w:rPr>
            </w:pPr>
            <w:r>
              <w:rPr>
                <w:rFonts w:hint="eastAsia" w:ascii="宋体" w:hAnsi="宋体" w:eastAsia="宋体" w:cs="宋体"/>
                <w:sz w:val="28"/>
                <w:szCs w:val="28"/>
              </w:rPr>
              <w:t xml:space="preserve"> 短信业务，采用1台IBM346服务器和1台HP 380服务器。做集群。</w:t>
            </w:r>
          </w:p>
          <w:p>
            <w:pPr>
              <w:rPr>
                <w:rFonts w:hint="eastAsia" w:ascii="宋体" w:hAnsi="宋体" w:eastAsia="宋体" w:cs="宋体"/>
                <w:sz w:val="28"/>
                <w:szCs w:val="28"/>
              </w:rPr>
            </w:pPr>
            <w:r>
              <w:rPr>
                <w:rFonts w:hint="eastAsia" w:ascii="宋体" w:hAnsi="宋体" w:eastAsia="宋体" w:cs="宋体"/>
                <w:sz w:val="28"/>
                <w:szCs w:val="28"/>
              </w:rPr>
              <w:t xml:space="preserve"> 公司文件服务器，采用一台联想万全T100服务器和一台宝德服务器。录像监控采用2台工控机。</w:t>
            </w:r>
          </w:p>
          <w:p>
            <w:pPr>
              <w:pStyle w:val="14"/>
              <w:ind w:left="240" w:firstLine="422"/>
              <w:rPr>
                <w:rFonts w:hint="eastAsia" w:ascii="宋体" w:hAnsi="宋体" w:eastAsia="宋体" w:cs="宋体"/>
                <w:sz w:val="28"/>
                <w:szCs w:val="28"/>
              </w:rPr>
            </w:pPr>
            <w:r>
              <w:rPr>
                <w:rFonts w:hint="eastAsia" w:ascii="宋体" w:hAnsi="宋体" w:eastAsia="宋体" w:cs="宋体"/>
                <w:b/>
                <w:sz w:val="28"/>
                <w:szCs w:val="28"/>
              </w:rPr>
              <w:t>项目角色：</w:t>
            </w:r>
            <w:r>
              <w:rPr>
                <w:rFonts w:hint="eastAsia" w:ascii="宋体" w:hAnsi="宋体" w:eastAsia="宋体" w:cs="宋体"/>
                <w:sz w:val="28"/>
                <w:szCs w:val="28"/>
              </w:rPr>
              <w:t>项目经理</w:t>
            </w:r>
          </w:p>
          <w:p>
            <w:pPr>
              <w:pStyle w:val="14"/>
              <w:ind w:left="240" w:firstLine="422"/>
              <w:rPr>
                <w:rFonts w:hint="eastAsia" w:ascii="宋体" w:hAnsi="宋体" w:eastAsia="宋体" w:cs="宋体"/>
                <w:b/>
                <w:sz w:val="28"/>
                <w:szCs w:val="28"/>
              </w:rPr>
            </w:pPr>
            <w:r>
              <w:rPr>
                <w:rFonts w:hint="eastAsia" w:ascii="宋体" w:hAnsi="宋体" w:eastAsia="宋体" w:cs="宋体"/>
                <w:b/>
                <w:sz w:val="28"/>
                <w:szCs w:val="28"/>
              </w:rPr>
              <w:t>项目职责：</w:t>
            </w:r>
            <w:r>
              <w:rPr>
                <w:rFonts w:hint="eastAsia" w:ascii="宋体" w:hAnsi="宋体" w:eastAsia="宋体" w:cs="宋体"/>
                <w:sz w:val="28"/>
                <w:szCs w:val="28"/>
              </w:rPr>
              <w:t>负责项目实施管理，进度安排，各系统负载分析，服务器设备选型，供应商设备到货安排，施工方案。</w:t>
            </w:r>
          </w:p>
          <w:p>
            <w:pPr>
              <w:pStyle w:val="14"/>
              <w:ind w:left="240" w:firstLine="360"/>
              <w:rPr>
                <w:rFonts w:hint="eastAsia" w:ascii="宋体" w:hAnsi="宋体" w:eastAsia="宋体" w:cs="宋体"/>
                <w:b/>
                <w:sz w:val="28"/>
                <w:szCs w:val="28"/>
              </w:rPr>
            </w:pPr>
            <w:r>
              <w:rPr>
                <w:rFonts w:hint="eastAsia" w:ascii="宋体" w:hAnsi="宋体" w:eastAsia="宋体" w:cs="宋体"/>
                <w:b/>
                <w:sz w:val="28"/>
                <w:szCs w:val="28"/>
              </w:rPr>
              <w:t>3、莱斯达分子公司与总部网络VPN项目。</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2008年4月</w:t>
            </w:r>
          </w:p>
          <w:p>
            <w:pPr>
              <w:pStyle w:val="14"/>
              <w:ind w:left="240" w:firstLine="366"/>
              <w:rPr>
                <w:rFonts w:hint="eastAsia" w:ascii="宋体" w:hAnsi="宋体" w:eastAsia="宋体" w:cs="宋体"/>
                <w:sz w:val="28"/>
                <w:szCs w:val="28"/>
              </w:rPr>
            </w:pPr>
            <w:r>
              <w:rPr>
                <w:rFonts w:hint="eastAsia" w:ascii="宋体" w:hAnsi="宋体" w:eastAsia="宋体" w:cs="宋体"/>
                <w:b/>
                <w:sz w:val="28"/>
                <w:szCs w:val="28"/>
                <w:lang w:eastAsia="zh-CN"/>
              </w:rPr>
              <w:t>项目描述：</w:t>
            </w:r>
            <w:r>
              <w:rPr>
                <w:rFonts w:hint="eastAsia" w:ascii="宋体" w:hAnsi="宋体" w:eastAsia="宋体" w:cs="宋体"/>
                <w:sz w:val="28"/>
                <w:szCs w:val="28"/>
              </w:rPr>
              <w:t>总部位于深圳，已建设局域网，有两条互联网出口线路，一条电信和一条网通，部署了F5流量均衡器进行网络链路均衡和备份。另外分布在全国有14个分公司，均已建设局域网，利用ADSL或城域网专线接入互联网。</w:t>
            </w:r>
          </w:p>
          <w:p>
            <w:pPr>
              <w:pStyle w:val="14"/>
              <w:ind w:left="240" w:firstLine="422"/>
              <w:rPr>
                <w:rFonts w:hint="eastAsia" w:ascii="宋体" w:hAnsi="宋体" w:eastAsia="宋体" w:cs="宋体"/>
                <w:sz w:val="28"/>
                <w:szCs w:val="28"/>
              </w:rPr>
            </w:pPr>
            <w:r>
              <w:rPr>
                <w:rFonts w:hint="eastAsia" w:ascii="宋体" w:hAnsi="宋体" w:eastAsia="宋体" w:cs="宋体"/>
                <w:sz w:val="28"/>
                <w:szCs w:val="28"/>
              </w:rPr>
              <w:t>各分公司均需与总部进行VPN互联；</w:t>
            </w:r>
          </w:p>
          <w:p>
            <w:pPr>
              <w:pStyle w:val="14"/>
              <w:ind w:left="240" w:firstLine="422"/>
              <w:rPr>
                <w:rFonts w:hint="eastAsia" w:ascii="宋体" w:hAnsi="宋体" w:eastAsia="宋体" w:cs="宋体"/>
                <w:sz w:val="28"/>
                <w:szCs w:val="28"/>
              </w:rPr>
            </w:pPr>
            <w:r>
              <w:rPr>
                <w:rFonts w:hint="eastAsia" w:ascii="宋体" w:hAnsi="宋体" w:eastAsia="宋体" w:cs="宋体"/>
                <w:sz w:val="28"/>
                <w:szCs w:val="28"/>
              </w:rPr>
              <w:t>总部和各分公司均有应用系统提供给远程或移动办公用户提供服务，这部份用户的规模大致是100/分公司，同样要对这部份访问需要进行安全控制；</w:t>
            </w:r>
          </w:p>
          <w:p>
            <w:pPr>
              <w:pStyle w:val="14"/>
              <w:ind w:left="240" w:firstLine="422"/>
              <w:rPr>
                <w:rFonts w:hint="eastAsia" w:ascii="宋体" w:hAnsi="宋体" w:eastAsia="宋体" w:cs="宋体"/>
                <w:sz w:val="28"/>
                <w:szCs w:val="28"/>
              </w:rPr>
            </w:pPr>
            <w:r>
              <w:rPr>
                <w:rFonts w:hint="eastAsia" w:ascii="宋体" w:hAnsi="宋体" w:eastAsia="宋体" w:cs="宋体"/>
                <w:sz w:val="28"/>
                <w:szCs w:val="28"/>
              </w:rPr>
              <w:t>各地的出差或远程办公用户除了需要访问所属分公司的应用系统外，还需要访问总部的应用系统；</w:t>
            </w:r>
          </w:p>
          <w:p>
            <w:pPr>
              <w:pStyle w:val="14"/>
              <w:ind w:left="240" w:firstLine="422"/>
              <w:rPr>
                <w:rFonts w:hint="eastAsia" w:ascii="宋体" w:hAnsi="宋体" w:eastAsia="宋体" w:cs="宋体"/>
                <w:sz w:val="28"/>
                <w:szCs w:val="28"/>
              </w:rPr>
            </w:pPr>
            <w:r>
              <w:rPr>
                <w:rFonts w:hint="eastAsia" w:ascii="宋体" w:hAnsi="宋体" w:eastAsia="宋体" w:cs="宋体"/>
                <w:sz w:val="28"/>
                <w:szCs w:val="28"/>
              </w:rPr>
              <w:t>对于远程或移动办公用户提供强身份认证系统，确保认证信息遗失或泄露时仍然不会造成安全隐患；</w:t>
            </w:r>
          </w:p>
          <w:p>
            <w:pPr>
              <w:pStyle w:val="14"/>
              <w:ind w:left="240" w:firstLine="422"/>
              <w:rPr>
                <w:rFonts w:hint="eastAsia" w:ascii="宋体" w:hAnsi="宋体" w:eastAsia="宋体" w:cs="宋体"/>
                <w:sz w:val="28"/>
                <w:szCs w:val="28"/>
              </w:rPr>
            </w:pPr>
            <w:r>
              <w:rPr>
                <w:rFonts w:hint="eastAsia" w:ascii="宋体" w:hAnsi="宋体" w:eastAsia="宋体" w:cs="宋体"/>
                <w:sz w:val="28"/>
                <w:szCs w:val="28"/>
              </w:rPr>
              <w:t>各地分公司及远程办公用户接入互联网的方式不一(城域网专线、小区/酒店宽带、ADSL或GPRS/CDMA1X），需要对这些接入方式都能提供良好的支持；</w:t>
            </w:r>
          </w:p>
          <w:p>
            <w:pPr>
              <w:pStyle w:val="14"/>
              <w:ind w:left="240" w:firstLine="422"/>
              <w:rPr>
                <w:rFonts w:hint="eastAsia" w:ascii="宋体" w:hAnsi="宋体" w:eastAsia="宋体" w:cs="宋体"/>
                <w:sz w:val="28"/>
                <w:szCs w:val="28"/>
              </w:rPr>
            </w:pPr>
            <w:r>
              <w:rPr>
                <w:rFonts w:hint="eastAsia" w:ascii="宋体" w:hAnsi="宋体" w:eastAsia="宋体" w:cs="宋体"/>
                <w:b/>
                <w:sz w:val="28"/>
                <w:szCs w:val="28"/>
              </w:rPr>
              <w:t>项目角色：</w:t>
            </w:r>
            <w:r>
              <w:rPr>
                <w:rFonts w:hint="eastAsia" w:ascii="宋体" w:hAnsi="宋体" w:eastAsia="宋体" w:cs="宋体"/>
                <w:sz w:val="28"/>
                <w:szCs w:val="28"/>
              </w:rPr>
              <w:t>项目经理</w:t>
            </w:r>
          </w:p>
          <w:p>
            <w:pPr>
              <w:pStyle w:val="14"/>
              <w:ind w:left="240" w:firstLine="422"/>
              <w:rPr>
                <w:rFonts w:hint="eastAsia" w:ascii="宋体" w:hAnsi="宋体" w:eastAsia="宋体" w:cs="宋体"/>
                <w:sz w:val="28"/>
                <w:szCs w:val="28"/>
              </w:rPr>
            </w:pPr>
            <w:r>
              <w:rPr>
                <w:rFonts w:hint="eastAsia" w:ascii="宋体" w:hAnsi="宋体" w:eastAsia="宋体" w:cs="宋体"/>
                <w:b/>
                <w:sz w:val="28"/>
                <w:szCs w:val="28"/>
              </w:rPr>
              <w:t>项目职责：</w:t>
            </w:r>
            <w:r>
              <w:rPr>
                <w:rFonts w:hint="eastAsia" w:ascii="宋体" w:hAnsi="宋体" w:eastAsia="宋体" w:cs="宋体"/>
                <w:sz w:val="28"/>
                <w:szCs w:val="28"/>
              </w:rPr>
              <w:t>负责项目规划，需求性能评估，设备选型，网络规划，供应商设备到货进度安排，施工安排，实施风险控制。</w:t>
            </w:r>
          </w:p>
          <w:p>
            <w:pPr>
              <w:pStyle w:val="14"/>
              <w:ind w:left="240" w:firstLine="422"/>
              <w:rPr>
                <w:rFonts w:hint="eastAsia" w:ascii="宋体" w:hAnsi="宋体" w:eastAsia="宋体" w:cs="宋体"/>
                <w:sz w:val="28"/>
                <w:szCs w:val="28"/>
              </w:rPr>
            </w:pPr>
          </w:p>
          <w:p>
            <w:pPr>
              <w:pStyle w:val="48"/>
              <w:jc w:val="both"/>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77" w:hRule="exact"/>
          <w:jc w:val="center"/>
        </w:trPr>
        <w:tc>
          <w:tcPr>
            <w:tcW w:w="496" w:type="dxa"/>
            <w:vMerge w:val="continue"/>
            <w:vAlign w:val="top"/>
          </w:tcPr>
          <w:p>
            <w:pPr>
              <w:pStyle w:val="48"/>
              <w:rPr>
                <w:rFonts w:hint="eastAsia" w:ascii="宋体" w:hAnsi="宋体" w:eastAsia="宋体" w:cs="宋体"/>
                <w:sz w:val="28"/>
                <w:szCs w:val="28"/>
              </w:rPr>
            </w:pPr>
          </w:p>
        </w:tc>
        <w:tc>
          <w:tcPr>
            <w:tcW w:w="410"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3</w:t>
            </w:r>
          </w:p>
        </w:tc>
        <w:tc>
          <w:tcPr>
            <w:tcW w:w="7711" w:type="dxa"/>
            <w:gridSpan w:val="15"/>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单位名称:深圳市比一比网络科技有限公司</w:t>
            </w:r>
          </w:p>
          <w:p>
            <w:pPr>
              <w:pStyle w:val="48"/>
              <w:jc w:val="center"/>
              <w:rPr>
                <w:rFonts w:hint="eastAsia" w:ascii="宋体" w:hAnsi="宋体" w:eastAsia="宋体" w:cs="宋体"/>
                <w:sz w:val="28"/>
                <w:szCs w:val="28"/>
              </w:rPr>
            </w:pPr>
            <w:r>
              <w:rPr>
                <w:rFonts w:hint="eastAsia" w:ascii="宋体" w:hAnsi="宋体" w:eastAsia="宋体" w:cs="宋体"/>
                <w:sz w:val="28"/>
                <w:szCs w:val="28"/>
              </w:rPr>
              <w:t>单位名称</w:t>
            </w:r>
          </w:p>
          <w:p>
            <w:pPr>
              <w:jc w:val="both"/>
              <w:rPr>
                <w:rFonts w:hint="eastAsia" w:ascii="宋体" w:hAnsi="宋体" w:eastAsia="宋体" w:cs="宋体"/>
                <w:sz w:val="28"/>
                <w:szCs w:val="28"/>
              </w:rPr>
            </w:pPr>
            <w:r>
              <w:rPr>
                <w:rFonts w:hint="eastAsia" w:ascii="宋体" w:hAnsi="宋体" w:eastAsia="宋体" w:cs="宋体"/>
                <w:sz w:val="28"/>
                <w:szCs w:val="28"/>
              </w:rPr>
              <w:t>单位性质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2" w:hRule="exact"/>
          <w:jc w:val="center"/>
        </w:trPr>
        <w:tc>
          <w:tcPr>
            <w:tcW w:w="496" w:type="dxa"/>
            <w:vMerge w:val="continue"/>
            <w:vAlign w:val="top"/>
          </w:tcPr>
          <w:p>
            <w:pPr>
              <w:pStyle w:val="48"/>
              <w:rPr>
                <w:rFonts w:hint="eastAsia" w:ascii="宋体" w:hAnsi="宋体" w:eastAsia="宋体" w:cs="宋体"/>
                <w:sz w:val="28"/>
                <w:szCs w:val="28"/>
              </w:rPr>
            </w:pPr>
          </w:p>
        </w:tc>
        <w:tc>
          <w:tcPr>
            <w:tcW w:w="410" w:type="dxa"/>
            <w:vMerge w:val="continue"/>
            <w:vAlign w:val="top"/>
          </w:tcPr>
          <w:p>
            <w:pPr>
              <w:pStyle w:val="48"/>
              <w:rPr>
                <w:rFonts w:hint="eastAsia" w:ascii="宋体" w:hAnsi="宋体" w:eastAsia="宋体" w:cs="宋体"/>
                <w:sz w:val="28"/>
                <w:szCs w:val="28"/>
              </w:rPr>
            </w:pPr>
          </w:p>
        </w:tc>
        <w:tc>
          <w:tcPr>
            <w:tcW w:w="1176" w:type="dxa"/>
            <w:gridSpan w:val="2"/>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任职部门</w:t>
            </w:r>
          </w:p>
        </w:tc>
        <w:tc>
          <w:tcPr>
            <w:tcW w:w="1814" w:type="dxa"/>
            <w:gridSpan w:val="4"/>
            <w:vAlign w:val="center"/>
          </w:tcPr>
          <w:p>
            <w:pPr>
              <w:ind w:firstLine="480"/>
              <w:jc w:val="center"/>
              <w:rPr>
                <w:rFonts w:hint="eastAsia" w:ascii="宋体" w:hAnsi="宋体" w:eastAsia="宋体" w:cs="宋体"/>
                <w:sz w:val="28"/>
                <w:szCs w:val="28"/>
              </w:rPr>
            </w:pPr>
            <w:r>
              <w:rPr>
                <w:rFonts w:hint="eastAsia" w:ascii="宋体" w:hAnsi="宋体" w:eastAsia="宋体" w:cs="宋体"/>
                <w:sz w:val="28"/>
                <w:szCs w:val="28"/>
              </w:rPr>
              <w:t>数据部</w:t>
            </w:r>
          </w:p>
        </w:tc>
        <w:tc>
          <w:tcPr>
            <w:tcW w:w="1617" w:type="dxa"/>
            <w:gridSpan w:val="3"/>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3104" w:type="dxa"/>
            <w:gridSpan w:val="6"/>
            <w:vAlign w:val="center"/>
          </w:tcPr>
          <w:p>
            <w:pPr>
              <w:ind w:firstLine="480"/>
              <w:jc w:val="both"/>
              <w:rPr>
                <w:rFonts w:hint="eastAsia" w:ascii="宋体" w:hAnsi="宋体" w:eastAsia="宋体" w:cs="宋体"/>
                <w:sz w:val="28"/>
                <w:szCs w:val="28"/>
              </w:rPr>
            </w:pPr>
            <w:r>
              <w:rPr>
                <w:rFonts w:hint="eastAsia" w:ascii="宋体" w:hAnsi="宋体" w:eastAsia="宋体" w:cs="宋体"/>
                <w:sz w:val="28"/>
                <w:szCs w:val="28"/>
              </w:rPr>
              <w:t>经理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1611" w:hRule="atLeast"/>
          <w:jc w:val="center"/>
        </w:trPr>
        <w:tc>
          <w:tcPr>
            <w:tcW w:w="496" w:type="dxa"/>
            <w:vMerge w:val="continue"/>
            <w:vAlign w:val="top"/>
          </w:tcPr>
          <w:p>
            <w:pPr>
              <w:pStyle w:val="48"/>
              <w:rPr>
                <w:rFonts w:hint="eastAsia" w:ascii="宋体" w:hAnsi="宋体" w:eastAsia="宋体" w:cs="宋体"/>
                <w:sz w:val="28"/>
                <w:szCs w:val="28"/>
              </w:rPr>
            </w:pPr>
          </w:p>
        </w:tc>
        <w:tc>
          <w:tcPr>
            <w:tcW w:w="410" w:type="dxa"/>
            <w:vMerge w:val="continue"/>
            <w:vAlign w:val="top"/>
          </w:tcPr>
          <w:p>
            <w:pPr>
              <w:pStyle w:val="48"/>
              <w:rPr>
                <w:rFonts w:hint="eastAsia" w:ascii="宋体" w:hAnsi="宋体" w:eastAsia="宋体" w:cs="宋体"/>
                <w:sz w:val="28"/>
                <w:szCs w:val="28"/>
              </w:rPr>
            </w:pPr>
          </w:p>
        </w:tc>
        <w:tc>
          <w:tcPr>
            <w:tcW w:w="7705" w:type="dxa"/>
            <w:gridSpan w:val="14"/>
            <w:vAlign w:val="center"/>
          </w:tcPr>
          <w:p>
            <w:pPr>
              <w:pStyle w:val="48"/>
              <w:jc w:val="both"/>
              <w:rPr>
                <w:rFonts w:hint="eastAsia" w:ascii="宋体" w:hAnsi="宋体" w:eastAsia="宋体" w:cs="宋体"/>
                <w:b/>
                <w:sz w:val="28"/>
                <w:szCs w:val="28"/>
              </w:rPr>
            </w:pPr>
            <w:r>
              <w:rPr>
                <w:rFonts w:hint="eastAsia" w:ascii="宋体" w:hAnsi="宋体" w:eastAsia="宋体" w:cs="宋体"/>
                <w:sz w:val="28"/>
                <w:szCs w:val="28"/>
              </w:rPr>
              <w:t>项目经验:</w:t>
            </w:r>
          </w:p>
          <w:p>
            <w:pPr>
              <w:pStyle w:val="14"/>
              <w:numPr>
                <w:ilvl w:val="0"/>
                <w:numId w:val="60"/>
              </w:numPr>
              <w:ind w:left="240" w:firstLine="360"/>
              <w:rPr>
                <w:rFonts w:hint="eastAsia" w:ascii="宋体" w:hAnsi="宋体" w:eastAsia="宋体" w:cs="宋体"/>
                <w:b/>
                <w:sz w:val="28"/>
                <w:szCs w:val="28"/>
              </w:rPr>
            </w:pPr>
            <w:r>
              <w:rPr>
                <w:rFonts w:hint="eastAsia" w:ascii="宋体" w:hAnsi="宋体" w:eastAsia="宋体" w:cs="宋体"/>
                <w:b/>
                <w:sz w:val="28"/>
                <w:szCs w:val="28"/>
              </w:rPr>
              <w:t>比一比购物搜索</w:t>
            </w:r>
            <w:r>
              <w:rPr>
                <w:rFonts w:hint="eastAsia" w:ascii="宋体" w:hAnsi="宋体" w:eastAsia="宋体" w:cs="宋体"/>
                <w:b/>
                <w:sz w:val="28"/>
                <w:szCs w:val="28"/>
                <w:lang w:val="en-US" w:eastAsia="zh-CN"/>
              </w:rPr>
              <w:t>平台</w:t>
            </w:r>
            <w:r>
              <w:rPr>
                <w:rFonts w:hint="eastAsia" w:ascii="宋体" w:hAnsi="宋体" w:eastAsia="宋体" w:cs="宋体"/>
                <w:b/>
                <w:sz w:val="28"/>
                <w:szCs w:val="28"/>
              </w:rPr>
              <w:t>项目</w:t>
            </w:r>
          </w:p>
          <w:p>
            <w:pPr>
              <w:pStyle w:val="14"/>
              <w:numPr>
                <w:ilvl w:val="0"/>
                <w:numId w:val="0"/>
              </w:numPr>
              <w:ind w:left="600" w:leftChars="0"/>
              <w:rPr>
                <w:rFonts w:hint="eastAsia" w:ascii="宋体" w:hAnsi="宋体" w:eastAsia="宋体" w:cs="宋体"/>
                <w:b/>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201</w:t>
            </w:r>
            <w:r>
              <w:rPr>
                <w:rFonts w:hint="eastAsia" w:ascii="宋体" w:hAnsi="宋体" w:eastAsia="宋体" w:cs="宋体"/>
                <w:sz w:val="28"/>
                <w:szCs w:val="28"/>
                <w:lang w:val="en-US" w:eastAsia="zh-CN"/>
              </w:rPr>
              <w:t>0</w:t>
            </w:r>
            <w:r>
              <w:rPr>
                <w:rFonts w:hint="eastAsia" w:ascii="宋体" w:hAnsi="宋体" w:eastAsia="宋体" w:cs="宋体"/>
                <w:sz w:val="28"/>
                <w:szCs w:val="28"/>
              </w:rPr>
              <w:t>年</w:t>
            </w:r>
            <w:r>
              <w:rPr>
                <w:rFonts w:hint="eastAsia" w:ascii="宋体" w:hAnsi="宋体" w:eastAsia="宋体" w:cs="宋体"/>
                <w:sz w:val="28"/>
                <w:szCs w:val="28"/>
                <w:lang w:val="en-US" w:eastAsia="zh-CN"/>
              </w:rPr>
              <w:t>5</w:t>
            </w:r>
            <w:r>
              <w:rPr>
                <w:rFonts w:hint="eastAsia" w:ascii="宋体" w:hAnsi="宋体" w:eastAsia="宋体" w:cs="宋体"/>
                <w:sz w:val="28"/>
                <w:szCs w:val="28"/>
              </w:rPr>
              <w:t>月</w:t>
            </w:r>
            <w:r>
              <w:rPr>
                <w:rFonts w:hint="eastAsia" w:ascii="宋体" w:hAnsi="宋体" w:eastAsia="宋体" w:cs="宋体"/>
                <w:sz w:val="28"/>
                <w:szCs w:val="28"/>
                <w:lang w:val="en-US" w:eastAsia="zh-CN"/>
              </w:rPr>
              <w:t>-2015年12月</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sz w:val="28"/>
                <w:szCs w:val="28"/>
                <w:lang w:eastAsia="zh-CN"/>
              </w:rPr>
              <w:t>项目描述：</w:t>
            </w:r>
            <w:r>
              <w:rPr>
                <w:rFonts w:hint="eastAsia" w:ascii="宋体" w:hAnsi="宋体" w:eastAsia="宋体" w:cs="宋体"/>
                <w:b w:val="0"/>
                <w:bCs/>
                <w:sz w:val="28"/>
                <w:szCs w:val="28"/>
                <w:lang w:val="en-US" w:eastAsia="zh-CN"/>
              </w:rPr>
              <w:t>比一比网络购物搜索平台是送深圳市比一比网络科技有限公司主推的一个网络导购平台，为用户提供各商城的同一产品比价服务。主要有数据采集，数据分析，搜索引擎，后台管理，数据前端展示五部分内容。</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val="0"/>
                <w:bCs/>
                <w:sz w:val="28"/>
                <w:szCs w:val="28"/>
                <w:lang w:val="en-US" w:eastAsia="zh-CN"/>
              </w:rPr>
              <w:t>数据采集方面，共收集了全国3000多家大小网上商城，数千个商品分类，共500万以上商品数据，采集商品的名称、分类、价格、描述、销量、参数等内容，要求所有商品数据每天更新采集。</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val="0"/>
                <w:bCs/>
                <w:sz w:val="28"/>
                <w:szCs w:val="28"/>
                <w:lang w:val="en-US" w:eastAsia="zh-CN"/>
              </w:rPr>
              <w:t>数据分析方面，对采集的各商城产品数据进行价格销量分析，提供商品价格走势，销量走势，热卖情况等等。</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val="0"/>
                <w:bCs/>
                <w:sz w:val="28"/>
                <w:szCs w:val="28"/>
                <w:lang w:val="en-US" w:eastAsia="zh-CN"/>
              </w:rPr>
              <w:t>搜索引擎采用自主研发的搜索引擎技术，实现大批量快速搜索，搜索结果展示时间为10毫秒级。</w:t>
            </w:r>
          </w:p>
          <w:p>
            <w:pPr>
              <w:pStyle w:val="14"/>
              <w:ind w:left="240" w:firstLine="360"/>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t>项目角色：</w:t>
            </w:r>
            <w:r>
              <w:rPr>
                <w:rFonts w:hint="eastAsia" w:ascii="宋体" w:hAnsi="宋体" w:eastAsia="宋体" w:cs="宋体"/>
                <w:b w:val="0"/>
                <w:bCs/>
                <w:sz w:val="28"/>
                <w:szCs w:val="28"/>
                <w:lang w:val="en-US" w:eastAsia="zh-CN"/>
              </w:rPr>
              <w:t>数据采集主管</w:t>
            </w:r>
          </w:p>
          <w:p>
            <w:pPr>
              <w:pStyle w:val="14"/>
              <w:ind w:left="240" w:firstLine="360"/>
              <w:rPr>
                <w:rFonts w:hint="eastAsia" w:ascii="宋体" w:hAnsi="宋体" w:eastAsia="宋体" w:cs="宋体"/>
                <w:b/>
                <w:sz w:val="28"/>
                <w:szCs w:val="28"/>
              </w:rPr>
            </w:pPr>
            <w:r>
              <w:rPr>
                <w:rFonts w:hint="eastAsia" w:ascii="宋体" w:hAnsi="宋体" w:eastAsia="宋体" w:cs="宋体"/>
                <w:b/>
                <w:sz w:val="28"/>
                <w:szCs w:val="28"/>
                <w:lang w:val="en-US" w:eastAsia="zh-CN"/>
              </w:rPr>
              <w:t>项目职责：</w:t>
            </w:r>
            <w:r>
              <w:rPr>
                <w:rFonts w:hint="eastAsia" w:ascii="宋体" w:hAnsi="宋体" w:eastAsia="宋体" w:cs="宋体"/>
                <w:b w:val="0"/>
                <w:bCs/>
                <w:sz w:val="28"/>
                <w:szCs w:val="28"/>
              </w:rPr>
              <w:t>带领团队，管理采集</w:t>
            </w:r>
            <w:r>
              <w:rPr>
                <w:rFonts w:hint="eastAsia" w:ascii="宋体" w:hAnsi="宋体" w:eastAsia="宋体" w:cs="宋体"/>
                <w:b w:val="0"/>
                <w:bCs/>
                <w:sz w:val="28"/>
                <w:szCs w:val="28"/>
                <w:lang w:val="en-US" w:eastAsia="zh-CN"/>
              </w:rPr>
              <w:t>3000多</w:t>
            </w:r>
            <w:r>
              <w:rPr>
                <w:rFonts w:hint="eastAsia" w:ascii="宋体" w:hAnsi="宋体" w:eastAsia="宋体" w:cs="宋体"/>
                <w:b w:val="0"/>
                <w:bCs/>
                <w:sz w:val="28"/>
                <w:szCs w:val="28"/>
              </w:rPr>
              <w:t>个电商网站</w:t>
            </w:r>
            <w:r>
              <w:rPr>
                <w:rFonts w:hint="eastAsia" w:ascii="宋体" w:hAnsi="宋体" w:eastAsia="宋体" w:cs="宋体"/>
                <w:b w:val="0"/>
                <w:bCs/>
                <w:sz w:val="28"/>
                <w:szCs w:val="28"/>
                <w:lang w:val="en-US" w:eastAsia="zh-CN"/>
              </w:rPr>
              <w:t>商品数据</w:t>
            </w:r>
            <w:r>
              <w:rPr>
                <w:rFonts w:hint="eastAsia" w:ascii="宋体" w:hAnsi="宋体" w:eastAsia="宋体" w:cs="宋体"/>
                <w:b w:val="0"/>
                <w:bCs/>
                <w:sz w:val="28"/>
                <w:szCs w:val="28"/>
              </w:rPr>
              <w:t>，为比一比购物搜索平台提供</w:t>
            </w:r>
            <w:r>
              <w:rPr>
                <w:rFonts w:hint="eastAsia" w:ascii="宋体" w:hAnsi="宋体" w:eastAsia="宋体" w:cs="宋体"/>
                <w:b w:val="0"/>
                <w:bCs/>
                <w:sz w:val="28"/>
                <w:szCs w:val="28"/>
                <w:lang w:val="en-US" w:eastAsia="zh-CN"/>
              </w:rPr>
              <w:t>实时</w:t>
            </w:r>
            <w:r>
              <w:rPr>
                <w:rFonts w:hint="eastAsia" w:ascii="宋体" w:hAnsi="宋体" w:eastAsia="宋体" w:cs="宋体"/>
                <w:b w:val="0"/>
                <w:bCs/>
                <w:sz w:val="28"/>
                <w:szCs w:val="28"/>
              </w:rPr>
              <w:t>商品数据</w:t>
            </w:r>
            <w:r>
              <w:rPr>
                <w:rFonts w:hint="eastAsia" w:ascii="宋体" w:hAnsi="宋体" w:eastAsia="宋体" w:cs="宋体"/>
                <w:b w:val="0"/>
                <w:bCs/>
                <w:sz w:val="28"/>
                <w:szCs w:val="28"/>
                <w:lang w:eastAsia="zh-CN"/>
              </w:rPr>
              <w:t>；</w:t>
            </w:r>
            <w:r>
              <w:rPr>
                <w:rFonts w:hint="eastAsia" w:ascii="宋体" w:hAnsi="宋体" w:eastAsia="宋体" w:cs="宋体"/>
                <w:b w:val="0"/>
                <w:bCs/>
                <w:sz w:val="28"/>
                <w:szCs w:val="28"/>
                <w:lang w:val="en-US" w:eastAsia="zh-CN"/>
              </w:rPr>
              <w:t>管理数据后台，进行数据清洗处理，为前端提供优质数据；与产品团队、开发团队协调沟通，处理数据需求，采集风险控制。</w:t>
            </w:r>
          </w:p>
          <w:p>
            <w:pPr>
              <w:pStyle w:val="14"/>
              <w:ind w:left="240" w:firstLine="360"/>
              <w:rPr>
                <w:rFonts w:hint="eastAsia" w:ascii="宋体" w:hAnsi="宋体" w:eastAsia="宋体" w:cs="宋体"/>
                <w:b w:val="0"/>
                <w:bCs/>
                <w:sz w:val="28"/>
                <w:szCs w:val="28"/>
                <w:lang w:val="en-US" w:eastAsia="zh-CN"/>
              </w:rPr>
            </w:pPr>
          </w:p>
          <w:p>
            <w:pPr>
              <w:pStyle w:val="14"/>
              <w:numPr>
                <w:ilvl w:val="0"/>
                <w:numId w:val="60"/>
              </w:numPr>
              <w:ind w:left="240" w:leftChars="0" w:firstLine="360" w:firstLineChars="0"/>
              <w:rPr>
                <w:rFonts w:hint="eastAsia" w:ascii="宋体" w:hAnsi="宋体" w:eastAsia="宋体" w:cs="宋体"/>
                <w:b/>
                <w:sz w:val="28"/>
                <w:szCs w:val="28"/>
              </w:rPr>
            </w:pPr>
            <w:r>
              <w:rPr>
                <w:rFonts w:hint="eastAsia" w:ascii="宋体" w:hAnsi="宋体" w:eastAsia="宋体" w:cs="宋体"/>
                <w:b/>
                <w:sz w:val="28"/>
                <w:szCs w:val="28"/>
              </w:rPr>
              <w:t>洁亚清洁有限公司机房网络系统</w:t>
            </w:r>
          </w:p>
          <w:p>
            <w:pPr>
              <w:pStyle w:val="14"/>
              <w:ind w:left="240" w:firstLine="360"/>
              <w:rPr>
                <w:rFonts w:hint="eastAsia" w:ascii="宋体" w:hAnsi="宋体" w:eastAsia="宋体" w:cs="宋体"/>
                <w:b/>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2015年12月</w:t>
            </w:r>
            <w:r>
              <w:rPr>
                <w:rFonts w:hint="eastAsia" w:ascii="宋体" w:hAnsi="宋体" w:eastAsia="宋体" w:cs="宋体"/>
                <w:sz w:val="28"/>
                <w:szCs w:val="28"/>
                <w:lang w:val="en-US" w:eastAsia="zh-CN"/>
              </w:rPr>
              <w:t>-2016年3月</w:t>
            </w:r>
          </w:p>
          <w:p>
            <w:pPr>
              <w:pStyle w:val="14"/>
              <w:ind w:left="240" w:firstLine="360"/>
              <w:rPr>
                <w:rFonts w:hint="eastAsia" w:ascii="宋体" w:hAnsi="宋体" w:eastAsia="宋体" w:cs="宋体"/>
                <w:b/>
                <w:sz w:val="28"/>
                <w:szCs w:val="28"/>
                <w:lang w:eastAsia="zh-CN"/>
              </w:rPr>
            </w:pPr>
            <w:r>
              <w:rPr>
                <w:rFonts w:hint="eastAsia" w:ascii="宋体" w:hAnsi="宋体" w:eastAsia="宋体" w:cs="宋体"/>
                <w:b/>
                <w:sz w:val="28"/>
                <w:szCs w:val="28"/>
                <w:lang w:eastAsia="zh-CN"/>
              </w:rPr>
              <w:t>项目描述：</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1）、综合布线部分：含73个网络信息点,73个语音信息点设备及机房配线工程现场安装、售后服务。</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2)、网络监控系统：含高清监控系统8套及现场安装</w:t>
            </w:r>
            <w:r>
              <w:rPr>
                <w:rFonts w:hint="eastAsia" w:ascii="宋体" w:hAnsi="宋体" w:eastAsia="宋体" w:cs="宋体"/>
                <w:sz w:val="28"/>
                <w:szCs w:val="28"/>
                <w:lang w:eastAsia="zh-CN"/>
              </w:rPr>
              <w:t>。</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3）、无线网络覆盖系统：含办公全覆盖无线云系统8套及现场安装。</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4)、门禁考勤系统：含大门2套指纹门禁考勤系统及现场安装</w:t>
            </w:r>
            <w:r>
              <w:rPr>
                <w:rFonts w:hint="eastAsia" w:ascii="宋体" w:hAnsi="宋体" w:eastAsia="宋体" w:cs="宋体"/>
                <w:sz w:val="28"/>
                <w:szCs w:val="28"/>
                <w:lang w:eastAsia="zh-CN"/>
              </w:rPr>
              <w:t>。</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5）、机房基础工程：含14平方米左右机房工程含UPS空调防静电地板防雷等及现场安装</w:t>
            </w:r>
            <w:r>
              <w:rPr>
                <w:rFonts w:hint="eastAsia" w:ascii="宋体" w:hAnsi="宋体" w:eastAsia="宋体" w:cs="宋体"/>
                <w:sz w:val="28"/>
                <w:szCs w:val="28"/>
                <w:lang w:eastAsia="zh-CN"/>
              </w:rPr>
              <w:t>。</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6）、机房网络设备：含防火墙设备一台,及万兆核心交换机一台及千兆接入层交换机3台及现场安装</w:t>
            </w:r>
            <w:r>
              <w:rPr>
                <w:rFonts w:hint="eastAsia" w:ascii="宋体" w:hAnsi="宋体" w:eastAsia="宋体" w:cs="宋体"/>
                <w:sz w:val="28"/>
                <w:szCs w:val="28"/>
                <w:lang w:eastAsia="zh-CN"/>
              </w:rPr>
              <w:t>。</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7）、指挥调度互动展示系统及多媒体会议室硬件设备：含46寸DID 设备12套、拼接屏控制器1套、信息发布及大屏控制电脑1台、多媒体会议系统功放设备多媒体会议设备1套等，及现场安装</w:t>
            </w:r>
            <w:r>
              <w:rPr>
                <w:rFonts w:hint="eastAsia" w:ascii="宋体" w:hAnsi="宋体" w:eastAsia="宋体" w:cs="宋体"/>
                <w:sz w:val="28"/>
                <w:szCs w:val="28"/>
                <w:lang w:eastAsia="zh-CN"/>
              </w:rPr>
              <w:t>。</w:t>
            </w:r>
          </w:p>
          <w:p>
            <w:pPr>
              <w:pStyle w:val="14"/>
              <w:ind w:left="240" w:firstLine="360"/>
              <w:rPr>
                <w:rFonts w:hint="eastAsia" w:ascii="宋体" w:hAnsi="宋体" w:eastAsia="宋体" w:cs="宋体"/>
                <w:sz w:val="28"/>
                <w:szCs w:val="28"/>
              </w:rPr>
            </w:pPr>
            <w:r>
              <w:rPr>
                <w:rFonts w:hint="eastAsia" w:ascii="宋体" w:hAnsi="宋体" w:eastAsia="宋体" w:cs="宋体"/>
                <w:sz w:val="28"/>
                <w:szCs w:val="28"/>
              </w:rPr>
              <w:t>8）、服务器及存储备份系统：含两台服务器,存储一台,及备份设备一套及现场安装</w:t>
            </w:r>
            <w:r>
              <w:rPr>
                <w:rFonts w:hint="eastAsia" w:ascii="宋体" w:hAnsi="宋体" w:eastAsia="宋体" w:cs="宋体"/>
                <w:sz w:val="28"/>
                <w:szCs w:val="28"/>
                <w:lang w:eastAsia="zh-CN"/>
              </w:rPr>
              <w:t>。</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项目角色：</w:t>
            </w:r>
            <w:r>
              <w:rPr>
                <w:rFonts w:hint="eastAsia" w:ascii="宋体" w:hAnsi="宋体" w:eastAsia="宋体" w:cs="宋体"/>
                <w:sz w:val="28"/>
                <w:szCs w:val="28"/>
              </w:rPr>
              <w:t>项目经理</w:t>
            </w:r>
          </w:p>
          <w:p>
            <w:pPr>
              <w:pStyle w:val="14"/>
              <w:ind w:left="240" w:firstLine="360"/>
              <w:rPr>
                <w:rFonts w:hint="eastAsia" w:ascii="宋体" w:hAnsi="宋体" w:eastAsia="宋体" w:cs="宋体"/>
                <w:sz w:val="28"/>
                <w:szCs w:val="28"/>
              </w:rPr>
            </w:pPr>
            <w:r>
              <w:rPr>
                <w:rFonts w:hint="eastAsia" w:ascii="宋体" w:hAnsi="宋体" w:eastAsia="宋体" w:cs="宋体"/>
                <w:b/>
                <w:sz w:val="28"/>
                <w:szCs w:val="28"/>
              </w:rPr>
              <w:t>项目职责：</w:t>
            </w:r>
            <w:r>
              <w:rPr>
                <w:rFonts w:hint="eastAsia" w:ascii="宋体" w:hAnsi="宋体" w:eastAsia="宋体" w:cs="宋体"/>
                <w:sz w:val="28"/>
                <w:szCs w:val="28"/>
              </w:rPr>
              <w:t>负责项目规划，采购管理，网络规划，现场实施管理，供应商设备到货进度安排，施工安排，实施风险控制</w:t>
            </w:r>
            <w:r>
              <w:rPr>
                <w:rFonts w:hint="eastAsia" w:ascii="宋体" w:hAnsi="宋体" w:eastAsia="宋体" w:cs="宋体"/>
                <w:sz w:val="28"/>
                <w:szCs w:val="28"/>
                <w:lang w:val="en-US" w:eastAsia="zh-CN"/>
              </w:rPr>
              <w:t>,与甲方和装修方协调</w:t>
            </w:r>
            <w:r>
              <w:rPr>
                <w:rFonts w:hint="eastAsia" w:ascii="宋体" w:hAnsi="宋体" w:eastAsia="宋体" w:cs="宋体"/>
                <w:sz w:val="28"/>
                <w:szCs w:val="28"/>
              </w:rPr>
              <w:t>。</w:t>
            </w:r>
          </w:p>
          <w:p>
            <w:pPr>
              <w:pStyle w:val="14"/>
              <w:ind w:left="240" w:firstLine="360"/>
              <w:rPr>
                <w:rFonts w:hint="eastAsia" w:ascii="宋体" w:hAnsi="宋体" w:eastAsia="宋体" w:cs="宋体"/>
                <w:sz w:val="28"/>
                <w:szCs w:val="28"/>
              </w:rPr>
            </w:pPr>
          </w:p>
          <w:p>
            <w:pPr>
              <w:pStyle w:val="48"/>
              <w:numPr>
                <w:ilvl w:val="0"/>
                <w:numId w:val="0"/>
              </w:numPr>
              <w:ind w:left="600" w:leftChars="0"/>
              <w:jc w:val="both"/>
              <w:rPr>
                <w:rFonts w:hint="eastAsia" w:ascii="宋体" w:hAnsi="宋体" w:eastAsia="宋体" w:cs="宋体"/>
                <w:b/>
                <w:kern w:val="2"/>
                <w:sz w:val="28"/>
                <w:szCs w:val="28"/>
                <w:lang w:val="en-US" w:eastAsia="zh-CN" w:bidi="ar-SA"/>
              </w:rPr>
            </w:pPr>
            <w:r>
              <w:rPr>
                <w:rFonts w:hint="eastAsia" w:ascii="宋体" w:hAnsi="宋体" w:eastAsia="宋体" w:cs="宋体"/>
                <w:b/>
                <w:kern w:val="2"/>
                <w:sz w:val="28"/>
                <w:szCs w:val="28"/>
                <w:lang w:val="en-US" w:eastAsia="zh-CN" w:bidi="ar-SA"/>
              </w:rPr>
              <w:t>3、比一比商超分析平台</w:t>
            </w:r>
          </w:p>
          <w:p>
            <w:pPr>
              <w:pStyle w:val="14"/>
              <w:ind w:left="240" w:firstLine="360"/>
              <w:rPr>
                <w:rFonts w:hint="eastAsia" w:ascii="宋体" w:hAnsi="宋体" w:eastAsia="宋体" w:cs="宋体"/>
                <w:b/>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201</w:t>
            </w:r>
            <w:r>
              <w:rPr>
                <w:rFonts w:hint="eastAsia" w:ascii="宋体" w:hAnsi="宋体" w:eastAsia="宋体" w:cs="宋体"/>
                <w:sz w:val="28"/>
                <w:szCs w:val="28"/>
                <w:lang w:val="en-US" w:eastAsia="zh-CN"/>
              </w:rPr>
              <w:t>7</w:t>
            </w:r>
            <w:r>
              <w:rPr>
                <w:rFonts w:hint="eastAsia" w:ascii="宋体" w:hAnsi="宋体" w:eastAsia="宋体" w:cs="宋体"/>
                <w:sz w:val="28"/>
                <w:szCs w:val="28"/>
              </w:rPr>
              <w:t>年</w:t>
            </w:r>
            <w:r>
              <w:rPr>
                <w:rFonts w:hint="eastAsia" w:ascii="宋体" w:hAnsi="宋体" w:eastAsia="宋体" w:cs="宋体"/>
                <w:sz w:val="28"/>
                <w:szCs w:val="28"/>
                <w:lang w:val="en-US" w:eastAsia="zh-CN"/>
              </w:rPr>
              <w:t>7</w:t>
            </w:r>
            <w:r>
              <w:rPr>
                <w:rFonts w:hint="eastAsia" w:ascii="宋体" w:hAnsi="宋体" w:eastAsia="宋体" w:cs="宋体"/>
                <w:sz w:val="28"/>
                <w:szCs w:val="28"/>
              </w:rPr>
              <w:t>月</w:t>
            </w:r>
            <w:r>
              <w:rPr>
                <w:rFonts w:hint="eastAsia" w:ascii="宋体" w:hAnsi="宋体" w:eastAsia="宋体" w:cs="宋体"/>
                <w:sz w:val="28"/>
                <w:szCs w:val="28"/>
                <w:lang w:val="en-US" w:eastAsia="zh-CN"/>
              </w:rPr>
              <w:t>-2017年12月</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sz w:val="28"/>
                <w:szCs w:val="28"/>
                <w:lang w:eastAsia="zh-CN"/>
              </w:rPr>
              <w:t>项目描述：</w:t>
            </w:r>
            <w:r>
              <w:rPr>
                <w:rFonts w:hint="eastAsia" w:ascii="宋体" w:hAnsi="宋体" w:eastAsia="宋体" w:cs="宋体"/>
                <w:b w:val="0"/>
                <w:bCs/>
                <w:sz w:val="28"/>
                <w:szCs w:val="28"/>
                <w:lang w:val="en-US" w:eastAsia="zh-CN"/>
              </w:rPr>
              <w:t>比一比商超分析平台是一个线上线下数据分析系统，针对京东超市、天猫超市、一号店超市、沃尔玛、永辉超市数据分析，主要收集几大网上超市商品数据，对产品进行聚合分析，价格对比，销量监控分析，并结合线下商超的产品数据，为线下商超提供数据对比分析服务。</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val="0"/>
                <w:bCs/>
                <w:sz w:val="28"/>
                <w:szCs w:val="28"/>
                <w:lang w:val="en-US" w:eastAsia="zh-CN"/>
              </w:rPr>
              <w:t>该项目主要包括数据采集、数据清洗、数据处理、数据分析、数据展示。</w:t>
            </w:r>
          </w:p>
          <w:p>
            <w:pPr>
              <w:pStyle w:val="14"/>
              <w:ind w:left="240" w:firstLine="360"/>
              <w:rPr>
                <w:rFonts w:hint="eastAsia" w:ascii="宋体" w:hAnsi="宋体" w:eastAsia="宋体" w:cs="宋体"/>
                <w:b w:val="0"/>
                <w:bCs/>
                <w:sz w:val="28"/>
                <w:szCs w:val="28"/>
              </w:rPr>
            </w:pPr>
            <w:r>
              <w:rPr>
                <w:rFonts w:hint="eastAsia" w:ascii="宋体" w:hAnsi="宋体" w:eastAsia="宋体" w:cs="宋体"/>
                <w:b/>
                <w:sz w:val="28"/>
                <w:szCs w:val="28"/>
              </w:rPr>
              <w:t>项目角色：</w:t>
            </w:r>
            <w:r>
              <w:rPr>
                <w:rFonts w:hint="eastAsia" w:ascii="宋体" w:hAnsi="宋体" w:eastAsia="宋体" w:cs="宋体"/>
                <w:b w:val="0"/>
                <w:bCs/>
                <w:sz w:val="28"/>
                <w:szCs w:val="28"/>
                <w:lang w:val="en-US" w:eastAsia="zh-CN"/>
              </w:rPr>
              <w:t>数据采集负责人</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sz w:val="28"/>
                <w:szCs w:val="28"/>
              </w:rPr>
              <w:t>项目职责：</w:t>
            </w:r>
            <w:r>
              <w:rPr>
                <w:rFonts w:hint="eastAsia" w:ascii="宋体" w:hAnsi="宋体" w:eastAsia="宋体" w:cs="宋体"/>
                <w:b w:val="0"/>
                <w:bCs/>
                <w:sz w:val="28"/>
                <w:szCs w:val="28"/>
                <w:lang w:val="en-US" w:eastAsia="zh-CN"/>
              </w:rPr>
              <w:t>负责京东超市、天猫超市、一号店超市、沃尔玛、永辉超市的数据采集管理，一共有80万条以上的产品，每天全部更新一遍。另外对数据采集进行监控。跟产品部和开发部进行沟通，信息同步。</w:t>
            </w:r>
          </w:p>
          <w:p>
            <w:pPr>
              <w:pStyle w:val="48"/>
              <w:jc w:val="both"/>
              <w:rPr>
                <w:rFonts w:hint="eastAsia" w:ascii="宋体" w:hAnsi="宋体" w:eastAsia="宋体" w:cs="宋体"/>
                <w:sz w:val="28"/>
                <w:szCs w:val="28"/>
              </w:rPr>
            </w:pPr>
          </w:p>
          <w:p>
            <w:pPr>
              <w:pStyle w:val="48"/>
              <w:numPr>
                <w:ilvl w:val="0"/>
                <w:numId w:val="0"/>
              </w:numPr>
              <w:ind w:left="600" w:leftChars="0"/>
              <w:jc w:val="both"/>
              <w:rPr>
                <w:rFonts w:hint="eastAsia" w:ascii="宋体" w:hAnsi="宋体" w:eastAsia="宋体" w:cs="宋体"/>
                <w:b/>
                <w:kern w:val="2"/>
                <w:sz w:val="28"/>
                <w:szCs w:val="28"/>
                <w:lang w:val="en-US" w:eastAsia="zh-CN" w:bidi="ar-SA"/>
              </w:rPr>
            </w:pPr>
            <w:r>
              <w:rPr>
                <w:rFonts w:hint="eastAsia" w:ascii="宋体" w:hAnsi="宋体" w:eastAsia="宋体" w:cs="宋体"/>
                <w:b/>
                <w:kern w:val="2"/>
                <w:sz w:val="28"/>
                <w:szCs w:val="28"/>
                <w:lang w:val="en-US" w:eastAsia="zh-CN" w:bidi="ar-SA"/>
              </w:rPr>
              <w:t>4、比一比O2O外卖分析平台</w:t>
            </w:r>
          </w:p>
          <w:p>
            <w:pPr>
              <w:pStyle w:val="14"/>
              <w:ind w:left="240" w:firstLine="360"/>
              <w:rPr>
                <w:rFonts w:hint="eastAsia" w:ascii="宋体" w:hAnsi="宋体" w:eastAsia="宋体" w:cs="宋体"/>
                <w:b/>
                <w:sz w:val="28"/>
                <w:szCs w:val="28"/>
              </w:rPr>
            </w:pPr>
            <w:r>
              <w:rPr>
                <w:rFonts w:hint="eastAsia" w:ascii="宋体" w:hAnsi="宋体" w:eastAsia="宋体" w:cs="宋体"/>
                <w:b/>
                <w:sz w:val="28"/>
                <w:szCs w:val="28"/>
              </w:rPr>
              <w:t>项目实施时间：</w:t>
            </w:r>
            <w:r>
              <w:rPr>
                <w:rFonts w:hint="eastAsia" w:ascii="宋体" w:hAnsi="宋体" w:eastAsia="宋体" w:cs="宋体"/>
                <w:sz w:val="28"/>
                <w:szCs w:val="28"/>
              </w:rPr>
              <w:t>201</w:t>
            </w:r>
            <w:r>
              <w:rPr>
                <w:rFonts w:hint="eastAsia" w:ascii="宋体" w:hAnsi="宋体" w:eastAsia="宋体" w:cs="宋体"/>
                <w:sz w:val="28"/>
                <w:szCs w:val="28"/>
                <w:lang w:val="en-US" w:eastAsia="zh-CN"/>
              </w:rPr>
              <w:t>6</w:t>
            </w:r>
            <w:r>
              <w:rPr>
                <w:rFonts w:hint="eastAsia" w:ascii="宋体" w:hAnsi="宋体" w:eastAsia="宋体" w:cs="宋体"/>
                <w:sz w:val="28"/>
                <w:szCs w:val="28"/>
              </w:rPr>
              <w:t>年1</w:t>
            </w:r>
            <w:r>
              <w:rPr>
                <w:rFonts w:hint="eastAsia" w:ascii="宋体" w:hAnsi="宋体" w:eastAsia="宋体" w:cs="宋体"/>
                <w:sz w:val="28"/>
                <w:szCs w:val="28"/>
                <w:lang w:val="en-US" w:eastAsia="zh-CN"/>
              </w:rPr>
              <w:t>1</w:t>
            </w:r>
            <w:r>
              <w:rPr>
                <w:rFonts w:hint="eastAsia" w:ascii="宋体" w:hAnsi="宋体" w:eastAsia="宋体" w:cs="宋体"/>
                <w:sz w:val="28"/>
                <w:szCs w:val="28"/>
              </w:rPr>
              <w:t>月</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sz w:val="28"/>
                <w:szCs w:val="28"/>
                <w:lang w:eastAsia="zh-CN"/>
              </w:rPr>
              <w:t>项目描述：</w:t>
            </w:r>
            <w:r>
              <w:rPr>
                <w:rFonts w:hint="eastAsia" w:ascii="宋体" w:hAnsi="宋体" w:eastAsia="宋体" w:cs="宋体"/>
                <w:b w:val="0"/>
                <w:bCs/>
                <w:sz w:val="28"/>
                <w:szCs w:val="28"/>
                <w:lang w:val="en-US" w:eastAsia="zh-CN"/>
              </w:rPr>
              <w:t>比一比020外卖分析平台是一个基于地理位置的针对美团外卖、百度外卖、京东到家、饿了么四大外卖平台的店铺和商品分析平台，采集四大外卖平台的店铺和商品数据，共有100多万店铺，上亿的商品数据，然后基于位置分析区域内的店铺销量、热卖产品、价格区间分析，单品销量分析，为线下店铺提供数据分析服务。</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val="0"/>
                <w:bCs/>
                <w:sz w:val="28"/>
                <w:szCs w:val="28"/>
                <w:lang w:val="en-US" w:eastAsia="zh-CN"/>
              </w:rPr>
              <w:t>该项目主要包括数据采集、数据清洗、数据处理、数据分析、数据展示。</w:t>
            </w:r>
          </w:p>
          <w:p>
            <w:pPr>
              <w:pStyle w:val="14"/>
              <w:ind w:left="240" w:firstLine="360"/>
              <w:rPr>
                <w:rFonts w:hint="eastAsia" w:ascii="宋体" w:hAnsi="宋体" w:eastAsia="宋体" w:cs="宋体"/>
                <w:b w:val="0"/>
                <w:bCs/>
                <w:sz w:val="28"/>
                <w:szCs w:val="28"/>
              </w:rPr>
            </w:pPr>
            <w:r>
              <w:rPr>
                <w:rFonts w:hint="eastAsia" w:ascii="宋体" w:hAnsi="宋体" w:eastAsia="宋体" w:cs="宋体"/>
                <w:b/>
                <w:sz w:val="28"/>
                <w:szCs w:val="28"/>
              </w:rPr>
              <w:t>项目角色：</w:t>
            </w:r>
            <w:r>
              <w:rPr>
                <w:rFonts w:hint="eastAsia" w:ascii="宋体" w:hAnsi="宋体" w:eastAsia="宋体" w:cs="宋体"/>
                <w:b w:val="0"/>
                <w:bCs/>
                <w:sz w:val="28"/>
                <w:szCs w:val="28"/>
                <w:lang w:val="en-US" w:eastAsia="zh-CN"/>
              </w:rPr>
              <w:t>数据采集负责人</w:t>
            </w:r>
          </w:p>
          <w:p>
            <w:pPr>
              <w:pStyle w:val="14"/>
              <w:ind w:left="240" w:firstLine="360"/>
              <w:rPr>
                <w:rFonts w:hint="eastAsia" w:ascii="宋体" w:hAnsi="宋体" w:eastAsia="宋体" w:cs="宋体"/>
                <w:b w:val="0"/>
                <w:bCs/>
                <w:sz w:val="28"/>
                <w:szCs w:val="28"/>
                <w:lang w:val="en-US" w:eastAsia="zh-CN"/>
              </w:rPr>
            </w:pPr>
            <w:r>
              <w:rPr>
                <w:rFonts w:hint="eastAsia" w:ascii="宋体" w:hAnsi="宋体" w:eastAsia="宋体" w:cs="宋体"/>
                <w:b/>
                <w:sz w:val="28"/>
                <w:szCs w:val="28"/>
              </w:rPr>
              <w:t>项目职责：</w:t>
            </w:r>
            <w:r>
              <w:rPr>
                <w:rFonts w:hint="eastAsia" w:ascii="宋体" w:hAnsi="宋体" w:eastAsia="宋体" w:cs="宋体"/>
                <w:b w:val="0"/>
                <w:bCs/>
                <w:sz w:val="28"/>
                <w:szCs w:val="28"/>
                <w:lang w:val="en-US" w:eastAsia="zh-CN"/>
              </w:rPr>
              <w:t>负责数据采集管理工作，对数据采集进行监控。跟产品部和开发部进行沟通，信息同步。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tc>
      </w:tr>
    </w:tbl>
    <w:p>
      <w:pPr>
        <w:rPr>
          <w:rFonts w:hint="eastAsia"/>
          <w:lang w:val="en-US" w:eastAsia="zh-CN"/>
        </w:rPr>
      </w:pPr>
    </w:p>
    <w:p>
      <w:pPr>
        <w:pStyle w:val="5"/>
        <w:keepNext/>
        <w:keepLines/>
        <w:pageBreakBefore w:val="0"/>
        <w:widowControl w:val="0"/>
        <w:numPr>
          <w:ilvl w:val="4"/>
          <w:numId w:val="1"/>
        </w:numPr>
        <w:kinsoku/>
        <w:wordWrap/>
        <w:overflowPunct/>
        <w:topLinePunct w:val="0"/>
        <w:autoSpaceDE/>
        <w:autoSpaceDN/>
        <w:bidi w:val="0"/>
        <w:adjustRightInd/>
        <w:snapToGrid/>
        <w:spacing w:line="240" w:lineRule="auto"/>
        <w:ind w:left="1270" w:leftChars="0" w:right="0" w:rightChars="0" w:hanging="1050" w:firstLineChars="0"/>
        <w:jc w:val="both"/>
        <w:textAlignment w:val="auto"/>
        <w:outlineLvl w:val="3"/>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开发工程师——杨贵林</w:t>
      </w:r>
    </w:p>
    <w:tbl>
      <w:tblPr>
        <w:tblStyle w:val="28"/>
        <w:tblW w:w="8617" w:type="dxa"/>
        <w:jc w:val="center"/>
        <w:tblInd w:w="0" w:type="dxa"/>
        <w:tblLayout w:type="fixed"/>
        <w:tblCellMar>
          <w:top w:w="0" w:type="dxa"/>
          <w:left w:w="51" w:type="dxa"/>
          <w:bottom w:w="0" w:type="dxa"/>
          <w:right w:w="51" w:type="dxa"/>
        </w:tblCellMar>
      </w:tblPr>
      <w:tblGrid>
        <w:gridCol w:w="491"/>
        <w:gridCol w:w="297"/>
        <w:gridCol w:w="108"/>
        <w:gridCol w:w="992"/>
        <w:gridCol w:w="111"/>
        <w:gridCol w:w="66"/>
        <w:gridCol w:w="757"/>
        <w:gridCol w:w="806"/>
        <w:gridCol w:w="249"/>
        <w:gridCol w:w="622"/>
        <w:gridCol w:w="7"/>
        <w:gridCol w:w="60"/>
        <w:gridCol w:w="188"/>
        <w:gridCol w:w="863"/>
        <w:gridCol w:w="746"/>
        <w:gridCol w:w="124"/>
        <w:gridCol w:w="195"/>
        <w:gridCol w:w="856"/>
        <w:gridCol w:w="1073"/>
        <w:gridCol w:w="6"/>
      </w:tblGrid>
      <w:tr>
        <w:tblPrEx>
          <w:tblLayout w:type="fixed"/>
          <w:tblCellMar>
            <w:top w:w="0" w:type="dxa"/>
            <w:left w:w="51" w:type="dxa"/>
            <w:bottom w:w="0" w:type="dxa"/>
            <w:right w:w="51" w:type="dxa"/>
          </w:tblCellMar>
        </w:tblPrEx>
        <w:trPr>
          <w:gridAfter w:val="1"/>
          <w:wAfter w:w="6" w:type="dxa"/>
          <w:trHeight w:val="800" w:hRule="atLeast"/>
          <w:jc w:val="center"/>
        </w:trPr>
        <w:tc>
          <w:tcPr>
            <w:tcW w:w="788"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姓名</w:t>
            </w:r>
          </w:p>
        </w:tc>
        <w:tc>
          <w:tcPr>
            <w:tcW w:w="1211" w:type="dxa"/>
            <w:gridSpan w:val="3"/>
            <w:tcBorders>
              <w:top w:val="single" w:color="auto" w:sz="6" w:space="0"/>
              <w:left w:val="single" w:color="auto" w:sz="6" w:space="0"/>
              <w:bottom w:val="single" w:color="auto" w:sz="6" w:space="0"/>
              <w:right w:val="single" w:color="auto" w:sz="6" w:space="0"/>
            </w:tcBorders>
            <w:vAlign w:val="center"/>
          </w:tcPr>
          <w:p>
            <w:pPr>
              <w:ind w:firstLine="0" w:firstLineChars="0"/>
              <w:jc w:val="left"/>
              <w:rPr>
                <w:rFonts w:hint="eastAsia" w:ascii="宋体" w:hAnsi="宋体" w:eastAsia="宋体" w:cs="宋体"/>
                <w:sz w:val="28"/>
                <w:szCs w:val="28"/>
              </w:rPr>
            </w:pPr>
            <w:r>
              <w:rPr>
                <w:rFonts w:hint="eastAsia" w:ascii="宋体" w:hAnsi="宋体" w:eastAsia="宋体" w:cs="宋体"/>
                <w:sz w:val="28"/>
                <w:szCs w:val="28"/>
              </w:rPr>
              <w:t>杨贵林</w:t>
            </w:r>
          </w:p>
        </w:tc>
        <w:tc>
          <w:tcPr>
            <w:tcW w:w="1629" w:type="dxa"/>
            <w:gridSpan w:val="3"/>
            <w:tcBorders>
              <w:top w:val="single" w:color="auto" w:sz="6" w:space="0"/>
              <w:left w:val="single" w:color="auto" w:sz="6" w:space="0"/>
              <w:bottom w:val="single" w:color="auto" w:sz="6" w:space="0"/>
              <w:right w:val="single" w:color="auto" w:sz="6" w:space="0"/>
            </w:tcBorders>
            <w:vAlign w:val="center"/>
          </w:tcPr>
          <w:p>
            <w:pPr>
              <w:pStyle w:val="48"/>
              <w:jc w:val="left"/>
              <w:rPr>
                <w:rFonts w:hint="eastAsia" w:ascii="宋体" w:hAnsi="宋体" w:eastAsia="宋体" w:cs="宋体"/>
                <w:sz w:val="28"/>
                <w:szCs w:val="28"/>
              </w:rPr>
            </w:pPr>
            <w:r>
              <w:rPr>
                <w:rFonts w:hint="eastAsia" w:ascii="宋体" w:hAnsi="宋体" w:eastAsia="宋体" w:cs="宋体"/>
                <w:sz w:val="28"/>
                <w:szCs w:val="28"/>
              </w:rPr>
              <w:t>部门</w:t>
            </w:r>
          </w:p>
        </w:tc>
        <w:tc>
          <w:tcPr>
            <w:tcW w:w="938" w:type="dxa"/>
            <w:gridSpan w:val="4"/>
            <w:tcBorders>
              <w:top w:val="single" w:color="auto" w:sz="6" w:space="0"/>
              <w:left w:val="single" w:color="auto" w:sz="6" w:space="0"/>
              <w:bottom w:val="single" w:color="auto" w:sz="6" w:space="0"/>
              <w:right w:val="single" w:color="auto" w:sz="6" w:space="0"/>
            </w:tcBorders>
            <w:vAlign w:val="center"/>
          </w:tcPr>
          <w:p>
            <w:pPr>
              <w:ind w:firstLine="0" w:firstLineChars="0"/>
              <w:jc w:val="left"/>
              <w:rPr>
                <w:rFonts w:hint="eastAsia" w:ascii="宋体" w:hAnsi="宋体" w:eastAsia="宋体" w:cs="宋体"/>
                <w:sz w:val="28"/>
                <w:szCs w:val="28"/>
              </w:rPr>
            </w:pPr>
            <w:r>
              <w:rPr>
                <w:rFonts w:hint="eastAsia" w:ascii="宋体" w:hAnsi="宋体" w:eastAsia="宋体" w:cs="宋体"/>
                <w:sz w:val="28"/>
                <w:szCs w:val="28"/>
              </w:rPr>
              <w:t>研发部</w:t>
            </w:r>
          </w:p>
        </w:tc>
        <w:tc>
          <w:tcPr>
            <w:tcW w:w="1051" w:type="dxa"/>
            <w:gridSpan w:val="2"/>
            <w:tcBorders>
              <w:top w:val="single" w:color="auto" w:sz="6" w:space="0"/>
              <w:left w:val="single" w:color="auto" w:sz="6" w:space="0"/>
              <w:bottom w:val="single" w:color="auto" w:sz="6" w:space="0"/>
              <w:right w:val="single" w:color="auto" w:sz="6" w:space="0"/>
            </w:tcBorders>
            <w:vAlign w:val="center"/>
          </w:tcPr>
          <w:p>
            <w:pPr>
              <w:pStyle w:val="48"/>
              <w:jc w:val="left"/>
              <w:rPr>
                <w:rFonts w:hint="eastAsia" w:ascii="宋体" w:hAnsi="宋体" w:eastAsia="宋体" w:cs="宋体"/>
                <w:sz w:val="28"/>
                <w:szCs w:val="28"/>
              </w:rPr>
            </w:pPr>
            <w:r>
              <w:rPr>
                <w:rFonts w:hint="eastAsia" w:ascii="宋体" w:hAnsi="宋体" w:eastAsia="宋体" w:cs="宋体"/>
                <w:sz w:val="28"/>
                <w:szCs w:val="28"/>
              </w:rPr>
              <w:t>岗位</w:t>
            </w:r>
          </w:p>
        </w:tc>
        <w:tc>
          <w:tcPr>
            <w:tcW w:w="870" w:type="dxa"/>
            <w:gridSpan w:val="2"/>
            <w:tcBorders>
              <w:top w:val="single" w:color="auto" w:sz="6" w:space="0"/>
              <w:left w:val="single" w:color="auto" w:sz="6" w:space="0"/>
              <w:bottom w:val="single" w:color="auto" w:sz="6" w:space="0"/>
              <w:right w:val="single" w:color="auto" w:sz="6" w:space="0"/>
            </w:tcBorders>
            <w:vAlign w:val="center"/>
          </w:tcPr>
          <w:p>
            <w:pPr>
              <w:pStyle w:val="48"/>
              <w:jc w:val="left"/>
              <w:rPr>
                <w:rFonts w:hint="eastAsia" w:ascii="宋体" w:hAnsi="宋体" w:eastAsia="宋体" w:cs="宋体"/>
                <w:sz w:val="28"/>
                <w:szCs w:val="28"/>
              </w:rPr>
            </w:pPr>
            <w:r>
              <w:rPr>
                <w:rFonts w:hint="eastAsia" w:ascii="宋体" w:hAnsi="宋体" w:eastAsia="宋体" w:cs="宋体"/>
                <w:sz w:val="28"/>
                <w:szCs w:val="28"/>
              </w:rPr>
              <w:t>程序员</w:t>
            </w:r>
          </w:p>
        </w:tc>
        <w:tc>
          <w:tcPr>
            <w:tcW w:w="1051" w:type="dxa"/>
            <w:gridSpan w:val="2"/>
            <w:tcBorders>
              <w:top w:val="single" w:color="auto" w:sz="6" w:space="0"/>
              <w:left w:val="single" w:color="auto" w:sz="6" w:space="0"/>
              <w:bottom w:val="single" w:color="auto" w:sz="6" w:space="0"/>
              <w:right w:val="single" w:color="auto" w:sz="6" w:space="0"/>
            </w:tcBorders>
            <w:vAlign w:val="center"/>
          </w:tcPr>
          <w:p>
            <w:pPr>
              <w:pStyle w:val="48"/>
              <w:jc w:val="left"/>
              <w:rPr>
                <w:rFonts w:hint="eastAsia" w:ascii="宋体" w:hAnsi="宋体" w:eastAsia="宋体" w:cs="宋体"/>
                <w:sz w:val="28"/>
                <w:szCs w:val="28"/>
              </w:rPr>
            </w:pPr>
            <w:r>
              <w:rPr>
                <w:rFonts w:hint="eastAsia" w:ascii="宋体" w:hAnsi="宋体" w:eastAsia="宋体" w:cs="宋体"/>
                <w:sz w:val="28"/>
                <w:szCs w:val="28"/>
              </w:rPr>
              <w:t>性别</w:t>
            </w:r>
          </w:p>
        </w:tc>
        <w:tc>
          <w:tcPr>
            <w:tcW w:w="1073" w:type="dxa"/>
            <w:tcBorders>
              <w:top w:val="single" w:color="auto" w:sz="6" w:space="0"/>
              <w:left w:val="single" w:color="auto" w:sz="6" w:space="0"/>
              <w:bottom w:val="single" w:color="auto" w:sz="6" w:space="0"/>
              <w:right w:val="single" w:color="auto" w:sz="6" w:space="0"/>
            </w:tcBorders>
            <w:vAlign w:val="center"/>
          </w:tcPr>
          <w:p>
            <w:pPr>
              <w:pStyle w:val="48"/>
              <w:jc w:val="left"/>
              <w:rPr>
                <w:rFonts w:hint="eastAsia" w:ascii="宋体" w:hAnsi="宋体" w:eastAsia="宋体" w:cs="宋体"/>
                <w:sz w:val="28"/>
                <w:szCs w:val="28"/>
              </w:rPr>
            </w:pPr>
            <w:r>
              <w:rPr>
                <w:rFonts w:hint="eastAsia" w:ascii="宋体" w:hAnsi="宋体" w:eastAsia="宋体" w:cs="宋体"/>
                <w:sz w:val="28"/>
                <w:szCs w:val="28"/>
              </w:rPr>
              <w:t>男</w:t>
            </w:r>
          </w:p>
        </w:tc>
      </w:tr>
      <w:tr>
        <w:tblPrEx>
          <w:tblLayout w:type="fixed"/>
          <w:tblCellMar>
            <w:top w:w="0" w:type="dxa"/>
            <w:left w:w="51" w:type="dxa"/>
            <w:bottom w:w="0" w:type="dxa"/>
            <w:right w:w="51" w:type="dxa"/>
          </w:tblCellMar>
        </w:tblPrEx>
        <w:trPr>
          <w:gridAfter w:val="1"/>
          <w:wAfter w:w="6" w:type="dxa"/>
          <w:trHeight w:val="582" w:hRule="atLeast"/>
          <w:jc w:val="center"/>
        </w:trPr>
        <w:tc>
          <w:tcPr>
            <w:tcW w:w="788" w:type="dxa"/>
            <w:gridSpan w:val="2"/>
            <w:vMerge w:val="restart"/>
            <w:tcBorders>
              <w:top w:val="single" w:color="auto" w:sz="6" w:space="0"/>
              <w:left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学习经历</w:t>
            </w:r>
          </w:p>
        </w:tc>
        <w:tc>
          <w:tcPr>
            <w:tcW w:w="1211" w:type="dxa"/>
            <w:gridSpan w:val="3"/>
            <w:tcBorders>
              <w:top w:val="single" w:color="auto" w:sz="6" w:space="0"/>
              <w:left w:val="single" w:color="auto" w:sz="6" w:space="0"/>
              <w:bottom w:val="single" w:color="auto" w:sz="6" w:space="0"/>
              <w:right w:val="single" w:color="auto" w:sz="6" w:space="0"/>
            </w:tcBorders>
            <w:vAlign w:val="top"/>
          </w:tcPr>
          <w:p>
            <w:pPr>
              <w:pStyle w:val="48"/>
              <w:jc w:val="left"/>
              <w:rPr>
                <w:rFonts w:hint="eastAsia" w:ascii="宋体" w:hAnsi="宋体" w:eastAsia="宋体" w:cs="宋体"/>
                <w:sz w:val="28"/>
                <w:szCs w:val="28"/>
              </w:rPr>
            </w:pPr>
            <w:r>
              <w:rPr>
                <w:rFonts w:hint="eastAsia" w:ascii="宋体" w:hAnsi="宋体" w:eastAsia="宋体" w:cs="宋体"/>
                <w:sz w:val="28"/>
                <w:szCs w:val="28"/>
              </w:rPr>
              <w:t>起止时间</w:t>
            </w:r>
          </w:p>
        </w:tc>
        <w:tc>
          <w:tcPr>
            <w:tcW w:w="1629" w:type="dxa"/>
            <w:gridSpan w:val="3"/>
            <w:tcBorders>
              <w:top w:val="single" w:color="auto" w:sz="6" w:space="0"/>
              <w:left w:val="single" w:color="auto" w:sz="6" w:space="0"/>
              <w:bottom w:val="single" w:color="auto" w:sz="6" w:space="0"/>
              <w:right w:val="single" w:color="auto" w:sz="6" w:space="0"/>
            </w:tcBorders>
            <w:vAlign w:val="top"/>
          </w:tcPr>
          <w:p>
            <w:pPr>
              <w:pStyle w:val="48"/>
              <w:jc w:val="left"/>
              <w:rPr>
                <w:rFonts w:hint="eastAsia" w:ascii="宋体" w:hAnsi="宋体" w:eastAsia="宋体" w:cs="宋体"/>
                <w:sz w:val="28"/>
                <w:szCs w:val="28"/>
              </w:rPr>
            </w:pPr>
            <w:r>
              <w:rPr>
                <w:rFonts w:hint="eastAsia" w:ascii="宋体" w:hAnsi="宋体" w:eastAsia="宋体" w:cs="宋体"/>
                <w:sz w:val="28"/>
                <w:szCs w:val="28"/>
              </w:rPr>
              <w:t>毕业院校</w:t>
            </w:r>
          </w:p>
        </w:tc>
        <w:tc>
          <w:tcPr>
            <w:tcW w:w="1989" w:type="dxa"/>
            <w:gridSpan w:val="6"/>
            <w:tcBorders>
              <w:top w:val="single" w:color="auto" w:sz="6" w:space="0"/>
              <w:left w:val="single" w:color="auto" w:sz="6" w:space="0"/>
              <w:bottom w:val="single" w:color="auto" w:sz="6" w:space="0"/>
              <w:right w:val="single" w:color="auto" w:sz="6" w:space="0"/>
            </w:tcBorders>
            <w:vAlign w:val="top"/>
          </w:tcPr>
          <w:p>
            <w:pPr>
              <w:pStyle w:val="48"/>
              <w:ind w:firstLine="840" w:firstLineChars="300"/>
              <w:jc w:val="left"/>
              <w:rPr>
                <w:rFonts w:hint="eastAsia" w:ascii="宋体" w:hAnsi="宋体" w:eastAsia="宋体" w:cs="宋体"/>
                <w:sz w:val="28"/>
                <w:szCs w:val="28"/>
              </w:rPr>
            </w:pPr>
            <w:r>
              <w:rPr>
                <w:rFonts w:hint="eastAsia" w:ascii="宋体" w:hAnsi="宋体" w:eastAsia="宋体" w:cs="宋体"/>
                <w:sz w:val="28"/>
                <w:szCs w:val="28"/>
              </w:rPr>
              <w:t>学历</w:t>
            </w:r>
          </w:p>
        </w:tc>
        <w:tc>
          <w:tcPr>
            <w:tcW w:w="870" w:type="dxa"/>
            <w:gridSpan w:val="2"/>
            <w:tcBorders>
              <w:top w:val="single" w:color="auto" w:sz="6" w:space="0"/>
              <w:left w:val="single" w:color="auto" w:sz="6" w:space="0"/>
              <w:bottom w:val="single" w:color="auto" w:sz="6" w:space="0"/>
              <w:right w:val="single" w:color="auto" w:sz="6" w:space="0"/>
            </w:tcBorders>
            <w:vAlign w:val="top"/>
          </w:tcPr>
          <w:p>
            <w:pPr>
              <w:pStyle w:val="48"/>
              <w:jc w:val="left"/>
              <w:rPr>
                <w:rFonts w:hint="eastAsia" w:ascii="宋体" w:hAnsi="宋体" w:eastAsia="宋体" w:cs="宋体"/>
                <w:sz w:val="28"/>
                <w:szCs w:val="28"/>
              </w:rPr>
            </w:pPr>
            <w:r>
              <w:rPr>
                <w:rFonts w:hint="eastAsia" w:ascii="宋体" w:hAnsi="宋体" w:eastAsia="宋体" w:cs="宋体"/>
                <w:sz w:val="28"/>
                <w:szCs w:val="28"/>
              </w:rPr>
              <w:t>学位</w:t>
            </w:r>
          </w:p>
        </w:tc>
        <w:tc>
          <w:tcPr>
            <w:tcW w:w="2124" w:type="dxa"/>
            <w:gridSpan w:val="3"/>
            <w:tcBorders>
              <w:top w:val="single" w:color="auto" w:sz="6" w:space="0"/>
              <w:left w:val="single" w:color="auto" w:sz="6" w:space="0"/>
              <w:bottom w:val="single" w:color="auto" w:sz="6" w:space="0"/>
              <w:right w:val="single" w:color="auto" w:sz="6" w:space="0"/>
            </w:tcBorders>
            <w:vAlign w:val="top"/>
          </w:tcPr>
          <w:p>
            <w:pPr>
              <w:pStyle w:val="48"/>
              <w:jc w:val="left"/>
              <w:rPr>
                <w:rFonts w:hint="eastAsia" w:ascii="宋体" w:hAnsi="宋体" w:eastAsia="宋体" w:cs="宋体"/>
                <w:sz w:val="28"/>
                <w:szCs w:val="28"/>
              </w:rPr>
            </w:pPr>
            <w:r>
              <w:rPr>
                <w:rFonts w:hint="eastAsia" w:ascii="宋体" w:hAnsi="宋体" w:eastAsia="宋体" w:cs="宋体"/>
                <w:sz w:val="28"/>
                <w:szCs w:val="28"/>
              </w:rPr>
              <w:t>专业</w:t>
            </w:r>
          </w:p>
        </w:tc>
      </w:tr>
      <w:tr>
        <w:tblPrEx>
          <w:tblLayout w:type="fixed"/>
          <w:tblCellMar>
            <w:top w:w="0" w:type="dxa"/>
            <w:left w:w="108" w:type="dxa"/>
            <w:bottom w:w="0" w:type="dxa"/>
            <w:right w:w="108" w:type="dxa"/>
          </w:tblCellMar>
        </w:tblPrEx>
        <w:trPr>
          <w:gridAfter w:val="1"/>
          <w:wAfter w:w="6" w:type="dxa"/>
          <w:trHeight w:val="560" w:hRule="exact"/>
          <w:jc w:val="center"/>
        </w:trPr>
        <w:tc>
          <w:tcPr>
            <w:tcW w:w="788" w:type="dxa"/>
            <w:gridSpan w:val="2"/>
            <w:vMerge w:val="continue"/>
            <w:tcBorders>
              <w:left w:val="single" w:color="auto" w:sz="6" w:space="0"/>
              <w:right w:val="single" w:color="auto" w:sz="6" w:space="0"/>
            </w:tcBorders>
            <w:vAlign w:val="top"/>
          </w:tcPr>
          <w:p>
            <w:pPr>
              <w:pStyle w:val="48"/>
              <w:jc w:val="center"/>
              <w:rPr>
                <w:rFonts w:hint="eastAsia" w:ascii="宋体" w:hAnsi="宋体" w:eastAsia="宋体" w:cs="宋体"/>
                <w:sz w:val="28"/>
                <w:szCs w:val="28"/>
              </w:rPr>
            </w:pPr>
          </w:p>
        </w:tc>
        <w:tc>
          <w:tcPr>
            <w:tcW w:w="1211" w:type="dxa"/>
            <w:gridSpan w:val="3"/>
            <w:tcBorders>
              <w:top w:val="single" w:color="auto" w:sz="6" w:space="0"/>
              <w:left w:val="single" w:color="auto" w:sz="6" w:space="0"/>
              <w:bottom w:val="single" w:color="auto" w:sz="6" w:space="0"/>
              <w:right w:val="single" w:color="auto" w:sz="6" w:space="0"/>
            </w:tcBorders>
            <w:vAlign w:val="top"/>
          </w:tcPr>
          <w:p>
            <w:pPr>
              <w:ind w:firstLine="0" w:firstLineChars="0"/>
              <w:jc w:val="left"/>
              <w:rPr>
                <w:rFonts w:hint="eastAsia" w:ascii="宋体" w:hAnsi="宋体" w:eastAsia="宋体" w:cs="宋体"/>
                <w:sz w:val="28"/>
                <w:szCs w:val="28"/>
              </w:rPr>
            </w:pPr>
            <w:r>
              <w:rPr>
                <w:rFonts w:hint="eastAsia" w:ascii="宋体" w:hAnsi="宋体" w:eastAsia="宋体" w:cs="宋体"/>
                <w:sz w:val="28"/>
                <w:szCs w:val="28"/>
              </w:rPr>
              <w:t>2010.9</w:t>
            </w:r>
          </w:p>
        </w:tc>
        <w:tc>
          <w:tcPr>
            <w:tcW w:w="1629" w:type="dxa"/>
            <w:gridSpan w:val="3"/>
            <w:tcBorders>
              <w:top w:val="single" w:color="auto" w:sz="6" w:space="0"/>
              <w:left w:val="single" w:color="auto" w:sz="6" w:space="0"/>
              <w:bottom w:val="single" w:color="auto" w:sz="6" w:space="0"/>
              <w:right w:val="single" w:color="auto" w:sz="6" w:space="0"/>
            </w:tcBorders>
            <w:vAlign w:val="top"/>
          </w:tcPr>
          <w:p>
            <w:pPr>
              <w:ind w:firstLine="0" w:firstLineChars="0"/>
              <w:jc w:val="left"/>
              <w:rPr>
                <w:rFonts w:hint="eastAsia" w:ascii="宋体" w:hAnsi="宋体" w:eastAsia="宋体" w:cs="宋体"/>
                <w:sz w:val="28"/>
                <w:szCs w:val="28"/>
              </w:rPr>
            </w:pPr>
            <w:r>
              <w:rPr>
                <w:rFonts w:hint="eastAsia" w:ascii="宋体" w:hAnsi="宋体" w:eastAsia="宋体" w:cs="宋体"/>
                <w:sz w:val="28"/>
                <w:szCs w:val="28"/>
              </w:rPr>
              <w:t>佛山科学技术学院</w:t>
            </w:r>
          </w:p>
        </w:tc>
        <w:tc>
          <w:tcPr>
            <w:tcW w:w="1989" w:type="dxa"/>
            <w:gridSpan w:val="6"/>
            <w:tcBorders>
              <w:top w:val="single" w:color="auto" w:sz="6" w:space="0"/>
              <w:left w:val="single" w:color="auto" w:sz="6" w:space="0"/>
              <w:bottom w:val="single" w:color="auto" w:sz="6" w:space="0"/>
              <w:right w:val="single" w:color="auto" w:sz="6" w:space="0"/>
            </w:tcBorders>
            <w:vAlign w:val="top"/>
          </w:tcPr>
          <w:p>
            <w:pPr>
              <w:ind w:firstLine="840" w:firstLineChars="300"/>
              <w:jc w:val="left"/>
              <w:rPr>
                <w:rFonts w:hint="eastAsia" w:ascii="宋体" w:hAnsi="宋体" w:eastAsia="宋体" w:cs="宋体"/>
                <w:sz w:val="28"/>
                <w:szCs w:val="28"/>
              </w:rPr>
            </w:pPr>
            <w:r>
              <w:rPr>
                <w:rFonts w:hint="eastAsia" w:ascii="宋体" w:hAnsi="宋体" w:eastAsia="宋体" w:cs="宋体"/>
                <w:sz w:val="28"/>
                <w:szCs w:val="28"/>
              </w:rPr>
              <w:t>本科</w:t>
            </w:r>
          </w:p>
        </w:tc>
        <w:tc>
          <w:tcPr>
            <w:tcW w:w="870" w:type="dxa"/>
            <w:gridSpan w:val="2"/>
            <w:tcBorders>
              <w:top w:val="single" w:color="auto" w:sz="6" w:space="0"/>
              <w:left w:val="single" w:color="auto" w:sz="6" w:space="0"/>
              <w:bottom w:val="single" w:color="auto" w:sz="6" w:space="0"/>
              <w:right w:val="single" w:color="auto" w:sz="6" w:space="0"/>
            </w:tcBorders>
            <w:vAlign w:val="center"/>
          </w:tcPr>
          <w:p>
            <w:pPr>
              <w:pStyle w:val="48"/>
              <w:jc w:val="left"/>
              <w:rPr>
                <w:rFonts w:hint="eastAsia" w:ascii="宋体" w:hAnsi="宋体" w:eastAsia="宋体" w:cs="宋体"/>
                <w:sz w:val="28"/>
                <w:szCs w:val="28"/>
              </w:rPr>
            </w:pPr>
            <w:r>
              <w:rPr>
                <w:rFonts w:hint="eastAsia" w:ascii="宋体" w:hAnsi="宋体" w:eastAsia="宋体" w:cs="宋体"/>
                <w:sz w:val="28"/>
                <w:szCs w:val="28"/>
              </w:rPr>
              <w:t>理学</w:t>
            </w:r>
          </w:p>
        </w:tc>
        <w:tc>
          <w:tcPr>
            <w:tcW w:w="2124" w:type="dxa"/>
            <w:gridSpan w:val="3"/>
            <w:tcBorders>
              <w:top w:val="single" w:color="auto" w:sz="6" w:space="0"/>
              <w:left w:val="single" w:color="auto" w:sz="6" w:space="0"/>
              <w:bottom w:val="single" w:color="auto" w:sz="6" w:space="0"/>
              <w:right w:val="single" w:color="auto" w:sz="6" w:space="0"/>
            </w:tcBorders>
            <w:vAlign w:val="top"/>
          </w:tcPr>
          <w:p>
            <w:pPr>
              <w:ind w:firstLine="0" w:firstLineChars="0"/>
              <w:jc w:val="left"/>
              <w:rPr>
                <w:rFonts w:hint="eastAsia" w:ascii="宋体" w:hAnsi="宋体" w:eastAsia="宋体" w:cs="宋体"/>
                <w:sz w:val="28"/>
                <w:szCs w:val="28"/>
              </w:rPr>
            </w:pPr>
            <w:r>
              <w:rPr>
                <w:rFonts w:hint="eastAsia" w:ascii="宋体" w:hAnsi="宋体" w:eastAsia="宋体" w:cs="宋体"/>
                <w:sz w:val="28"/>
                <w:szCs w:val="28"/>
              </w:rPr>
              <w:t>数字媒体技术</w:t>
            </w:r>
          </w:p>
        </w:tc>
      </w:tr>
      <w:tr>
        <w:tblPrEx>
          <w:tblLayout w:type="fixed"/>
          <w:tblCellMar>
            <w:top w:w="0" w:type="dxa"/>
            <w:left w:w="108" w:type="dxa"/>
            <w:bottom w:w="0" w:type="dxa"/>
            <w:right w:w="108" w:type="dxa"/>
          </w:tblCellMar>
        </w:tblPrEx>
        <w:trPr>
          <w:gridAfter w:val="1"/>
          <w:wAfter w:w="6" w:type="dxa"/>
          <w:trHeight w:val="635" w:hRule="exact"/>
          <w:jc w:val="center"/>
        </w:trPr>
        <w:tc>
          <w:tcPr>
            <w:tcW w:w="788" w:type="dxa"/>
            <w:gridSpan w:val="2"/>
            <w:vMerge w:val="continue"/>
            <w:tcBorders>
              <w:left w:val="single" w:color="auto" w:sz="6" w:space="0"/>
              <w:right w:val="single" w:color="auto" w:sz="6" w:space="0"/>
            </w:tcBorders>
            <w:vAlign w:val="top"/>
          </w:tcPr>
          <w:p>
            <w:pPr>
              <w:ind w:firstLine="480"/>
              <w:rPr>
                <w:rFonts w:hint="eastAsia" w:ascii="宋体" w:hAnsi="宋体" w:eastAsia="宋体" w:cs="宋体"/>
                <w:sz w:val="28"/>
                <w:szCs w:val="28"/>
              </w:rPr>
            </w:pPr>
          </w:p>
        </w:tc>
        <w:tc>
          <w:tcPr>
            <w:tcW w:w="1211" w:type="dxa"/>
            <w:gridSpan w:val="3"/>
            <w:tcBorders>
              <w:top w:val="single" w:color="auto" w:sz="6" w:space="0"/>
              <w:left w:val="single" w:color="auto" w:sz="6" w:space="0"/>
              <w:bottom w:val="single" w:color="auto" w:sz="6" w:space="0"/>
              <w:right w:val="single" w:color="auto" w:sz="6" w:space="0"/>
            </w:tcBorders>
            <w:vAlign w:val="top"/>
          </w:tcPr>
          <w:p>
            <w:pPr>
              <w:ind w:firstLine="480"/>
              <w:rPr>
                <w:rFonts w:hint="eastAsia" w:ascii="宋体" w:hAnsi="宋体" w:eastAsia="宋体" w:cs="宋体"/>
                <w:sz w:val="28"/>
                <w:szCs w:val="28"/>
              </w:rPr>
            </w:pPr>
          </w:p>
        </w:tc>
        <w:tc>
          <w:tcPr>
            <w:tcW w:w="1629" w:type="dxa"/>
            <w:gridSpan w:val="3"/>
            <w:tcBorders>
              <w:top w:val="single" w:color="auto" w:sz="6" w:space="0"/>
              <w:left w:val="single" w:color="auto" w:sz="6" w:space="0"/>
              <w:bottom w:val="single" w:color="auto" w:sz="6" w:space="0"/>
              <w:right w:val="single" w:color="auto" w:sz="6" w:space="0"/>
            </w:tcBorders>
            <w:vAlign w:val="top"/>
          </w:tcPr>
          <w:p>
            <w:pPr>
              <w:ind w:firstLine="480"/>
              <w:rPr>
                <w:rFonts w:hint="eastAsia" w:ascii="宋体" w:hAnsi="宋体" w:eastAsia="宋体" w:cs="宋体"/>
                <w:sz w:val="28"/>
                <w:szCs w:val="28"/>
              </w:rPr>
            </w:pPr>
          </w:p>
        </w:tc>
        <w:tc>
          <w:tcPr>
            <w:tcW w:w="1989" w:type="dxa"/>
            <w:gridSpan w:val="6"/>
            <w:tcBorders>
              <w:top w:val="single" w:color="auto" w:sz="6" w:space="0"/>
              <w:left w:val="single" w:color="auto" w:sz="6" w:space="0"/>
              <w:bottom w:val="single" w:color="auto" w:sz="6" w:space="0"/>
              <w:right w:val="single" w:color="auto" w:sz="6" w:space="0"/>
            </w:tcBorders>
            <w:vAlign w:val="top"/>
          </w:tcPr>
          <w:p>
            <w:pPr>
              <w:ind w:firstLine="480"/>
              <w:rPr>
                <w:rFonts w:hint="eastAsia" w:ascii="宋体" w:hAnsi="宋体" w:eastAsia="宋体" w:cs="宋体"/>
                <w:sz w:val="28"/>
                <w:szCs w:val="28"/>
              </w:rPr>
            </w:pPr>
          </w:p>
        </w:tc>
        <w:tc>
          <w:tcPr>
            <w:tcW w:w="870"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p>
        </w:tc>
        <w:tc>
          <w:tcPr>
            <w:tcW w:w="2124" w:type="dxa"/>
            <w:gridSpan w:val="3"/>
            <w:tcBorders>
              <w:top w:val="single" w:color="auto" w:sz="6" w:space="0"/>
              <w:left w:val="single" w:color="auto" w:sz="6" w:space="0"/>
              <w:bottom w:val="single" w:color="auto" w:sz="6" w:space="0"/>
              <w:right w:val="single" w:color="auto" w:sz="6" w:space="0"/>
            </w:tcBorders>
            <w:vAlign w:val="top"/>
          </w:tcPr>
          <w:p>
            <w:pPr>
              <w:ind w:firstLine="480"/>
              <w:rPr>
                <w:rFonts w:hint="eastAsia" w:ascii="宋体" w:hAnsi="宋体" w:eastAsia="宋体" w:cs="宋体"/>
                <w:sz w:val="28"/>
                <w:szCs w:val="28"/>
              </w:rPr>
            </w:pPr>
          </w:p>
        </w:tc>
      </w:tr>
      <w:tr>
        <w:tblPrEx>
          <w:tblLayout w:type="fixed"/>
          <w:tblCellMar>
            <w:top w:w="0" w:type="dxa"/>
            <w:left w:w="51" w:type="dxa"/>
            <w:bottom w:w="0" w:type="dxa"/>
            <w:right w:w="51" w:type="dxa"/>
          </w:tblCellMar>
        </w:tblPrEx>
        <w:trPr>
          <w:gridAfter w:val="1"/>
          <w:wAfter w:w="6" w:type="dxa"/>
          <w:trHeight w:val="1240" w:hRule="atLeast"/>
          <w:jc w:val="center"/>
        </w:trPr>
        <w:tc>
          <w:tcPr>
            <w:tcW w:w="8611" w:type="dxa"/>
            <w:gridSpan w:val="19"/>
            <w:tcBorders>
              <w:top w:val="single" w:color="auto" w:sz="6" w:space="0"/>
              <w:left w:val="single" w:color="auto" w:sz="6" w:space="0"/>
              <w:bottom w:val="single" w:color="auto" w:sz="6" w:space="0"/>
              <w:right w:val="single" w:color="auto" w:sz="6" w:space="0"/>
            </w:tcBorders>
            <w:vAlign w:val="top"/>
          </w:tcPr>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个人技能：</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Asp.net部分</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1.熟悉IOC、AOP原理，ASP.Net原理，http/Tcp协议的原理</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2.熟练掌握ASP.NET，SQLServer，JS，AJAX，JQuery，JSON，HTML，DIV+CSS,反射,Linq3.技术进行Web应用程序开发；</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4.熟悉EF框架+ASP.NET MVC、ASP.NET的底层运行机制原理（页面生命周期、请求事件管道、状态保持、页面缓存机制、错误页）；</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5.熟悉WebApi、WebServices、WCF分布式通讯框架技术；</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6.熟悉的设计模式有单例模式、简单工厂、抽象工厂等，以及IOC框架（使用的技术是autofac）来搭建Web应用程序框架；</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7.熟练T-SQL语言（join、union、子查询、系统常用函数、存储过程、索引、视图）；</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良好的编码习惯；</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8.善于分析问题和解决问题。</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JavaEE部分</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1. 熟悉HTML，JS，Jquery，Ajax，easyUI框架等网页开发技术。</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2. 熟悉Java核心技术，反射，集合，网络编程，以及IO流的使用。</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3. 熟悉jsp，servlet，JSTL/EL，dom4j，JDBC。</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4. 熟悉常用 SQL语句，熟悉Mysql和sql server数据库。</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5. 熟悉Quartz、Struts2、Spring、Hibernate、springMVC、mybatis等主流框架。以及使用spring boot环境搭建。</w:t>
            </w:r>
          </w:p>
          <w:p>
            <w:pPr>
              <w:pStyle w:val="9"/>
              <w:ind w:firstLine="480"/>
              <w:rPr>
                <w:rFonts w:hint="eastAsia" w:ascii="宋体" w:hAnsi="宋体" w:eastAsia="宋体" w:cs="宋体"/>
                <w:kern w:val="0"/>
                <w:sz w:val="28"/>
                <w:szCs w:val="28"/>
              </w:rPr>
            </w:pPr>
            <w:r>
              <w:rPr>
                <w:rFonts w:hint="eastAsia" w:ascii="宋体" w:hAnsi="宋体" w:eastAsia="宋体" w:cs="宋体"/>
                <w:kern w:val="0"/>
                <w:sz w:val="28"/>
                <w:szCs w:val="28"/>
              </w:rPr>
              <w:t>6. 熟悉svn工具，熟悉webservice。</w:t>
            </w:r>
          </w:p>
          <w:p>
            <w:pPr>
              <w:pStyle w:val="9"/>
              <w:ind w:firstLine="480"/>
              <w:rPr>
                <w:rFonts w:hint="eastAsia" w:ascii="宋体" w:hAnsi="宋体" w:eastAsia="宋体" w:cs="宋体"/>
                <w:kern w:val="0"/>
                <w:sz w:val="28"/>
                <w:szCs w:val="28"/>
              </w:rPr>
            </w:pPr>
          </w:p>
          <w:p>
            <w:pPr>
              <w:pStyle w:val="9"/>
              <w:ind w:firstLine="480"/>
              <w:rPr>
                <w:rFonts w:hint="eastAsia" w:ascii="宋体" w:hAnsi="宋体" w:eastAsia="宋体" w:cs="宋体"/>
                <w:kern w:val="0"/>
                <w:sz w:val="28"/>
                <w:szCs w:val="28"/>
              </w:rPr>
            </w:pPr>
          </w:p>
          <w:p>
            <w:pPr>
              <w:pStyle w:val="9"/>
              <w:ind w:firstLine="480"/>
              <w:rPr>
                <w:rFonts w:hint="eastAsia" w:ascii="宋体" w:hAnsi="宋体" w:eastAsia="宋体" w:cs="宋体"/>
                <w:kern w:val="0"/>
                <w:sz w:val="28"/>
                <w:szCs w:val="28"/>
              </w:rPr>
            </w:pPr>
          </w:p>
          <w:p>
            <w:pPr>
              <w:pStyle w:val="9"/>
              <w:ind w:firstLine="480"/>
              <w:rPr>
                <w:rFonts w:hint="eastAsia" w:ascii="宋体" w:hAnsi="宋体" w:eastAsia="宋体" w:cs="宋体"/>
                <w:kern w:val="0"/>
                <w:sz w:val="28"/>
                <w:szCs w:val="28"/>
              </w:rPr>
            </w:pPr>
          </w:p>
          <w:p>
            <w:pPr>
              <w:pStyle w:val="9"/>
              <w:ind w:firstLine="480"/>
              <w:rPr>
                <w:rFonts w:hint="eastAsia" w:ascii="宋体" w:hAnsi="宋体" w:eastAsia="宋体" w:cs="宋体"/>
                <w:kern w:val="0"/>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Ex>
        <w:trPr>
          <w:gridAfter w:val="1"/>
          <w:wAfter w:w="6" w:type="dxa"/>
          <w:trHeight w:val="505" w:hRule="exact"/>
          <w:jc w:val="center"/>
        </w:trPr>
        <w:tc>
          <w:tcPr>
            <w:tcW w:w="491"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作</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历</w:t>
            </w:r>
          </w:p>
        </w:tc>
        <w:tc>
          <w:tcPr>
            <w:tcW w:w="405" w:type="dxa"/>
            <w:gridSpan w:val="2"/>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1</w:t>
            </w:r>
          </w:p>
        </w:tc>
        <w:tc>
          <w:tcPr>
            <w:tcW w:w="3858" w:type="dxa"/>
            <w:gridSpan w:val="10"/>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单位名称:深圳市比一比网络科技有限公司</w:t>
            </w:r>
          </w:p>
          <w:p>
            <w:pPr>
              <w:pStyle w:val="48"/>
              <w:rPr>
                <w:rFonts w:hint="eastAsia" w:ascii="宋体" w:hAnsi="宋体" w:eastAsia="宋体" w:cs="宋体"/>
                <w:sz w:val="28"/>
                <w:szCs w:val="28"/>
              </w:rPr>
            </w:pPr>
          </w:p>
        </w:tc>
        <w:tc>
          <w:tcPr>
            <w:tcW w:w="3857" w:type="dxa"/>
            <w:gridSpan w:val="6"/>
            <w:vAlign w:val="center"/>
          </w:tcPr>
          <w:p>
            <w:pPr>
              <w:ind w:firstLine="0" w:firstLineChars="0"/>
              <w:jc w:val="both"/>
              <w:rPr>
                <w:rFonts w:hint="eastAsia" w:ascii="宋体" w:hAnsi="宋体" w:eastAsia="宋体" w:cs="宋体"/>
                <w:sz w:val="28"/>
                <w:szCs w:val="28"/>
              </w:rPr>
            </w:pPr>
            <w:r>
              <w:rPr>
                <w:rFonts w:hint="eastAsia" w:ascii="宋体" w:hAnsi="宋体" w:eastAsia="宋体" w:cs="宋体"/>
                <w:sz w:val="28"/>
                <w:szCs w:val="28"/>
              </w:rPr>
              <w:t>任职时间：2017年3月-至今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397" w:hRule="exact"/>
          <w:jc w:val="center"/>
        </w:trPr>
        <w:tc>
          <w:tcPr>
            <w:tcW w:w="491" w:type="dxa"/>
            <w:vMerge w:val="continue"/>
            <w:vAlign w:val="top"/>
          </w:tcPr>
          <w:p>
            <w:pPr>
              <w:ind w:firstLine="480"/>
              <w:rPr>
                <w:rFonts w:hint="eastAsia" w:ascii="宋体" w:hAnsi="宋体" w:eastAsia="宋体" w:cs="宋体"/>
                <w:sz w:val="28"/>
                <w:szCs w:val="28"/>
              </w:rPr>
            </w:pPr>
          </w:p>
        </w:tc>
        <w:tc>
          <w:tcPr>
            <w:tcW w:w="405" w:type="dxa"/>
            <w:gridSpan w:val="2"/>
            <w:vMerge w:val="continue"/>
            <w:vAlign w:val="top"/>
          </w:tcPr>
          <w:p>
            <w:pPr>
              <w:ind w:firstLine="480"/>
              <w:rPr>
                <w:rFonts w:hint="eastAsia" w:ascii="宋体" w:hAnsi="宋体" w:eastAsia="宋体" w:cs="宋体"/>
                <w:sz w:val="28"/>
                <w:szCs w:val="28"/>
              </w:rPr>
            </w:pPr>
          </w:p>
        </w:tc>
        <w:tc>
          <w:tcPr>
            <w:tcW w:w="992" w:type="dxa"/>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任职部门</w:t>
            </w:r>
          </w:p>
        </w:tc>
        <w:tc>
          <w:tcPr>
            <w:tcW w:w="1989" w:type="dxa"/>
            <w:gridSpan w:val="5"/>
            <w:vAlign w:val="center"/>
          </w:tcPr>
          <w:p>
            <w:pPr>
              <w:jc w:val="both"/>
              <w:rPr>
                <w:rFonts w:hint="eastAsia" w:ascii="宋体" w:hAnsi="宋体" w:eastAsia="宋体" w:cs="宋体"/>
                <w:sz w:val="28"/>
                <w:szCs w:val="28"/>
              </w:rPr>
            </w:pPr>
            <w:r>
              <w:rPr>
                <w:rFonts w:hint="eastAsia" w:ascii="宋体" w:hAnsi="宋体" w:eastAsia="宋体" w:cs="宋体"/>
                <w:sz w:val="28"/>
                <w:szCs w:val="28"/>
              </w:rPr>
              <w:t>研发部</w:t>
            </w:r>
          </w:p>
        </w:tc>
        <w:tc>
          <w:tcPr>
            <w:tcW w:w="1740" w:type="dxa"/>
            <w:gridSpan w:val="5"/>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2994" w:type="dxa"/>
            <w:gridSpan w:val="5"/>
            <w:vAlign w:val="center"/>
          </w:tcPr>
          <w:p>
            <w:pPr>
              <w:jc w:val="both"/>
              <w:rPr>
                <w:rFonts w:hint="eastAsia" w:ascii="宋体" w:hAnsi="宋体" w:eastAsia="宋体" w:cs="宋体"/>
                <w:sz w:val="28"/>
                <w:szCs w:val="28"/>
              </w:rPr>
            </w:pPr>
            <w:r>
              <w:rPr>
                <w:rFonts w:hint="eastAsia" w:ascii="宋体" w:hAnsi="宋体" w:eastAsia="宋体" w:cs="宋体"/>
                <w:color w:val="000000"/>
                <w:sz w:val="28"/>
                <w:szCs w:val="28"/>
              </w:rPr>
              <w:t>开发工程师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2213" w:hRule="atLeast"/>
          <w:jc w:val="center"/>
        </w:trPr>
        <w:tc>
          <w:tcPr>
            <w:tcW w:w="491" w:type="dxa"/>
            <w:vMerge w:val="continue"/>
            <w:vAlign w:val="top"/>
          </w:tcPr>
          <w:p>
            <w:pPr>
              <w:ind w:firstLine="480"/>
              <w:rPr>
                <w:rFonts w:hint="eastAsia" w:ascii="宋体" w:hAnsi="宋体" w:eastAsia="宋体" w:cs="宋体"/>
                <w:sz w:val="28"/>
                <w:szCs w:val="28"/>
              </w:rPr>
            </w:pPr>
          </w:p>
        </w:tc>
        <w:tc>
          <w:tcPr>
            <w:tcW w:w="405" w:type="dxa"/>
            <w:gridSpan w:val="2"/>
            <w:vMerge w:val="continue"/>
            <w:vAlign w:val="top"/>
          </w:tcPr>
          <w:p>
            <w:pPr>
              <w:ind w:firstLine="480"/>
              <w:rPr>
                <w:rFonts w:hint="eastAsia" w:ascii="宋体" w:hAnsi="宋体" w:eastAsia="宋体" w:cs="宋体"/>
                <w:sz w:val="28"/>
                <w:szCs w:val="28"/>
              </w:rPr>
            </w:pPr>
          </w:p>
        </w:tc>
        <w:tc>
          <w:tcPr>
            <w:tcW w:w="7715" w:type="dxa"/>
            <w:gridSpan w:val="16"/>
            <w:vAlign w:val="center"/>
          </w:tcPr>
          <w:p>
            <w:pPr>
              <w:ind w:firstLine="480"/>
              <w:rPr>
                <w:rFonts w:hint="eastAsia" w:ascii="宋体" w:hAnsi="宋体" w:eastAsia="宋体" w:cs="宋体"/>
                <w:sz w:val="28"/>
                <w:szCs w:val="28"/>
              </w:rPr>
            </w:pPr>
            <w:r>
              <w:rPr>
                <w:rFonts w:hint="eastAsia" w:ascii="宋体" w:hAnsi="宋体" w:eastAsia="宋体" w:cs="宋体"/>
                <w:sz w:val="28"/>
                <w:szCs w:val="28"/>
              </w:rPr>
              <w:t>项目名称：银泰智能保理系统</w:t>
            </w:r>
          </w:p>
          <w:p>
            <w:pPr>
              <w:ind w:firstLine="480"/>
              <w:rPr>
                <w:rFonts w:hint="eastAsia" w:ascii="宋体" w:hAnsi="宋体" w:eastAsia="宋体" w:cs="宋体"/>
                <w:sz w:val="28"/>
                <w:szCs w:val="28"/>
              </w:rPr>
            </w:pPr>
            <w:r>
              <w:rPr>
                <w:rFonts w:hint="eastAsia" w:ascii="宋体" w:hAnsi="宋体" w:eastAsia="宋体" w:cs="宋体"/>
                <w:sz w:val="28"/>
                <w:szCs w:val="28"/>
              </w:rPr>
              <w:t>项目时间：2017.10 - 2018.2</w:t>
            </w:r>
          </w:p>
          <w:p>
            <w:pPr>
              <w:ind w:firstLine="480"/>
              <w:rPr>
                <w:rFonts w:hint="eastAsia" w:ascii="宋体" w:hAnsi="宋体" w:eastAsia="宋体" w:cs="宋体"/>
                <w:sz w:val="28"/>
                <w:szCs w:val="28"/>
              </w:rPr>
            </w:pPr>
            <w:r>
              <w:rPr>
                <w:rFonts w:hint="eastAsia" w:ascii="宋体" w:hAnsi="宋体" w:eastAsia="宋体" w:cs="宋体"/>
                <w:sz w:val="28"/>
                <w:szCs w:val="28"/>
              </w:rPr>
              <w:t>开发工具：Eclipse +SVN</w:t>
            </w:r>
          </w:p>
          <w:p>
            <w:pPr>
              <w:ind w:left="420" w:leftChars="200" w:firstLine="0" w:firstLineChars="0"/>
              <w:rPr>
                <w:rFonts w:hint="eastAsia" w:ascii="宋体" w:hAnsi="宋体" w:eastAsia="宋体" w:cs="宋体"/>
                <w:sz w:val="28"/>
                <w:szCs w:val="28"/>
              </w:rPr>
            </w:pPr>
            <w:r>
              <w:rPr>
                <w:rFonts w:hint="eastAsia" w:ascii="宋体" w:hAnsi="宋体" w:eastAsia="宋体" w:cs="宋体"/>
                <w:sz w:val="28"/>
                <w:szCs w:val="28"/>
              </w:rPr>
              <w:t>系统软件：windows10 + tomcat + SVN</w:t>
            </w:r>
            <w:r>
              <w:rPr>
                <w:rFonts w:hint="eastAsia" w:ascii="宋体" w:hAnsi="宋体" w:eastAsia="宋体" w:cs="宋体"/>
                <w:sz w:val="28"/>
                <w:szCs w:val="28"/>
              </w:rPr>
              <w:br w:type="textWrapping"/>
            </w:r>
            <w:r>
              <w:rPr>
                <w:rFonts w:hint="eastAsia" w:ascii="宋体" w:hAnsi="宋体" w:eastAsia="宋体" w:cs="宋体"/>
                <w:sz w:val="28"/>
                <w:szCs w:val="28"/>
              </w:rPr>
              <w:t>使用技术：Elasticsearch、Java Persistence API、Spring、Spring boot、MyBatis、Redis、view.js、Redis、Hadoop、Hbase等</w:t>
            </w:r>
          </w:p>
          <w:p>
            <w:pPr>
              <w:ind w:firstLine="480"/>
              <w:rPr>
                <w:rFonts w:hint="eastAsia" w:ascii="宋体" w:hAnsi="宋体" w:eastAsia="宋体" w:cs="宋体"/>
                <w:sz w:val="28"/>
                <w:szCs w:val="28"/>
              </w:rPr>
            </w:pPr>
            <w:r>
              <w:rPr>
                <w:rFonts w:hint="eastAsia" w:ascii="宋体" w:hAnsi="宋体" w:eastAsia="宋体" w:cs="宋体"/>
                <w:sz w:val="28"/>
                <w:szCs w:val="28"/>
              </w:rPr>
              <w:t>项目描述：</w:t>
            </w:r>
          </w:p>
          <w:p>
            <w:pPr>
              <w:ind w:firstLine="480"/>
              <w:rPr>
                <w:rFonts w:hint="eastAsia" w:ascii="宋体" w:hAnsi="宋体" w:eastAsia="宋体" w:cs="宋体"/>
                <w:sz w:val="28"/>
                <w:szCs w:val="28"/>
              </w:rPr>
            </w:pPr>
            <w:r>
              <w:rPr>
                <w:rFonts w:hint="eastAsia" w:ascii="宋体" w:hAnsi="宋体" w:eastAsia="宋体" w:cs="宋体"/>
                <w:sz w:val="28"/>
                <w:szCs w:val="28"/>
              </w:rPr>
              <w:t>本系统的目标是能够提供一套保理业务支撑平台，能够在一定人工运营的基础上完成保理业务的流程处理，符合实际业务要求。系统功能主要面对公司内部使用者及供应商，业务人员，风控人员，运营人员， 财务人员，公司决策人员。</w:t>
            </w:r>
            <w:r>
              <w:rPr>
                <w:rFonts w:hint="eastAsia" w:ascii="宋体" w:hAnsi="宋体" w:eastAsia="宋体" w:cs="宋体"/>
                <w:sz w:val="28"/>
                <w:szCs w:val="28"/>
              </w:rPr>
              <w:br w:type="textWrapping"/>
            </w:r>
            <w:r>
              <w:rPr>
                <w:rFonts w:hint="eastAsia" w:ascii="宋体" w:hAnsi="宋体" w:eastAsia="宋体" w:cs="宋体"/>
                <w:sz w:val="28"/>
                <w:szCs w:val="28"/>
              </w:rPr>
              <w:t>保理业务申办审核、风险控制、再保理业务、票据置换、票据管理等功能契合房地产行业业务。在票据验证和风险控制中结合大数据&amp;区块链技术，让系统更加智能化；结合业务的多元性让系统功能平台化。走向行业前端，引领行业发展。可以在PC端、手机端收集用户项目资料，在线进行保理业务申请；在各种场景下自动完成各种信息的收集和录入，使工作更灵活更高效。</w:t>
            </w:r>
            <w:r>
              <w:rPr>
                <w:rFonts w:hint="eastAsia" w:ascii="宋体" w:hAnsi="宋体" w:eastAsia="宋体" w:cs="宋体"/>
                <w:sz w:val="28"/>
                <w:szCs w:val="28"/>
              </w:rPr>
              <w:br w:type="textWrapping"/>
            </w:r>
            <w:r>
              <w:rPr>
                <w:rFonts w:hint="eastAsia" w:ascii="宋体" w:hAnsi="宋体" w:eastAsia="宋体" w:cs="宋体"/>
                <w:sz w:val="28"/>
                <w:szCs w:val="28"/>
              </w:rPr>
              <w:t xml:space="preserve">    项目目标：</w:t>
            </w:r>
            <w:r>
              <w:rPr>
                <w:rFonts w:hint="eastAsia" w:ascii="宋体" w:hAnsi="宋体" w:eastAsia="宋体" w:cs="宋体"/>
                <w:sz w:val="28"/>
                <w:szCs w:val="28"/>
              </w:rPr>
              <w:br w:type="textWrapping"/>
            </w:r>
            <w:r>
              <w:rPr>
                <w:rFonts w:hint="eastAsia" w:ascii="宋体" w:hAnsi="宋体" w:eastAsia="宋体" w:cs="宋体"/>
                <w:sz w:val="28"/>
                <w:szCs w:val="28"/>
              </w:rPr>
              <w:t>手机端APP，电脑PC端，都可以完成保理业务的录入和审批，任何场景下都能灵活的处理业务。自动完成信息的识别和录入，减少人工重复工作，提高人员销量，包括手机拍照图片识别，OCR扫描识别。自动完成信息的查询和收集，高度自动化；中登网票据查询、企业信息自动收集等。企业确权书，电子合同，银行接口等信息进行系统对接，减少重复的人工处理工作。</w:t>
            </w:r>
            <w:r>
              <w:rPr>
                <w:rFonts w:hint="eastAsia" w:ascii="宋体" w:hAnsi="宋体" w:eastAsia="宋体" w:cs="宋体"/>
                <w:sz w:val="28"/>
                <w:szCs w:val="28"/>
              </w:rPr>
              <w:br w:type="textWrapping"/>
            </w:r>
            <w:r>
              <w:rPr>
                <w:rFonts w:hint="eastAsia" w:ascii="宋体" w:hAnsi="宋体" w:eastAsia="宋体" w:cs="宋体"/>
                <w:sz w:val="28"/>
                <w:szCs w:val="28"/>
              </w:rPr>
              <w:t>结合大数据分析，让业务变的更加智能；智能客户授信，智能审核预警，智能台账分析，智能回款提醒等等。使用区块链技术，将票据验证和风险控制串起来，从技术上对保理的票据管理和风险控制进行革新，升华到一个新的阶段。接入多元业务，自有资金对接，基金对接，银行对接，正向保理，供应商授信等等打造成一个行业平台，可以无限的规模化。拥抱中国，走向世界。</w:t>
            </w:r>
          </w:p>
          <w:p>
            <w:pPr>
              <w:ind w:firstLine="480"/>
              <w:rPr>
                <w:rFonts w:hint="eastAsia" w:ascii="宋体" w:hAnsi="宋体" w:eastAsia="宋体" w:cs="宋体"/>
                <w:sz w:val="28"/>
                <w:szCs w:val="28"/>
              </w:rPr>
            </w:pPr>
            <w:r>
              <w:rPr>
                <w:rFonts w:hint="eastAsia" w:ascii="宋体" w:hAnsi="宋体" w:eastAsia="宋体" w:cs="宋体"/>
                <w:sz w:val="28"/>
                <w:szCs w:val="28"/>
              </w:rPr>
              <w:t>职责描述：</w:t>
            </w:r>
          </w:p>
          <w:p>
            <w:pPr>
              <w:ind w:firstLine="480"/>
              <w:rPr>
                <w:rFonts w:hint="eastAsia" w:ascii="宋体" w:hAnsi="宋体" w:eastAsia="宋体" w:cs="宋体"/>
                <w:sz w:val="28"/>
                <w:szCs w:val="28"/>
              </w:rPr>
            </w:pPr>
            <w:r>
              <w:rPr>
                <w:rFonts w:hint="eastAsia" w:ascii="宋体" w:hAnsi="宋体" w:eastAsia="宋体" w:cs="宋体"/>
                <w:sz w:val="28"/>
                <w:szCs w:val="28"/>
              </w:rPr>
              <w:t>1、参与客户需求分析，需求讨论，需求评审。</w:t>
            </w:r>
          </w:p>
          <w:p>
            <w:pPr>
              <w:ind w:firstLine="480"/>
              <w:rPr>
                <w:rFonts w:hint="eastAsia" w:ascii="宋体" w:hAnsi="宋体" w:eastAsia="宋体" w:cs="宋体"/>
                <w:sz w:val="28"/>
                <w:szCs w:val="28"/>
              </w:rPr>
            </w:pPr>
            <w:r>
              <w:rPr>
                <w:rFonts w:hint="eastAsia" w:ascii="宋体" w:hAnsi="宋体" w:eastAsia="宋体" w:cs="宋体"/>
                <w:sz w:val="28"/>
                <w:szCs w:val="28"/>
              </w:rPr>
              <w:t>2、票据中心模块开发，包含有票据的查询，票据录入，票款审核，票据争议，票据回款等；</w:t>
            </w:r>
          </w:p>
          <w:p>
            <w:pPr>
              <w:ind w:firstLine="480"/>
              <w:rPr>
                <w:rFonts w:hint="eastAsia" w:ascii="宋体" w:hAnsi="宋体" w:eastAsia="宋体" w:cs="宋体"/>
                <w:sz w:val="28"/>
                <w:szCs w:val="28"/>
              </w:rPr>
            </w:pPr>
            <w:r>
              <w:rPr>
                <w:rFonts w:hint="eastAsia" w:ascii="宋体" w:hAnsi="宋体" w:eastAsia="宋体" w:cs="宋体"/>
                <w:sz w:val="28"/>
                <w:szCs w:val="28"/>
              </w:rPr>
              <w:t>3、运营中心模块开发，包含系统安全管理，网站内容管理，消息中心管理等；</w:t>
            </w:r>
          </w:p>
          <w:p>
            <w:pPr>
              <w:ind w:firstLine="480"/>
              <w:rPr>
                <w:rFonts w:hint="eastAsia" w:ascii="宋体" w:hAnsi="宋体" w:eastAsia="宋体" w:cs="宋体"/>
                <w:sz w:val="28"/>
                <w:szCs w:val="28"/>
              </w:rPr>
            </w:pPr>
          </w:p>
          <w:p>
            <w:pPr>
              <w:ind w:firstLine="480"/>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2</w:t>
            </w:r>
          </w:p>
        </w:tc>
        <w:tc>
          <w:tcPr>
            <w:tcW w:w="3610" w:type="dxa"/>
            <w:gridSpan w:val="8"/>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单位名称:深圳市比一比网络科技有限公司</w:t>
            </w:r>
          </w:p>
          <w:p>
            <w:pPr>
              <w:pStyle w:val="48"/>
              <w:rPr>
                <w:rFonts w:hint="eastAsia" w:ascii="宋体" w:hAnsi="宋体" w:eastAsia="宋体" w:cs="宋体"/>
                <w:sz w:val="28"/>
                <w:szCs w:val="28"/>
              </w:rPr>
            </w:pPr>
          </w:p>
        </w:tc>
        <w:tc>
          <w:tcPr>
            <w:tcW w:w="4111" w:type="dxa"/>
            <w:gridSpan w:val="9"/>
            <w:vAlign w:val="center"/>
          </w:tcPr>
          <w:p>
            <w:pPr>
              <w:ind w:firstLine="0" w:firstLineChars="0"/>
              <w:jc w:val="both"/>
              <w:rPr>
                <w:rFonts w:hint="eastAsia" w:ascii="宋体" w:hAnsi="宋体" w:eastAsia="宋体" w:cs="宋体"/>
                <w:sz w:val="28"/>
                <w:szCs w:val="28"/>
              </w:rPr>
            </w:pPr>
            <w:r>
              <w:rPr>
                <w:rFonts w:hint="eastAsia" w:ascii="宋体" w:hAnsi="宋体" w:eastAsia="宋体" w:cs="宋体"/>
                <w:sz w:val="28"/>
                <w:szCs w:val="28"/>
              </w:rPr>
              <w:t>任职时间：2017年3月-至今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397" w:hRule="exac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1169" w:type="dxa"/>
            <w:gridSpan w:val="3"/>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任职部门</w:t>
            </w:r>
          </w:p>
        </w:tc>
        <w:tc>
          <w:tcPr>
            <w:tcW w:w="2434" w:type="dxa"/>
            <w:gridSpan w:val="4"/>
            <w:vAlign w:val="center"/>
          </w:tcPr>
          <w:p>
            <w:pPr>
              <w:jc w:val="both"/>
              <w:rPr>
                <w:rFonts w:hint="eastAsia" w:ascii="宋体" w:hAnsi="宋体" w:eastAsia="宋体" w:cs="宋体"/>
                <w:sz w:val="28"/>
                <w:szCs w:val="28"/>
              </w:rPr>
            </w:pPr>
            <w:r>
              <w:rPr>
                <w:rFonts w:hint="eastAsia" w:ascii="宋体" w:hAnsi="宋体" w:eastAsia="宋体" w:cs="宋体"/>
                <w:sz w:val="28"/>
                <w:szCs w:val="28"/>
              </w:rPr>
              <w:t>研发部</w:t>
            </w:r>
          </w:p>
        </w:tc>
        <w:tc>
          <w:tcPr>
            <w:tcW w:w="1864" w:type="dxa"/>
            <w:gridSpan w:val="5"/>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2248" w:type="dxa"/>
            <w:gridSpan w:val="4"/>
            <w:vAlign w:val="center"/>
          </w:tcPr>
          <w:p>
            <w:pPr>
              <w:jc w:val="both"/>
              <w:rPr>
                <w:rFonts w:hint="eastAsia" w:ascii="宋体" w:hAnsi="宋体" w:eastAsia="宋体" w:cs="宋体"/>
                <w:sz w:val="28"/>
                <w:szCs w:val="28"/>
              </w:rPr>
            </w:pPr>
            <w:r>
              <w:rPr>
                <w:rFonts w:hint="eastAsia" w:ascii="宋体" w:hAnsi="宋体" w:eastAsia="宋体" w:cs="宋体"/>
                <w:color w:val="000000"/>
                <w:sz w:val="28"/>
                <w:szCs w:val="28"/>
              </w:rPr>
              <w:t>开发工程师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369"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7715" w:type="dxa"/>
            <w:gridSpan w:val="16"/>
            <w:vAlign w:val="center"/>
          </w:tcPr>
          <w:p>
            <w:pPr>
              <w:ind w:firstLine="0" w:firstLineChars="0"/>
              <w:rPr>
                <w:rFonts w:hint="eastAsia" w:ascii="宋体" w:hAnsi="宋体" w:eastAsia="宋体" w:cs="宋体"/>
                <w:sz w:val="28"/>
                <w:szCs w:val="28"/>
              </w:rPr>
            </w:pPr>
            <w:r>
              <w:rPr>
                <w:rFonts w:hint="eastAsia" w:ascii="宋体" w:hAnsi="宋体" w:eastAsia="宋体" w:cs="宋体"/>
                <w:sz w:val="28"/>
                <w:szCs w:val="28"/>
              </w:rPr>
              <w:t>项目名称：金道财讯系统</w:t>
            </w:r>
            <w:r>
              <w:rPr>
                <w:rFonts w:hint="eastAsia" w:ascii="宋体" w:hAnsi="宋体" w:eastAsia="宋体" w:cs="宋体"/>
                <w:sz w:val="28"/>
                <w:szCs w:val="28"/>
              </w:rPr>
              <w:br w:type="textWrapping"/>
            </w:r>
            <w:r>
              <w:rPr>
                <w:rFonts w:hint="eastAsia" w:ascii="宋体" w:hAnsi="宋体" w:eastAsia="宋体" w:cs="宋体"/>
                <w:sz w:val="28"/>
                <w:szCs w:val="28"/>
              </w:rPr>
              <w:t>项目时间：2017.06 - 2017.09</w:t>
            </w:r>
            <w:r>
              <w:rPr>
                <w:rFonts w:hint="eastAsia" w:ascii="宋体" w:hAnsi="宋体" w:eastAsia="宋体" w:cs="宋体"/>
                <w:sz w:val="28"/>
                <w:szCs w:val="28"/>
              </w:rPr>
              <w:br w:type="textWrapping"/>
            </w:r>
            <w:r>
              <w:rPr>
                <w:rFonts w:hint="eastAsia" w:ascii="宋体" w:hAnsi="宋体" w:eastAsia="宋体" w:cs="宋体"/>
                <w:sz w:val="28"/>
                <w:szCs w:val="28"/>
              </w:rPr>
              <w:t xml:space="preserve">开发工具：Eclipse +SVN </w:t>
            </w:r>
            <w:r>
              <w:rPr>
                <w:rFonts w:hint="eastAsia" w:ascii="宋体" w:hAnsi="宋体" w:eastAsia="宋体" w:cs="宋体"/>
                <w:sz w:val="28"/>
                <w:szCs w:val="28"/>
              </w:rPr>
              <w:br w:type="textWrapping"/>
            </w:r>
            <w:r>
              <w:rPr>
                <w:rFonts w:hint="eastAsia" w:ascii="宋体" w:hAnsi="宋体" w:eastAsia="宋体" w:cs="宋体"/>
                <w:sz w:val="28"/>
                <w:szCs w:val="28"/>
              </w:rPr>
              <w:t>系统软件：windows10 + tomcat + SVN</w:t>
            </w:r>
            <w:r>
              <w:rPr>
                <w:rFonts w:hint="eastAsia" w:ascii="宋体" w:hAnsi="宋体" w:eastAsia="宋体" w:cs="宋体"/>
                <w:sz w:val="28"/>
                <w:szCs w:val="28"/>
              </w:rPr>
              <w:br w:type="textWrapping"/>
            </w:r>
            <w:r>
              <w:rPr>
                <w:rFonts w:hint="eastAsia" w:ascii="宋体" w:hAnsi="宋体" w:eastAsia="宋体" w:cs="宋体"/>
                <w:sz w:val="28"/>
                <w:szCs w:val="28"/>
              </w:rPr>
              <w:t>使用技术：Elasticsearch、Jquery、Spring、SpringMVC、MyBatis、Redis、Hadoop、HBase等。</w:t>
            </w:r>
            <w:r>
              <w:rPr>
                <w:rFonts w:hint="eastAsia" w:ascii="宋体" w:hAnsi="宋体" w:eastAsia="宋体" w:cs="宋体"/>
                <w:sz w:val="28"/>
                <w:szCs w:val="28"/>
              </w:rPr>
              <w:br w:type="textWrapping"/>
            </w:r>
            <w:r>
              <w:rPr>
                <w:rFonts w:hint="eastAsia" w:ascii="宋体" w:hAnsi="宋体" w:eastAsia="宋体" w:cs="宋体"/>
                <w:sz w:val="28"/>
                <w:szCs w:val="28"/>
              </w:rPr>
              <w:t>项目描述：</w:t>
            </w:r>
            <w:r>
              <w:rPr>
                <w:rFonts w:hint="eastAsia" w:ascii="宋体" w:hAnsi="宋体" w:eastAsia="宋体" w:cs="宋体"/>
                <w:sz w:val="28"/>
                <w:szCs w:val="28"/>
              </w:rPr>
              <w:br w:type="textWrapping"/>
            </w:r>
            <w:r>
              <w:rPr>
                <w:rFonts w:hint="eastAsia" w:ascii="宋体" w:hAnsi="宋体" w:eastAsia="宋体" w:cs="宋体"/>
                <w:sz w:val="28"/>
                <w:szCs w:val="28"/>
              </w:rPr>
              <w:t xml:space="preserve">本项目为比一比网络科技（深圳）有限公司与深圳市金管家网络科技有限公司联合开发的大数据项目，为深圳市金管家网络科技有限公司实现对金融咨询内容，从采集、到处理、到存储、到编辑的全过程管理。其中比一比网络科技（深圳）有限公司负责开发部分包括中台发布系统、大数据基础架构、数据采集三大平台系统。 </w:t>
            </w:r>
            <w:r>
              <w:rPr>
                <w:rFonts w:hint="eastAsia" w:ascii="宋体" w:hAnsi="宋体" w:eastAsia="宋体" w:cs="宋体"/>
                <w:sz w:val="28"/>
                <w:szCs w:val="28"/>
              </w:rPr>
              <w:br w:type="textWrapping"/>
            </w:r>
            <w:r>
              <w:rPr>
                <w:rFonts w:hint="eastAsia" w:ascii="宋体" w:hAnsi="宋体" w:eastAsia="宋体" w:cs="宋体"/>
                <w:sz w:val="28"/>
                <w:szCs w:val="28"/>
              </w:rPr>
              <w:t>中台财讯发布系统包含内容管理，原始文章池，新闻发布，栏目管理，专题管理，素材管理，标签管理，评论管理，运营位管理，广告位管理，统计，中台角色，权限管理，接口管理，部门配置，个人中心、黑名单系统等。</w:t>
            </w:r>
            <w:r>
              <w:rPr>
                <w:rFonts w:hint="eastAsia" w:ascii="宋体" w:hAnsi="宋体" w:eastAsia="宋体" w:cs="宋体"/>
                <w:sz w:val="28"/>
                <w:szCs w:val="28"/>
              </w:rPr>
              <w:br w:type="textWrapping"/>
            </w:r>
            <w:r>
              <w:rPr>
                <w:rFonts w:hint="eastAsia" w:ascii="宋体" w:hAnsi="宋体" w:eastAsia="宋体" w:cs="宋体"/>
                <w:sz w:val="28"/>
                <w:szCs w:val="28"/>
              </w:rPr>
              <w:t>大数据基础框架包含数据源接口，处理工作流，HBase存储，在线数据存储，索引中心，日志中心，监控中心，数据统计图标等。</w:t>
            </w:r>
            <w:r>
              <w:rPr>
                <w:rFonts w:hint="eastAsia" w:ascii="宋体" w:hAnsi="宋体" w:eastAsia="宋体" w:cs="宋体"/>
                <w:sz w:val="28"/>
                <w:szCs w:val="28"/>
              </w:rPr>
              <w:br w:type="textWrapping"/>
            </w:r>
            <w:r>
              <w:rPr>
                <w:rFonts w:hint="eastAsia" w:ascii="宋体" w:hAnsi="宋体" w:eastAsia="宋体" w:cs="宋体"/>
                <w:sz w:val="28"/>
                <w:szCs w:val="28"/>
              </w:rPr>
              <w:t>数据采集主要采集以下给定地址中文章，文章采集后处理对接中台系统原始文章池。数据采集范围：金十新闻、汇通要闻、汇通货币专题、汇通分析、FX168财经网资讯、FX168财经网外汇、FX168财经网贵金属、DAILYFX外汇。主要采集上述几个网站的新闻列表中文章内容。</w:t>
            </w:r>
            <w:r>
              <w:rPr>
                <w:rFonts w:hint="eastAsia" w:ascii="宋体" w:hAnsi="宋体" w:eastAsia="宋体" w:cs="宋体"/>
                <w:sz w:val="28"/>
                <w:szCs w:val="28"/>
              </w:rPr>
              <w:br w:type="textWrapping"/>
            </w:r>
            <w:r>
              <w:rPr>
                <w:rFonts w:hint="eastAsia" w:ascii="宋体" w:hAnsi="宋体" w:eastAsia="宋体" w:cs="宋体"/>
                <w:sz w:val="28"/>
                <w:szCs w:val="28"/>
              </w:rPr>
              <w:t>项目目标：</w:t>
            </w:r>
            <w:r>
              <w:rPr>
                <w:rFonts w:hint="eastAsia" w:ascii="宋体" w:hAnsi="宋体" w:eastAsia="宋体" w:cs="宋体"/>
                <w:sz w:val="28"/>
                <w:szCs w:val="28"/>
              </w:rPr>
              <w:br w:type="textWrapping"/>
            </w:r>
            <w:r>
              <w:rPr>
                <w:rFonts w:hint="eastAsia" w:ascii="宋体" w:hAnsi="宋体" w:eastAsia="宋体" w:cs="宋体"/>
                <w:sz w:val="28"/>
                <w:szCs w:val="28"/>
              </w:rPr>
              <w:t xml:space="preserve">在指定期限时间内，保证质量完成中台系统、大数据基础架构、数据采集三大平台系统。 </w:t>
            </w:r>
            <w:r>
              <w:rPr>
                <w:rFonts w:hint="eastAsia" w:ascii="宋体" w:hAnsi="宋体" w:eastAsia="宋体" w:cs="宋体"/>
                <w:sz w:val="28"/>
                <w:szCs w:val="28"/>
              </w:rPr>
              <w:br w:type="textWrapping"/>
            </w:r>
            <w:r>
              <w:rPr>
                <w:rFonts w:hint="eastAsia" w:ascii="宋体" w:hAnsi="宋体" w:eastAsia="宋体" w:cs="宋体"/>
                <w:sz w:val="28"/>
                <w:szCs w:val="28"/>
              </w:rPr>
              <w:t>性能标准：资讯的时效性，从数据源更新到入库，希望在10秒内完成。资讯的分类准确性，资讯入库后，自动做资讯分词打标签分类，希望标签准确率在90%以上。资讯数据准确性，资讯入库数据清洗之后与原始数据比，准确率在99%以上。资讯的权重重要性打分，资讯抓取之后，根据来源，栏目打分，然后人工修正干预机器学习，希望一段时间（三个月）可以做到资讯权重打分准确率在70%以上。</w:t>
            </w:r>
            <w:r>
              <w:rPr>
                <w:rFonts w:hint="eastAsia" w:ascii="宋体" w:hAnsi="宋体" w:eastAsia="宋体" w:cs="宋体"/>
                <w:sz w:val="28"/>
                <w:szCs w:val="28"/>
              </w:rPr>
              <w:br w:type="textWrapping"/>
            </w:r>
            <w:r>
              <w:rPr>
                <w:rFonts w:hint="eastAsia" w:ascii="宋体" w:hAnsi="宋体" w:eastAsia="宋体" w:cs="宋体"/>
                <w:sz w:val="28"/>
                <w:szCs w:val="28"/>
              </w:rPr>
              <w:t>项目职责：</w:t>
            </w:r>
            <w:r>
              <w:rPr>
                <w:rFonts w:hint="eastAsia" w:ascii="宋体" w:hAnsi="宋体" w:eastAsia="宋体" w:cs="宋体"/>
                <w:sz w:val="28"/>
                <w:szCs w:val="28"/>
              </w:rPr>
              <w:br w:type="textWrapping"/>
            </w:r>
            <w:r>
              <w:rPr>
                <w:rFonts w:hint="eastAsia" w:ascii="宋体" w:hAnsi="宋体" w:eastAsia="宋体" w:cs="宋体"/>
                <w:sz w:val="28"/>
                <w:szCs w:val="28"/>
              </w:rPr>
              <w:t xml:space="preserve">1、参与客户需求分析，需求讨论，需求评审。 </w:t>
            </w:r>
            <w:r>
              <w:rPr>
                <w:rFonts w:hint="eastAsia" w:ascii="宋体" w:hAnsi="宋体" w:eastAsia="宋体" w:cs="宋体"/>
                <w:sz w:val="28"/>
                <w:szCs w:val="28"/>
              </w:rPr>
              <w:br w:type="textWrapping"/>
            </w:r>
            <w:r>
              <w:rPr>
                <w:rFonts w:hint="eastAsia" w:ascii="宋体" w:hAnsi="宋体" w:eastAsia="宋体" w:cs="宋体"/>
                <w:sz w:val="28"/>
                <w:szCs w:val="28"/>
              </w:rPr>
              <w:t>2、项目的后台开发。包含有权限管理，接口管理，部门配置，个人中心、黑名单系统等。</w:t>
            </w:r>
          </w:p>
          <w:p>
            <w:pPr>
              <w:ind w:firstLine="0" w:firstLineChars="0"/>
              <w:rPr>
                <w:rFonts w:hint="eastAsia" w:ascii="宋体" w:hAnsi="宋体" w:eastAsia="宋体" w:cs="宋体"/>
                <w:sz w:val="28"/>
                <w:szCs w:val="28"/>
              </w:rPr>
            </w:pPr>
            <w:r>
              <w:rPr>
                <w:rFonts w:hint="eastAsia" w:ascii="宋体" w:hAnsi="宋体" w:eastAsia="宋体" w:cs="宋体"/>
                <w:sz w:val="28"/>
                <w:szCs w:val="28"/>
              </w:rPr>
              <w:t>3、数据清洗以及HBase数据存储</w:t>
            </w:r>
          </w:p>
          <w:p>
            <w:pPr>
              <w:ind w:firstLine="0" w:firstLineChars="0"/>
              <w:rPr>
                <w:rFonts w:hint="eastAsia" w:ascii="宋体" w:hAnsi="宋体" w:eastAsia="宋体" w:cs="宋体"/>
                <w:sz w:val="28"/>
                <w:szCs w:val="28"/>
              </w:rPr>
            </w:pPr>
            <w:r>
              <w:rPr>
                <w:rFonts w:hint="eastAsia" w:ascii="宋体" w:hAnsi="宋体" w:eastAsia="宋体" w:cs="宋体"/>
                <w:sz w:val="28"/>
                <w:szCs w:val="28"/>
              </w:rPr>
              <w:t>4、日志监控中心开发</w:t>
            </w:r>
          </w:p>
          <w:p>
            <w:pPr>
              <w:ind w:firstLine="0" w:firstLineChars="0"/>
              <w:rPr>
                <w:rFonts w:hint="eastAsia" w:ascii="宋体" w:hAnsi="宋体" w:eastAsia="宋体" w:cs="宋体"/>
                <w:sz w:val="28"/>
                <w:szCs w:val="28"/>
              </w:rPr>
            </w:pPr>
          </w:p>
          <w:p>
            <w:pPr>
              <w:ind w:firstLine="0" w:firstLineChars="0"/>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369"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restart"/>
            <w:vAlign w:val="top"/>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rPr>
                <w:rFonts w:hint="eastAsia" w:ascii="宋体" w:hAnsi="宋体" w:eastAsia="宋体" w:cs="宋体"/>
                <w:sz w:val="28"/>
                <w:szCs w:val="28"/>
              </w:rPr>
            </w:pPr>
            <w:r>
              <w:rPr>
                <w:rFonts w:hint="eastAsia" w:ascii="宋体" w:hAnsi="宋体" w:eastAsia="宋体" w:cs="宋体"/>
                <w:sz w:val="28"/>
                <w:szCs w:val="28"/>
              </w:rPr>
              <w:t>3</w:t>
            </w:r>
          </w:p>
        </w:tc>
        <w:tc>
          <w:tcPr>
            <w:tcW w:w="3858" w:type="dxa"/>
            <w:gridSpan w:val="10"/>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单位名称:深圳市比一比网络科技有限公司</w:t>
            </w:r>
          </w:p>
          <w:p>
            <w:pPr>
              <w:pStyle w:val="48"/>
              <w:rPr>
                <w:rFonts w:hint="eastAsia" w:ascii="宋体" w:hAnsi="宋体" w:eastAsia="宋体" w:cs="宋体"/>
                <w:sz w:val="28"/>
                <w:szCs w:val="28"/>
              </w:rPr>
            </w:pPr>
          </w:p>
        </w:tc>
        <w:tc>
          <w:tcPr>
            <w:tcW w:w="3857" w:type="dxa"/>
            <w:gridSpan w:val="6"/>
            <w:vAlign w:val="center"/>
          </w:tcPr>
          <w:p>
            <w:pPr>
              <w:ind w:firstLine="0" w:firstLineChars="0"/>
              <w:jc w:val="both"/>
              <w:rPr>
                <w:rFonts w:hint="eastAsia" w:ascii="宋体" w:hAnsi="宋体" w:eastAsia="宋体" w:cs="宋体"/>
                <w:sz w:val="28"/>
                <w:szCs w:val="28"/>
              </w:rPr>
            </w:pPr>
            <w:r>
              <w:rPr>
                <w:rFonts w:hint="eastAsia" w:ascii="宋体" w:hAnsi="宋体" w:eastAsia="宋体" w:cs="宋体"/>
                <w:sz w:val="28"/>
                <w:szCs w:val="28"/>
              </w:rPr>
              <w:t>任职时间：2017年3月-至今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369"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1926" w:type="dxa"/>
            <w:gridSpan w:val="4"/>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任职部门</w:t>
            </w:r>
          </w:p>
        </w:tc>
        <w:tc>
          <w:tcPr>
            <w:tcW w:w="1932" w:type="dxa"/>
            <w:gridSpan w:val="6"/>
            <w:vAlign w:val="center"/>
          </w:tcPr>
          <w:p>
            <w:pPr>
              <w:jc w:val="both"/>
              <w:rPr>
                <w:rFonts w:hint="eastAsia" w:ascii="宋体" w:hAnsi="宋体" w:eastAsia="宋体" w:cs="宋体"/>
                <w:sz w:val="28"/>
                <w:szCs w:val="28"/>
              </w:rPr>
            </w:pPr>
            <w:r>
              <w:rPr>
                <w:rFonts w:hint="eastAsia" w:ascii="宋体" w:hAnsi="宋体" w:eastAsia="宋体" w:cs="宋体"/>
                <w:sz w:val="28"/>
                <w:szCs w:val="28"/>
              </w:rPr>
              <w:t>研发部</w:t>
            </w:r>
          </w:p>
        </w:tc>
        <w:tc>
          <w:tcPr>
            <w:tcW w:w="1928" w:type="dxa"/>
            <w:gridSpan w:val="4"/>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1929" w:type="dxa"/>
            <w:gridSpan w:val="2"/>
            <w:vAlign w:val="center"/>
          </w:tcPr>
          <w:p>
            <w:pPr>
              <w:jc w:val="both"/>
              <w:rPr>
                <w:rFonts w:hint="eastAsia" w:ascii="宋体" w:hAnsi="宋体" w:eastAsia="宋体" w:cs="宋体"/>
                <w:sz w:val="28"/>
                <w:szCs w:val="28"/>
              </w:rPr>
            </w:pPr>
            <w:r>
              <w:rPr>
                <w:rFonts w:hint="eastAsia" w:ascii="宋体" w:hAnsi="宋体" w:eastAsia="宋体" w:cs="宋体"/>
                <w:color w:val="000000"/>
                <w:sz w:val="28"/>
                <w:szCs w:val="28"/>
              </w:rPr>
              <w:t>开发工程师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369"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7715" w:type="dxa"/>
            <w:gridSpan w:val="16"/>
            <w:vAlign w:val="center"/>
          </w:tcPr>
          <w:p>
            <w:pPr>
              <w:pStyle w:val="48"/>
              <w:ind w:firstLine="560" w:firstLineChars="200"/>
              <w:jc w:val="both"/>
              <w:rPr>
                <w:rFonts w:hint="eastAsia" w:ascii="宋体" w:hAnsi="宋体" w:eastAsia="宋体" w:cs="宋体"/>
                <w:sz w:val="28"/>
                <w:szCs w:val="28"/>
              </w:rPr>
            </w:pPr>
            <w:r>
              <w:rPr>
                <w:rFonts w:hint="eastAsia" w:ascii="宋体" w:hAnsi="宋体" w:eastAsia="宋体" w:cs="宋体"/>
                <w:sz w:val="28"/>
                <w:szCs w:val="28"/>
              </w:rPr>
              <w:t>项目名称：搜电充电宝租借系统</w:t>
            </w:r>
          </w:p>
          <w:p>
            <w:pPr>
              <w:ind w:firstLine="480"/>
              <w:rPr>
                <w:rFonts w:hint="eastAsia" w:ascii="宋体" w:hAnsi="宋体" w:eastAsia="宋体" w:cs="宋体"/>
                <w:sz w:val="28"/>
                <w:szCs w:val="28"/>
              </w:rPr>
            </w:pPr>
            <w:r>
              <w:rPr>
                <w:rFonts w:hint="eastAsia" w:ascii="宋体" w:hAnsi="宋体" w:eastAsia="宋体" w:cs="宋体"/>
                <w:sz w:val="28"/>
                <w:szCs w:val="28"/>
              </w:rPr>
              <w:t>项目时间：2017.3-2017.6</w:t>
            </w:r>
          </w:p>
          <w:p>
            <w:pPr>
              <w:ind w:firstLine="480"/>
              <w:rPr>
                <w:rFonts w:hint="eastAsia" w:ascii="宋体" w:hAnsi="宋体" w:eastAsia="宋体" w:cs="宋体"/>
                <w:sz w:val="28"/>
                <w:szCs w:val="28"/>
              </w:rPr>
            </w:pPr>
            <w:r>
              <w:rPr>
                <w:rFonts w:hint="eastAsia" w:ascii="宋体" w:hAnsi="宋体" w:eastAsia="宋体" w:cs="宋体"/>
                <w:sz w:val="28"/>
                <w:szCs w:val="28"/>
              </w:rPr>
              <w:t>项目描述：</w:t>
            </w:r>
          </w:p>
          <w:p>
            <w:pPr>
              <w:ind w:firstLine="480"/>
              <w:rPr>
                <w:rFonts w:hint="eastAsia" w:ascii="宋体" w:hAnsi="宋体" w:eastAsia="宋体" w:cs="宋体"/>
                <w:sz w:val="28"/>
                <w:szCs w:val="28"/>
              </w:rPr>
            </w:pPr>
            <w:r>
              <w:rPr>
                <w:rFonts w:hint="eastAsia" w:ascii="宋体" w:hAnsi="宋体" w:eastAsia="宋体" w:cs="宋体"/>
                <w:sz w:val="28"/>
                <w:szCs w:val="28"/>
              </w:rPr>
              <w:t>搜电后台管理系统即处理运营充电宝租借业务发生的各项业务逻辑及业务数据的管理；主要业务功能包括：充电宝租还业务、账户充值业务、账户提现业务、充电桩监控、商户管理、统计等功能；该系统以用户租还充电宝为业务主线，充电桩管理为核心进行系统设计和实现。</w:t>
            </w:r>
          </w:p>
          <w:p>
            <w:pPr>
              <w:ind w:firstLine="480"/>
              <w:rPr>
                <w:rFonts w:hint="eastAsia" w:ascii="宋体" w:hAnsi="宋体" w:eastAsia="宋体" w:cs="宋体"/>
                <w:sz w:val="28"/>
                <w:szCs w:val="28"/>
              </w:rPr>
            </w:pPr>
            <w:r>
              <w:rPr>
                <w:rFonts w:hint="eastAsia" w:ascii="宋体" w:hAnsi="宋体" w:eastAsia="宋体" w:cs="宋体"/>
                <w:sz w:val="28"/>
                <w:szCs w:val="28"/>
              </w:rPr>
              <w:t>随着智能手机的普及和网络条件的不断改善，移动互联应用在人们工作、生活中发挥着越来越重要的作用，人们对通过手机实时便捷的获取、处理和传递信息的需求也在增加。同时，企业也与时俱进的利用手机APP、微信等新兴渠道面向民众提供信息服务并面向相关业务办理人员提供移动办理业务的支持。随着移动社交吸引力不断增强，基于微信用户基数不断增加，微信同时又开发了面向公众的服务平台，主要是作为企业向公众发布信息、提供办事指南、业务受理的一个实时交流的渠道。微信目前拥有6亿的安装量、3亿的活跃用户，随着微信公众平台的逐步开放，微信目前已成为移动互联网最具潜力的平台级软件。基于微信普及范围，我们通过微信公众号与微信支付使客户在使用我们产品服务上面有了更多的选择。以官方微信为服务窗口，建立扫码租借，一键充值，实时解锁等服务模式。</w:t>
            </w:r>
          </w:p>
          <w:p>
            <w:pPr>
              <w:ind w:firstLine="480"/>
              <w:rPr>
                <w:rFonts w:hint="eastAsia" w:ascii="宋体" w:hAnsi="宋体" w:eastAsia="宋体" w:cs="宋体"/>
                <w:sz w:val="28"/>
                <w:szCs w:val="28"/>
              </w:rPr>
            </w:pPr>
            <w:r>
              <w:rPr>
                <w:rFonts w:hint="eastAsia" w:ascii="宋体" w:hAnsi="宋体" w:eastAsia="宋体" w:cs="宋体"/>
                <w:sz w:val="28"/>
                <w:szCs w:val="28"/>
              </w:rPr>
              <w:t>职责描述：</w:t>
            </w:r>
          </w:p>
          <w:p>
            <w:pPr>
              <w:ind w:firstLine="480"/>
              <w:rPr>
                <w:rFonts w:hint="eastAsia" w:ascii="宋体" w:hAnsi="宋体" w:eastAsia="宋体" w:cs="宋体"/>
                <w:sz w:val="28"/>
                <w:szCs w:val="28"/>
              </w:rPr>
            </w:pPr>
            <w:r>
              <w:rPr>
                <w:rFonts w:hint="eastAsia" w:ascii="宋体" w:hAnsi="宋体" w:eastAsia="宋体" w:cs="宋体"/>
                <w:sz w:val="28"/>
                <w:szCs w:val="28"/>
              </w:rPr>
              <w:t>1.负责项目研发进度跟进以及跟产品经理需求讨论并提供技术支持。</w:t>
            </w:r>
          </w:p>
          <w:p>
            <w:pPr>
              <w:ind w:firstLine="480"/>
              <w:rPr>
                <w:rFonts w:hint="eastAsia" w:ascii="宋体" w:hAnsi="宋体" w:eastAsia="宋体" w:cs="宋体"/>
                <w:sz w:val="28"/>
                <w:szCs w:val="28"/>
              </w:rPr>
            </w:pPr>
            <w:r>
              <w:rPr>
                <w:rFonts w:hint="eastAsia" w:ascii="宋体" w:hAnsi="宋体" w:eastAsia="宋体" w:cs="宋体"/>
                <w:sz w:val="28"/>
                <w:szCs w:val="28"/>
              </w:rPr>
              <w:t>2.负责充电桩与后台系统通讯流程开发，根据和硬件方沟通协商出通讯协议，开发出rpc服务，走Tcp长连接，心跳包检测保证充电桩的实时可用性。</w:t>
            </w:r>
          </w:p>
          <w:p>
            <w:pPr>
              <w:ind w:firstLine="480"/>
              <w:rPr>
                <w:rFonts w:hint="eastAsia" w:ascii="宋体" w:hAnsi="宋体" w:eastAsia="宋体" w:cs="宋体"/>
                <w:sz w:val="28"/>
                <w:szCs w:val="28"/>
              </w:rPr>
            </w:pPr>
            <w:r>
              <w:rPr>
                <w:rFonts w:hint="eastAsia" w:ascii="宋体" w:hAnsi="宋体" w:eastAsia="宋体" w:cs="宋体"/>
                <w:sz w:val="28"/>
                <w:szCs w:val="28"/>
              </w:rPr>
              <w:t>3.通过查看并调用微信公众号支付Api实现支付模块，以及开发交易模块，租借流程等。</w:t>
            </w:r>
          </w:p>
          <w:p>
            <w:pPr>
              <w:ind w:firstLine="480"/>
              <w:rPr>
                <w:rFonts w:hint="eastAsia" w:ascii="宋体" w:hAnsi="宋体" w:eastAsia="宋体" w:cs="宋体"/>
                <w:sz w:val="28"/>
                <w:szCs w:val="28"/>
              </w:rPr>
            </w:pPr>
            <w:r>
              <w:rPr>
                <w:rFonts w:hint="eastAsia" w:ascii="宋体" w:hAnsi="宋体" w:eastAsia="宋体" w:cs="宋体"/>
                <w:sz w:val="28"/>
                <w:szCs w:val="28"/>
              </w:rPr>
              <w:t>4.使用自身设计简化版的定时提醒功能，实现公众号的租借时长的提醒。</w:t>
            </w:r>
          </w:p>
          <w:p>
            <w:pPr>
              <w:ind w:firstLine="480"/>
              <w:rPr>
                <w:rFonts w:hint="eastAsia" w:ascii="宋体" w:hAnsi="宋体" w:eastAsia="宋体" w:cs="宋体"/>
                <w:sz w:val="28"/>
                <w:szCs w:val="28"/>
              </w:rPr>
            </w:pPr>
            <w:r>
              <w:rPr>
                <w:rFonts w:hint="eastAsia" w:ascii="宋体" w:hAnsi="宋体" w:eastAsia="宋体" w:cs="宋体"/>
                <w:sz w:val="28"/>
                <w:szCs w:val="28"/>
              </w:rPr>
              <w:t>5.负责后台系统用户登录、用户管理、权限管理、充电桩监控等模块数据展示。</w:t>
            </w:r>
          </w:p>
          <w:p>
            <w:pPr>
              <w:ind w:firstLine="480"/>
              <w:rPr>
                <w:rFonts w:hint="eastAsia" w:ascii="宋体" w:hAnsi="宋体" w:eastAsia="宋体" w:cs="宋体"/>
                <w:sz w:val="28"/>
                <w:szCs w:val="28"/>
              </w:rPr>
            </w:pPr>
            <w:r>
              <w:rPr>
                <w:rFonts w:hint="eastAsia" w:ascii="宋体" w:hAnsi="宋体" w:eastAsia="宋体" w:cs="宋体"/>
                <w:sz w:val="28"/>
                <w:szCs w:val="28"/>
              </w:rPr>
              <w:t>6.项目收尾进行review代码以及代码重构。</w:t>
            </w:r>
          </w:p>
          <w:p>
            <w:pPr>
              <w:ind w:firstLine="480"/>
              <w:rPr>
                <w:rFonts w:hint="eastAsia" w:ascii="宋体" w:hAnsi="宋体" w:eastAsia="宋体" w:cs="宋体"/>
                <w:sz w:val="28"/>
                <w:szCs w:val="28"/>
              </w:rPr>
            </w:pPr>
            <w:r>
              <w:rPr>
                <w:rFonts w:hint="eastAsia" w:ascii="宋体" w:hAnsi="宋体" w:eastAsia="宋体" w:cs="宋体"/>
                <w:sz w:val="28"/>
                <w:szCs w:val="28"/>
              </w:rPr>
              <w:t>7.系统相关文档编写。比如数据库设计文档，项目概要设计文档，部署文档等。</w:t>
            </w:r>
          </w:p>
          <w:p>
            <w:pPr>
              <w:ind w:firstLine="480"/>
              <w:rPr>
                <w:rFonts w:hint="eastAsia" w:ascii="宋体" w:hAnsi="宋体" w:eastAsia="宋体" w:cs="宋体"/>
                <w:sz w:val="28"/>
                <w:szCs w:val="28"/>
              </w:rPr>
            </w:pPr>
          </w:p>
          <w:p>
            <w:pPr>
              <w:ind w:firstLine="0" w:firstLineChars="0"/>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4</w:t>
            </w:r>
          </w:p>
        </w:tc>
        <w:tc>
          <w:tcPr>
            <w:tcW w:w="3858" w:type="dxa"/>
            <w:gridSpan w:val="10"/>
            <w:vAlign w:val="center"/>
          </w:tcPr>
          <w:p>
            <w:pPr>
              <w:pStyle w:val="48"/>
              <w:rPr>
                <w:rFonts w:hint="eastAsia" w:ascii="宋体" w:hAnsi="宋体" w:eastAsia="宋体" w:cs="宋体"/>
                <w:sz w:val="28"/>
                <w:szCs w:val="28"/>
              </w:rPr>
            </w:pPr>
            <w:r>
              <w:rPr>
                <w:rFonts w:hint="eastAsia" w:ascii="宋体" w:hAnsi="宋体" w:eastAsia="宋体" w:cs="宋体"/>
                <w:sz w:val="28"/>
                <w:szCs w:val="28"/>
              </w:rPr>
              <w:t xml:space="preserve">单位名称: </w:t>
            </w:r>
            <w:r>
              <w:rPr>
                <w:rFonts w:hint="eastAsia" w:ascii="宋体" w:hAnsi="宋体" w:eastAsia="宋体" w:cs="宋体"/>
                <w:color w:val="000000"/>
                <w:sz w:val="28"/>
                <w:szCs w:val="28"/>
              </w:rPr>
              <w:t>深圳软维科技有限公司</w:t>
            </w:r>
          </w:p>
        </w:tc>
        <w:tc>
          <w:tcPr>
            <w:tcW w:w="3863" w:type="dxa"/>
            <w:gridSpan w:val="7"/>
            <w:vAlign w:val="center"/>
          </w:tcPr>
          <w:p>
            <w:pPr>
              <w:ind w:firstLine="0" w:firstLineChars="0"/>
              <w:jc w:val="both"/>
              <w:rPr>
                <w:rFonts w:hint="eastAsia" w:ascii="宋体" w:hAnsi="宋体" w:eastAsia="宋体" w:cs="宋体"/>
                <w:sz w:val="28"/>
                <w:szCs w:val="28"/>
              </w:rPr>
            </w:pPr>
            <w:r>
              <w:rPr>
                <w:rFonts w:hint="eastAsia" w:ascii="宋体" w:hAnsi="宋体" w:eastAsia="宋体" w:cs="宋体"/>
                <w:sz w:val="28"/>
                <w:szCs w:val="28"/>
              </w:rPr>
              <w:t>任职时间:</w:t>
            </w:r>
            <w:r>
              <w:rPr>
                <w:rFonts w:hint="eastAsia" w:ascii="宋体" w:hAnsi="宋体" w:eastAsia="宋体" w:cs="宋体"/>
                <w:color w:val="000000"/>
                <w:sz w:val="28"/>
                <w:szCs w:val="28"/>
              </w:rPr>
              <w:t xml:space="preserve"> 2014年9月-2017年3月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1169" w:type="dxa"/>
            <w:gridSpan w:val="3"/>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任职部门</w:t>
            </w:r>
          </w:p>
        </w:tc>
        <w:tc>
          <w:tcPr>
            <w:tcW w:w="1812" w:type="dxa"/>
            <w:gridSpan w:val="3"/>
            <w:vAlign w:val="center"/>
          </w:tcPr>
          <w:p>
            <w:pPr>
              <w:ind w:firstLine="480"/>
              <w:jc w:val="both"/>
              <w:rPr>
                <w:rFonts w:hint="eastAsia" w:ascii="宋体" w:hAnsi="宋体" w:eastAsia="宋体" w:cs="宋体"/>
                <w:sz w:val="28"/>
                <w:szCs w:val="28"/>
              </w:rPr>
            </w:pPr>
            <w:r>
              <w:rPr>
                <w:rFonts w:hint="eastAsia" w:ascii="宋体" w:hAnsi="宋体" w:eastAsia="宋体" w:cs="宋体"/>
                <w:color w:val="000000"/>
                <w:sz w:val="28"/>
                <w:szCs w:val="28"/>
              </w:rPr>
              <w:t>软件部</w:t>
            </w:r>
          </w:p>
        </w:tc>
        <w:tc>
          <w:tcPr>
            <w:tcW w:w="1740" w:type="dxa"/>
            <w:gridSpan w:val="5"/>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3000" w:type="dxa"/>
            <w:gridSpan w:val="6"/>
            <w:vAlign w:val="center"/>
          </w:tcPr>
          <w:p>
            <w:pPr>
              <w:ind w:firstLine="480"/>
              <w:jc w:val="both"/>
              <w:rPr>
                <w:rFonts w:hint="eastAsia" w:ascii="宋体" w:hAnsi="宋体" w:eastAsia="宋体" w:cs="宋体"/>
                <w:sz w:val="28"/>
                <w:szCs w:val="28"/>
              </w:rPr>
            </w:pPr>
            <w:r>
              <w:rPr>
                <w:rFonts w:hint="eastAsia" w:ascii="宋体" w:hAnsi="宋体" w:eastAsia="宋体" w:cs="宋体"/>
                <w:color w:val="000000"/>
                <w:sz w:val="28"/>
                <w:szCs w:val="28"/>
              </w:rPr>
              <w:t>开发工程师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1611"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7715" w:type="dxa"/>
            <w:gridSpan w:val="16"/>
            <w:vAlign w:val="center"/>
          </w:tcPr>
          <w:p>
            <w:pPr>
              <w:ind w:firstLine="480"/>
              <w:rPr>
                <w:rFonts w:hint="eastAsia" w:ascii="宋体" w:hAnsi="宋体" w:eastAsia="宋体" w:cs="宋体"/>
                <w:sz w:val="28"/>
                <w:szCs w:val="28"/>
              </w:rPr>
            </w:pPr>
            <w:r>
              <w:rPr>
                <w:rFonts w:hint="eastAsia" w:ascii="宋体" w:hAnsi="宋体" w:eastAsia="宋体" w:cs="宋体"/>
                <w:sz w:val="28"/>
                <w:szCs w:val="28"/>
              </w:rPr>
              <w:t>项目名称：分职网+后台管理+微信公众号开发</w:t>
            </w:r>
          </w:p>
          <w:p>
            <w:pPr>
              <w:ind w:firstLine="480"/>
              <w:rPr>
                <w:rFonts w:hint="eastAsia" w:ascii="宋体" w:hAnsi="宋体" w:eastAsia="宋体" w:cs="宋体"/>
                <w:sz w:val="28"/>
                <w:szCs w:val="28"/>
              </w:rPr>
            </w:pPr>
            <w:r>
              <w:rPr>
                <w:rFonts w:hint="eastAsia" w:ascii="宋体" w:hAnsi="宋体" w:eastAsia="宋体" w:cs="宋体"/>
                <w:sz w:val="28"/>
                <w:szCs w:val="28"/>
              </w:rPr>
              <w:t>使用技术：EF、MVC、Jquery、WebService、asp.net等</w:t>
            </w:r>
          </w:p>
          <w:p>
            <w:pPr>
              <w:ind w:firstLine="480"/>
              <w:rPr>
                <w:rFonts w:hint="eastAsia" w:ascii="宋体" w:hAnsi="宋体" w:eastAsia="宋体" w:cs="宋体"/>
                <w:sz w:val="28"/>
                <w:szCs w:val="28"/>
              </w:rPr>
            </w:pPr>
            <w:r>
              <w:rPr>
                <w:rFonts w:hint="eastAsia" w:ascii="宋体" w:hAnsi="宋体" w:eastAsia="宋体" w:cs="宋体"/>
                <w:sz w:val="28"/>
                <w:szCs w:val="28"/>
              </w:rPr>
              <w:t>项目描述：</w:t>
            </w:r>
          </w:p>
          <w:p>
            <w:pPr>
              <w:ind w:firstLine="480"/>
              <w:rPr>
                <w:rFonts w:hint="eastAsia" w:ascii="宋体" w:hAnsi="宋体" w:eastAsia="宋体" w:cs="宋体"/>
                <w:sz w:val="28"/>
                <w:szCs w:val="28"/>
              </w:rPr>
            </w:pPr>
            <w:r>
              <w:rPr>
                <w:rFonts w:hint="eastAsia" w:ascii="宋体" w:hAnsi="宋体" w:eastAsia="宋体" w:cs="宋体"/>
                <w:sz w:val="28"/>
                <w:szCs w:val="28"/>
              </w:rPr>
              <w:t>分职网通过悬赏招聘模式打通企业——人脉资源——人才之间的信息屏障，建立快速直聘、价值共享、结果导向的生态招聘模式，让转职更有价值和惊喜。分职的悬赏制模式首次实现了人脉顾问利用各自优势资源自由做单、精准推荐的平台生存模式；同时通过悬赏招聘模式改变企业先付费后发招聘信息的广告招聘方式，开启了按照企业自身成本预算进行精准招聘的结果导向模式，真正实现了“用想花的钱找到想要的人”的招聘模式。</w:t>
            </w:r>
          </w:p>
          <w:p>
            <w:pPr>
              <w:ind w:firstLine="480"/>
              <w:rPr>
                <w:rFonts w:hint="eastAsia" w:ascii="宋体" w:hAnsi="宋体" w:eastAsia="宋体" w:cs="宋体"/>
                <w:sz w:val="28"/>
                <w:szCs w:val="28"/>
              </w:rPr>
            </w:pPr>
            <w:r>
              <w:rPr>
                <w:rFonts w:hint="eastAsia" w:ascii="宋体" w:hAnsi="宋体" w:eastAsia="宋体" w:cs="宋体"/>
                <w:sz w:val="28"/>
                <w:szCs w:val="28"/>
              </w:rPr>
              <w:t>职责描述：</w:t>
            </w:r>
          </w:p>
          <w:p>
            <w:pPr>
              <w:ind w:firstLine="480"/>
              <w:rPr>
                <w:rFonts w:hint="eastAsia" w:ascii="宋体" w:hAnsi="宋体" w:eastAsia="宋体" w:cs="宋体"/>
                <w:sz w:val="28"/>
                <w:szCs w:val="28"/>
              </w:rPr>
            </w:pPr>
            <w:r>
              <w:rPr>
                <w:rFonts w:hint="eastAsia" w:ascii="宋体" w:hAnsi="宋体" w:eastAsia="宋体" w:cs="宋体"/>
                <w:sz w:val="28"/>
                <w:szCs w:val="28"/>
              </w:rPr>
              <w:t>1、参与框架设计和数据库设计：访问数据库使用的是EF，后台使用数据仓储层、业务逻辑层，而创建仓储层和逻辑层的所有类的对象通过IOC框架（使用autoface程序集）实现，前台的搭建则是使用MVC4+asp.net页面；</w:t>
            </w:r>
          </w:p>
          <w:p>
            <w:pPr>
              <w:ind w:firstLine="480"/>
              <w:rPr>
                <w:rFonts w:hint="eastAsia" w:ascii="宋体" w:hAnsi="宋体" w:eastAsia="宋体" w:cs="宋体"/>
                <w:sz w:val="28"/>
                <w:szCs w:val="28"/>
              </w:rPr>
            </w:pPr>
            <w:r>
              <w:rPr>
                <w:rFonts w:hint="eastAsia" w:ascii="宋体" w:hAnsi="宋体" w:eastAsia="宋体" w:cs="宋体"/>
                <w:sz w:val="28"/>
                <w:szCs w:val="28"/>
              </w:rPr>
              <w:t>2、实现分职网SSO单点登录：当用户在未登录的情况下访问A系统，则会跳转到SSO系统登录页。用户在通过SSO登录系统登录后，会由SSO系统产生令牌，同时缓存用户凭证，并将令牌、时间戳以及OpenId等参数通过重定向的方式跳转到用户访问a系统，子系统通过一系列的验证，生成cookie，以及同时缓存用户凭证到自己系统中。如果用户此时访问B系统，则会跳转到SSO系统登录验证模块，验证用户此时是否能访问B系统。如果用户自身携带有令牌，那么在访问子系统之前则会通过调用SSO系统的验证登录webapi进行验证，通过则允许否则失败。当用户退出登录时，则会在SSO系统退出的同时，开启线程，通知用户曾经访问过的子系统销毁缓存中的用户凭证，已达到统一退出功能等；</w:t>
            </w:r>
          </w:p>
          <w:p>
            <w:pPr>
              <w:ind w:firstLine="480"/>
              <w:rPr>
                <w:rFonts w:hint="eastAsia" w:ascii="宋体" w:hAnsi="宋体" w:eastAsia="宋体" w:cs="宋体"/>
                <w:sz w:val="28"/>
                <w:szCs w:val="28"/>
              </w:rPr>
            </w:pPr>
            <w:r>
              <w:rPr>
                <w:rFonts w:hint="eastAsia" w:ascii="宋体" w:hAnsi="宋体" w:eastAsia="宋体" w:cs="宋体"/>
                <w:sz w:val="28"/>
                <w:szCs w:val="28"/>
              </w:rPr>
              <w:t>3、分职网-求职者子系统相关模块开发：职位的投递、职位推荐、职位搜索、我的简历等；</w:t>
            </w:r>
          </w:p>
          <w:p>
            <w:pPr>
              <w:ind w:firstLine="480"/>
              <w:rPr>
                <w:rFonts w:hint="eastAsia" w:ascii="宋体" w:hAnsi="宋体" w:eastAsia="宋体" w:cs="宋体"/>
                <w:sz w:val="28"/>
                <w:szCs w:val="28"/>
              </w:rPr>
            </w:pPr>
            <w:r>
              <w:rPr>
                <w:rFonts w:hint="eastAsia" w:ascii="宋体" w:hAnsi="宋体" w:eastAsia="宋体" w:cs="宋体"/>
                <w:sz w:val="28"/>
                <w:szCs w:val="28"/>
              </w:rPr>
              <w:t>4、分职网-顾问子系统相关模块开发：我的简历库、我的信息等；</w:t>
            </w:r>
          </w:p>
          <w:p>
            <w:pPr>
              <w:ind w:firstLine="480"/>
              <w:rPr>
                <w:rFonts w:hint="eastAsia" w:ascii="宋体" w:hAnsi="宋体" w:eastAsia="宋体" w:cs="宋体"/>
                <w:sz w:val="28"/>
                <w:szCs w:val="28"/>
              </w:rPr>
            </w:pPr>
            <w:r>
              <w:rPr>
                <w:rFonts w:hint="eastAsia" w:ascii="宋体" w:hAnsi="宋体" w:eastAsia="宋体" w:cs="宋体"/>
                <w:sz w:val="28"/>
                <w:szCs w:val="28"/>
              </w:rPr>
              <w:t>5、分职网-猎头后台管理子系统模块开发：主要是作为猎头和HR之间沟通平台，管理顾问推荐简历，最新职位需求。功能包括：职位收藏、顾问通讯录、最新职位需求、简历公共池、顾问信息；</w:t>
            </w:r>
          </w:p>
          <w:p>
            <w:pPr>
              <w:ind w:firstLine="480"/>
              <w:rPr>
                <w:rFonts w:hint="eastAsia" w:ascii="宋体" w:hAnsi="宋体" w:eastAsia="宋体" w:cs="宋体"/>
                <w:sz w:val="28"/>
                <w:szCs w:val="28"/>
              </w:rPr>
            </w:pPr>
            <w:r>
              <w:rPr>
                <w:rFonts w:hint="eastAsia" w:ascii="宋体" w:hAnsi="宋体" w:eastAsia="宋体" w:cs="宋体"/>
                <w:sz w:val="28"/>
                <w:szCs w:val="28"/>
              </w:rPr>
              <w:t>6、分职网-HR子系统相关模块开发：HR注册、职位发布（普通和悬赏）、职位发布的押金调用支付宝支付API接口、职位管理、简历管理（顾问推荐简历、简历库）、通过htmlparser.net+wcf服务实现网络抓取简历信息并解析等；</w:t>
            </w:r>
          </w:p>
          <w:p>
            <w:pPr>
              <w:ind w:firstLine="480"/>
              <w:rPr>
                <w:rFonts w:hint="eastAsia" w:ascii="宋体" w:hAnsi="宋体" w:eastAsia="宋体" w:cs="宋体"/>
                <w:sz w:val="28"/>
                <w:szCs w:val="28"/>
              </w:rPr>
            </w:pPr>
            <w:r>
              <w:rPr>
                <w:rFonts w:hint="eastAsia" w:ascii="宋体" w:hAnsi="宋体" w:eastAsia="宋体" w:cs="宋体"/>
                <w:sz w:val="28"/>
                <w:szCs w:val="28"/>
              </w:rPr>
              <w:t>7、分职网-销售顾问子系统开发：客户动态、相关联系人、悬赏记录（悬赏职位管理）、客户管理等；</w:t>
            </w:r>
          </w:p>
          <w:p>
            <w:pPr>
              <w:pStyle w:val="48"/>
              <w:ind w:firstLine="360"/>
              <w:jc w:val="both"/>
              <w:rPr>
                <w:rFonts w:hint="eastAsia" w:ascii="宋体" w:hAnsi="宋体" w:eastAsia="宋体" w:cs="宋体"/>
                <w:sz w:val="28"/>
                <w:szCs w:val="28"/>
              </w:rPr>
            </w:pPr>
            <w:r>
              <w:rPr>
                <w:rFonts w:hint="eastAsia" w:ascii="宋体" w:hAnsi="宋体" w:eastAsia="宋体" w:cs="宋体"/>
                <w:sz w:val="28"/>
                <w:szCs w:val="28"/>
              </w:rPr>
              <w:t>8、分职网-顾问系统微信公众号开发：通过调用微信端js对象实现微信分享功能、统计以及微信支付功能等。</w:t>
            </w:r>
          </w:p>
          <w:p>
            <w:pPr>
              <w:pStyle w:val="48"/>
              <w:ind w:firstLine="360"/>
              <w:jc w:val="both"/>
              <w:rPr>
                <w:rFonts w:hint="eastAsia" w:ascii="宋体" w:hAnsi="宋体" w:eastAsia="宋体" w:cs="宋体"/>
                <w:sz w:val="28"/>
                <w:szCs w:val="28"/>
              </w:rPr>
            </w:pPr>
          </w:p>
          <w:p>
            <w:pPr>
              <w:pStyle w:val="48"/>
              <w:ind w:firstLine="360"/>
              <w:jc w:val="both"/>
              <w:rPr>
                <w:rFonts w:hint="eastAsia" w:ascii="宋体" w:hAnsi="宋体" w:eastAsia="宋体" w:cs="宋体"/>
                <w:sz w:val="28"/>
                <w:szCs w:val="28"/>
              </w:rPr>
            </w:pPr>
          </w:p>
          <w:p>
            <w:pPr>
              <w:ind w:firstLine="0" w:firstLineChars="0"/>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561"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restart"/>
            <w:vAlign w:val="top"/>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rPr>
                <w:rFonts w:hint="eastAsia" w:ascii="宋体" w:hAnsi="宋体" w:eastAsia="宋体" w:cs="宋体"/>
                <w:sz w:val="28"/>
                <w:szCs w:val="28"/>
              </w:rPr>
            </w:pPr>
            <w:r>
              <w:rPr>
                <w:rFonts w:hint="eastAsia" w:ascii="宋体" w:hAnsi="宋体" w:eastAsia="宋体" w:cs="宋体"/>
                <w:sz w:val="28"/>
                <w:szCs w:val="28"/>
              </w:rPr>
              <w:t>5</w:t>
            </w:r>
          </w:p>
        </w:tc>
        <w:tc>
          <w:tcPr>
            <w:tcW w:w="3858" w:type="dxa"/>
            <w:gridSpan w:val="10"/>
            <w:vAlign w:val="center"/>
          </w:tcPr>
          <w:p>
            <w:pPr>
              <w:pStyle w:val="48"/>
              <w:rPr>
                <w:rFonts w:hint="eastAsia" w:ascii="宋体" w:hAnsi="宋体" w:eastAsia="宋体" w:cs="宋体"/>
                <w:sz w:val="28"/>
                <w:szCs w:val="28"/>
              </w:rPr>
            </w:pPr>
            <w:r>
              <w:rPr>
                <w:rFonts w:hint="eastAsia" w:ascii="宋体" w:hAnsi="宋体" w:eastAsia="宋体" w:cs="宋体"/>
                <w:sz w:val="28"/>
                <w:szCs w:val="28"/>
              </w:rPr>
              <w:t xml:space="preserve">单位名称: </w:t>
            </w:r>
            <w:r>
              <w:rPr>
                <w:rFonts w:hint="eastAsia" w:ascii="宋体" w:hAnsi="宋体" w:eastAsia="宋体" w:cs="宋体"/>
                <w:color w:val="000000"/>
                <w:sz w:val="28"/>
                <w:szCs w:val="28"/>
              </w:rPr>
              <w:t>深圳软维科技有限公司</w:t>
            </w:r>
          </w:p>
        </w:tc>
        <w:tc>
          <w:tcPr>
            <w:tcW w:w="3857" w:type="dxa"/>
            <w:gridSpan w:val="6"/>
            <w:vAlign w:val="center"/>
          </w:tcPr>
          <w:p>
            <w:pPr>
              <w:ind w:firstLine="0" w:firstLineChars="0"/>
              <w:jc w:val="both"/>
              <w:rPr>
                <w:rFonts w:hint="eastAsia" w:ascii="宋体" w:hAnsi="宋体" w:eastAsia="宋体" w:cs="宋体"/>
                <w:sz w:val="28"/>
                <w:szCs w:val="28"/>
              </w:rPr>
            </w:pPr>
            <w:r>
              <w:rPr>
                <w:rFonts w:hint="eastAsia" w:ascii="宋体" w:hAnsi="宋体" w:eastAsia="宋体" w:cs="宋体"/>
                <w:sz w:val="28"/>
                <w:szCs w:val="28"/>
              </w:rPr>
              <w:t>任职时间:</w:t>
            </w:r>
            <w:r>
              <w:rPr>
                <w:rFonts w:hint="eastAsia" w:ascii="宋体" w:hAnsi="宋体" w:eastAsia="宋体" w:cs="宋体"/>
                <w:color w:val="000000"/>
                <w:sz w:val="28"/>
                <w:szCs w:val="28"/>
              </w:rPr>
              <w:t xml:space="preserve"> 2014年9月-2017年3月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469"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1926" w:type="dxa"/>
            <w:gridSpan w:val="4"/>
            <w:vAlign w:val="center"/>
          </w:tcPr>
          <w:p>
            <w:pPr>
              <w:pStyle w:val="48"/>
              <w:rPr>
                <w:rFonts w:hint="eastAsia" w:ascii="宋体" w:hAnsi="宋体" w:eastAsia="宋体" w:cs="宋体"/>
                <w:sz w:val="28"/>
                <w:szCs w:val="28"/>
              </w:rPr>
            </w:pPr>
            <w:r>
              <w:rPr>
                <w:rFonts w:hint="eastAsia" w:ascii="宋体" w:hAnsi="宋体" w:eastAsia="宋体" w:cs="宋体"/>
                <w:sz w:val="28"/>
                <w:szCs w:val="28"/>
              </w:rPr>
              <w:t>任职部门</w:t>
            </w:r>
          </w:p>
        </w:tc>
        <w:tc>
          <w:tcPr>
            <w:tcW w:w="1932" w:type="dxa"/>
            <w:gridSpan w:val="6"/>
            <w:vAlign w:val="center"/>
          </w:tcPr>
          <w:p>
            <w:pPr>
              <w:ind w:firstLine="480"/>
              <w:jc w:val="center"/>
              <w:rPr>
                <w:rFonts w:hint="eastAsia" w:ascii="宋体" w:hAnsi="宋体" w:eastAsia="宋体" w:cs="宋体"/>
                <w:sz w:val="28"/>
                <w:szCs w:val="28"/>
              </w:rPr>
            </w:pPr>
            <w:r>
              <w:rPr>
                <w:rFonts w:hint="eastAsia" w:ascii="宋体" w:hAnsi="宋体" w:eastAsia="宋体" w:cs="宋体"/>
                <w:sz w:val="28"/>
                <w:szCs w:val="28"/>
              </w:rPr>
              <w:t>技术部</w:t>
            </w:r>
          </w:p>
        </w:tc>
        <w:tc>
          <w:tcPr>
            <w:tcW w:w="1928" w:type="dxa"/>
            <w:gridSpan w:val="4"/>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1929" w:type="dxa"/>
            <w:gridSpan w:val="2"/>
            <w:vAlign w:val="center"/>
          </w:tcPr>
          <w:p>
            <w:pPr>
              <w:ind w:firstLine="480"/>
              <w:jc w:val="both"/>
              <w:rPr>
                <w:rFonts w:hint="eastAsia" w:ascii="宋体" w:hAnsi="宋体" w:eastAsia="宋体" w:cs="宋体"/>
                <w:sz w:val="28"/>
                <w:szCs w:val="28"/>
              </w:rPr>
            </w:pPr>
            <w:r>
              <w:rPr>
                <w:rFonts w:hint="eastAsia" w:ascii="宋体" w:hAnsi="宋体" w:eastAsia="宋体" w:cs="宋体"/>
                <w:sz w:val="28"/>
                <w:szCs w:val="28"/>
              </w:rPr>
              <w:t>开发工程师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6003"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7715" w:type="dxa"/>
            <w:gridSpan w:val="16"/>
            <w:vAlign w:val="center"/>
          </w:tcPr>
          <w:p>
            <w:pPr>
              <w:ind w:firstLine="480"/>
              <w:rPr>
                <w:rFonts w:hint="eastAsia" w:ascii="宋体" w:hAnsi="宋体" w:eastAsia="宋体" w:cs="宋体"/>
                <w:sz w:val="28"/>
                <w:szCs w:val="28"/>
              </w:rPr>
            </w:pPr>
            <w:r>
              <w:rPr>
                <w:rFonts w:hint="eastAsia" w:ascii="宋体" w:hAnsi="宋体" w:eastAsia="宋体" w:cs="宋体"/>
                <w:sz w:val="28"/>
                <w:szCs w:val="28"/>
              </w:rPr>
              <w:t>项目名称：懂行</w:t>
            </w:r>
          </w:p>
          <w:p>
            <w:pPr>
              <w:ind w:firstLine="480"/>
              <w:rPr>
                <w:rFonts w:hint="eastAsia" w:ascii="宋体" w:hAnsi="宋体" w:eastAsia="宋体" w:cs="宋体"/>
                <w:sz w:val="28"/>
                <w:szCs w:val="28"/>
              </w:rPr>
            </w:pPr>
            <w:r>
              <w:rPr>
                <w:rFonts w:hint="eastAsia" w:ascii="宋体" w:hAnsi="宋体" w:eastAsia="宋体" w:cs="宋体"/>
                <w:sz w:val="28"/>
                <w:szCs w:val="28"/>
              </w:rPr>
              <w:t>开发工具：vs2013+SQL2008R2</w:t>
            </w:r>
          </w:p>
          <w:p>
            <w:pPr>
              <w:ind w:firstLine="480"/>
              <w:rPr>
                <w:rFonts w:hint="eastAsia" w:ascii="宋体" w:hAnsi="宋体" w:eastAsia="宋体" w:cs="宋体"/>
                <w:sz w:val="28"/>
                <w:szCs w:val="28"/>
              </w:rPr>
            </w:pPr>
            <w:r>
              <w:rPr>
                <w:rFonts w:hint="eastAsia" w:ascii="宋体" w:hAnsi="宋体" w:eastAsia="宋体" w:cs="宋体"/>
                <w:sz w:val="28"/>
                <w:szCs w:val="28"/>
              </w:rPr>
              <w:t>系统软件：windows 2008 r2 server+IIS7</w:t>
            </w:r>
          </w:p>
          <w:p>
            <w:pPr>
              <w:ind w:firstLine="480"/>
              <w:rPr>
                <w:rFonts w:hint="eastAsia" w:ascii="宋体" w:hAnsi="宋体" w:eastAsia="宋体" w:cs="宋体"/>
                <w:sz w:val="28"/>
                <w:szCs w:val="28"/>
              </w:rPr>
            </w:pPr>
            <w:r>
              <w:rPr>
                <w:rFonts w:hint="eastAsia" w:ascii="宋体" w:hAnsi="宋体" w:eastAsia="宋体" w:cs="宋体"/>
                <w:sz w:val="28"/>
                <w:szCs w:val="28"/>
              </w:rPr>
              <w:t>使用技术：ef、Jquery、asp.net等</w:t>
            </w:r>
          </w:p>
          <w:p>
            <w:pPr>
              <w:ind w:firstLine="480"/>
              <w:rPr>
                <w:rFonts w:hint="eastAsia" w:ascii="宋体" w:hAnsi="宋体" w:eastAsia="宋体" w:cs="宋体"/>
                <w:sz w:val="28"/>
                <w:szCs w:val="28"/>
              </w:rPr>
            </w:pPr>
            <w:r>
              <w:rPr>
                <w:rFonts w:hint="eastAsia" w:ascii="宋体" w:hAnsi="宋体" w:eastAsia="宋体" w:cs="宋体"/>
                <w:sz w:val="28"/>
                <w:szCs w:val="28"/>
              </w:rPr>
              <w:t>项目描述：</w:t>
            </w:r>
          </w:p>
          <w:p>
            <w:pPr>
              <w:ind w:firstLine="480"/>
              <w:rPr>
                <w:rFonts w:hint="eastAsia" w:ascii="宋体" w:hAnsi="宋体" w:eastAsia="宋体" w:cs="宋体"/>
                <w:sz w:val="28"/>
                <w:szCs w:val="28"/>
              </w:rPr>
            </w:pPr>
            <w:r>
              <w:rPr>
                <w:rFonts w:hint="eastAsia" w:ascii="宋体" w:hAnsi="宋体" w:eastAsia="宋体" w:cs="宋体"/>
                <w:sz w:val="28"/>
                <w:szCs w:val="28"/>
              </w:rPr>
              <w:t>懂行是一款基于微信平台的微网站应用,一个O2O模式的经验有偿咨询平台。</w:t>
            </w:r>
          </w:p>
          <w:p>
            <w:pPr>
              <w:ind w:firstLine="480"/>
              <w:rPr>
                <w:rFonts w:hint="eastAsia" w:ascii="宋体" w:hAnsi="宋体" w:eastAsia="宋体" w:cs="宋体"/>
                <w:sz w:val="28"/>
                <w:szCs w:val="28"/>
              </w:rPr>
            </w:pPr>
            <w:r>
              <w:rPr>
                <w:rFonts w:hint="eastAsia" w:ascii="宋体" w:hAnsi="宋体" w:eastAsia="宋体" w:cs="宋体"/>
                <w:sz w:val="28"/>
                <w:szCs w:val="28"/>
              </w:rPr>
              <w:t>职责描述：</w:t>
            </w:r>
          </w:p>
          <w:p>
            <w:pPr>
              <w:ind w:firstLine="480"/>
              <w:rPr>
                <w:rFonts w:hint="eastAsia" w:ascii="宋体" w:hAnsi="宋体" w:eastAsia="宋体" w:cs="宋体"/>
                <w:sz w:val="28"/>
                <w:szCs w:val="28"/>
              </w:rPr>
            </w:pPr>
            <w:r>
              <w:rPr>
                <w:rFonts w:hint="eastAsia" w:ascii="宋体" w:hAnsi="宋体" w:eastAsia="宋体" w:cs="宋体"/>
                <w:sz w:val="28"/>
                <w:szCs w:val="28"/>
              </w:rPr>
              <w:t>参与框架设计和数据库设计；</w:t>
            </w:r>
          </w:p>
          <w:p>
            <w:pPr>
              <w:ind w:firstLine="480"/>
              <w:rPr>
                <w:rFonts w:hint="eastAsia" w:ascii="宋体" w:hAnsi="宋体" w:eastAsia="宋体" w:cs="宋体"/>
                <w:sz w:val="28"/>
                <w:szCs w:val="28"/>
              </w:rPr>
            </w:pPr>
            <w:r>
              <w:rPr>
                <w:rFonts w:hint="eastAsia" w:ascii="宋体" w:hAnsi="宋体" w:eastAsia="宋体" w:cs="宋体"/>
                <w:sz w:val="28"/>
                <w:szCs w:val="28"/>
              </w:rPr>
              <w:t>主要负责的模块有：用户登录（根据要求使用微软提供的FormsAuthenticationTicket类，加上web配置实现登录功能）；用户注册以及密码找回；找行家模块；个人中心模块；用户头像编辑处理（使用第三方js工具cropper工具，实现js截图和显示）；微信分享话题功能：调用微信api实现分话题分享到微信朋友圈以及好友。</w:t>
            </w:r>
          </w:p>
          <w:p>
            <w:pPr>
              <w:ind w:firstLine="0" w:firstLineChars="0"/>
              <w:rPr>
                <w:rFonts w:hint="eastAsia" w:ascii="宋体" w:hAnsi="宋体" w:eastAsia="宋体" w:cs="宋体"/>
                <w:sz w:val="28"/>
                <w:szCs w:val="28"/>
              </w:rPr>
            </w:pPr>
          </w:p>
          <w:p>
            <w:pPr>
              <w:ind w:firstLine="0" w:firstLineChars="0"/>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589"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restart"/>
            <w:vAlign w:val="top"/>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rPr>
                <w:rFonts w:hint="eastAsia" w:ascii="宋体" w:hAnsi="宋体" w:eastAsia="宋体" w:cs="宋体"/>
                <w:sz w:val="28"/>
                <w:szCs w:val="28"/>
              </w:rPr>
            </w:pPr>
            <w:r>
              <w:rPr>
                <w:rFonts w:hint="eastAsia" w:ascii="宋体" w:hAnsi="宋体" w:eastAsia="宋体" w:cs="宋体"/>
                <w:sz w:val="28"/>
                <w:szCs w:val="28"/>
              </w:rPr>
              <w:t>6</w:t>
            </w:r>
          </w:p>
        </w:tc>
        <w:tc>
          <w:tcPr>
            <w:tcW w:w="3858" w:type="dxa"/>
            <w:gridSpan w:val="10"/>
            <w:vAlign w:val="center"/>
          </w:tcPr>
          <w:p>
            <w:pPr>
              <w:pStyle w:val="48"/>
              <w:rPr>
                <w:rFonts w:hint="eastAsia" w:ascii="宋体" w:hAnsi="宋体" w:eastAsia="宋体" w:cs="宋体"/>
                <w:sz w:val="28"/>
                <w:szCs w:val="28"/>
              </w:rPr>
            </w:pPr>
            <w:r>
              <w:rPr>
                <w:rFonts w:hint="eastAsia" w:ascii="宋体" w:hAnsi="宋体" w:eastAsia="宋体" w:cs="宋体"/>
                <w:sz w:val="28"/>
                <w:szCs w:val="28"/>
              </w:rPr>
              <w:t xml:space="preserve">单位名称: </w:t>
            </w:r>
            <w:r>
              <w:rPr>
                <w:rFonts w:hint="eastAsia" w:ascii="宋体" w:hAnsi="宋体" w:eastAsia="宋体" w:cs="宋体"/>
                <w:color w:val="000000"/>
                <w:sz w:val="28"/>
                <w:szCs w:val="28"/>
              </w:rPr>
              <w:t>广州易热捷信息科技有限公司</w:t>
            </w:r>
          </w:p>
        </w:tc>
        <w:tc>
          <w:tcPr>
            <w:tcW w:w="3857" w:type="dxa"/>
            <w:gridSpan w:val="6"/>
            <w:vAlign w:val="center"/>
          </w:tcPr>
          <w:p>
            <w:pPr>
              <w:ind w:firstLine="0" w:firstLineChars="0"/>
              <w:jc w:val="both"/>
              <w:rPr>
                <w:rFonts w:hint="eastAsia" w:ascii="宋体" w:hAnsi="宋体" w:eastAsia="宋体" w:cs="宋体"/>
                <w:sz w:val="28"/>
                <w:szCs w:val="28"/>
              </w:rPr>
            </w:pPr>
            <w:r>
              <w:rPr>
                <w:rFonts w:hint="eastAsia" w:ascii="宋体" w:hAnsi="宋体" w:eastAsia="宋体" w:cs="宋体"/>
                <w:sz w:val="28"/>
                <w:szCs w:val="28"/>
              </w:rPr>
              <w:t>任职时间:</w:t>
            </w:r>
            <w:r>
              <w:rPr>
                <w:rFonts w:hint="eastAsia" w:ascii="宋体" w:hAnsi="宋体" w:eastAsia="宋体" w:cs="宋体"/>
                <w:color w:val="000000"/>
                <w:sz w:val="28"/>
                <w:szCs w:val="28"/>
              </w:rPr>
              <w:t xml:space="preserve"> 2013年9月-2014年8月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567"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1926" w:type="dxa"/>
            <w:gridSpan w:val="4"/>
            <w:vAlign w:val="center"/>
          </w:tcPr>
          <w:p>
            <w:pPr>
              <w:pStyle w:val="48"/>
              <w:rPr>
                <w:rFonts w:hint="eastAsia" w:ascii="宋体" w:hAnsi="宋体" w:eastAsia="宋体" w:cs="宋体"/>
                <w:sz w:val="28"/>
                <w:szCs w:val="28"/>
              </w:rPr>
            </w:pPr>
            <w:r>
              <w:rPr>
                <w:rFonts w:hint="eastAsia" w:ascii="宋体" w:hAnsi="宋体" w:eastAsia="宋体" w:cs="宋体"/>
                <w:sz w:val="28"/>
                <w:szCs w:val="28"/>
              </w:rPr>
              <w:t>任职部门</w:t>
            </w:r>
          </w:p>
        </w:tc>
        <w:tc>
          <w:tcPr>
            <w:tcW w:w="1932" w:type="dxa"/>
            <w:gridSpan w:val="6"/>
            <w:vAlign w:val="center"/>
          </w:tcPr>
          <w:p>
            <w:pPr>
              <w:ind w:firstLine="480"/>
              <w:jc w:val="center"/>
              <w:rPr>
                <w:rFonts w:hint="eastAsia" w:ascii="宋体" w:hAnsi="宋体" w:eastAsia="宋体" w:cs="宋体"/>
                <w:sz w:val="28"/>
                <w:szCs w:val="28"/>
              </w:rPr>
            </w:pPr>
            <w:r>
              <w:rPr>
                <w:rFonts w:hint="eastAsia" w:ascii="宋体" w:hAnsi="宋体" w:eastAsia="宋体" w:cs="宋体"/>
                <w:color w:val="000000"/>
                <w:sz w:val="28"/>
                <w:szCs w:val="28"/>
              </w:rPr>
              <w:t>软件部</w:t>
            </w:r>
          </w:p>
        </w:tc>
        <w:tc>
          <w:tcPr>
            <w:tcW w:w="1928" w:type="dxa"/>
            <w:gridSpan w:val="4"/>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1929" w:type="dxa"/>
            <w:gridSpan w:val="2"/>
            <w:vAlign w:val="center"/>
          </w:tcPr>
          <w:p>
            <w:pPr>
              <w:ind w:firstLine="480"/>
              <w:jc w:val="both"/>
              <w:rPr>
                <w:rFonts w:hint="eastAsia" w:ascii="宋体" w:hAnsi="宋体" w:eastAsia="宋体" w:cs="宋体"/>
                <w:sz w:val="28"/>
                <w:szCs w:val="28"/>
              </w:rPr>
            </w:pPr>
            <w:r>
              <w:rPr>
                <w:rFonts w:hint="eastAsia" w:ascii="宋体" w:hAnsi="宋体" w:eastAsia="宋体" w:cs="宋体"/>
                <w:sz w:val="28"/>
                <w:szCs w:val="28"/>
              </w:rPr>
              <w:t>开发工程师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1611" w:hRule="atLeast"/>
          <w:jc w:val="center"/>
        </w:trPr>
        <w:tc>
          <w:tcPr>
            <w:tcW w:w="491" w:type="dxa"/>
            <w:vMerge w:val="continue"/>
            <w:vAlign w:val="top"/>
          </w:tcPr>
          <w:p>
            <w:pPr>
              <w:pStyle w:val="48"/>
              <w:rPr>
                <w:rFonts w:hint="eastAsia" w:ascii="宋体" w:hAnsi="宋体" w:eastAsia="宋体" w:cs="宋体"/>
                <w:sz w:val="28"/>
                <w:szCs w:val="28"/>
              </w:rPr>
            </w:pPr>
          </w:p>
        </w:tc>
        <w:tc>
          <w:tcPr>
            <w:tcW w:w="405" w:type="dxa"/>
            <w:gridSpan w:val="2"/>
            <w:vMerge w:val="continue"/>
            <w:vAlign w:val="top"/>
          </w:tcPr>
          <w:p>
            <w:pPr>
              <w:pStyle w:val="48"/>
              <w:rPr>
                <w:rFonts w:hint="eastAsia" w:ascii="宋体" w:hAnsi="宋体" w:eastAsia="宋体" w:cs="宋体"/>
                <w:sz w:val="28"/>
                <w:szCs w:val="28"/>
              </w:rPr>
            </w:pPr>
          </w:p>
        </w:tc>
        <w:tc>
          <w:tcPr>
            <w:tcW w:w="7715" w:type="dxa"/>
            <w:gridSpan w:val="16"/>
            <w:vAlign w:val="center"/>
          </w:tcPr>
          <w:p>
            <w:pPr>
              <w:ind w:firstLine="480"/>
              <w:rPr>
                <w:rFonts w:hint="eastAsia" w:ascii="宋体" w:hAnsi="宋体" w:eastAsia="宋体" w:cs="宋体"/>
                <w:sz w:val="28"/>
                <w:szCs w:val="28"/>
              </w:rPr>
            </w:pPr>
            <w:r>
              <w:rPr>
                <w:rFonts w:hint="eastAsia" w:ascii="宋体" w:hAnsi="宋体" w:eastAsia="宋体" w:cs="宋体"/>
                <w:sz w:val="28"/>
                <w:szCs w:val="28"/>
              </w:rPr>
              <w:t>项目名称: 博瑞美企业客户关系管理系统</w:t>
            </w:r>
          </w:p>
          <w:p>
            <w:pPr>
              <w:ind w:firstLine="480"/>
              <w:rPr>
                <w:rFonts w:hint="eastAsia" w:ascii="宋体" w:hAnsi="宋体" w:eastAsia="宋体" w:cs="宋体"/>
                <w:sz w:val="28"/>
                <w:szCs w:val="28"/>
              </w:rPr>
            </w:pPr>
            <w:r>
              <w:rPr>
                <w:rFonts w:hint="eastAsia" w:ascii="宋体" w:hAnsi="宋体" w:eastAsia="宋体" w:cs="宋体"/>
                <w:sz w:val="28"/>
                <w:szCs w:val="28"/>
              </w:rPr>
              <w:t>使用技术： MVC4 、EF 、Jquery 、LigerUI 、T4模板</w:t>
            </w:r>
          </w:p>
          <w:p>
            <w:pPr>
              <w:ind w:firstLine="480"/>
              <w:rPr>
                <w:rFonts w:hint="eastAsia" w:ascii="宋体" w:hAnsi="宋体" w:eastAsia="宋体" w:cs="宋体"/>
                <w:sz w:val="28"/>
                <w:szCs w:val="28"/>
              </w:rPr>
            </w:pPr>
            <w:r>
              <w:rPr>
                <w:rFonts w:hint="eastAsia" w:ascii="宋体" w:hAnsi="宋体" w:eastAsia="宋体" w:cs="宋体"/>
                <w:sz w:val="28"/>
                <w:szCs w:val="28"/>
              </w:rPr>
              <w:t>项目描述：</w:t>
            </w:r>
          </w:p>
          <w:p>
            <w:pPr>
              <w:ind w:firstLine="480"/>
              <w:rPr>
                <w:rFonts w:hint="eastAsia" w:ascii="宋体" w:hAnsi="宋体" w:eastAsia="宋体" w:cs="宋体"/>
                <w:sz w:val="28"/>
                <w:szCs w:val="28"/>
              </w:rPr>
            </w:pPr>
            <w:r>
              <w:rPr>
                <w:rFonts w:hint="eastAsia" w:ascii="宋体" w:hAnsi="宋体" w:eastAsia="宋体" w:cs="宋体"/>
                <w:sz w:val="28"/>
                <w:szCs w:val="28"/>
              </w:rPr>
              <w:t>该系统是为了更高效地为客户提供满意、周到的服务，以提高客户满意度、忠诚度为目的而开发的一套软件系统，主要包含：营销管理、客户管理、服务管理、统计报表、基础数据、数据词典管理、权限管理等。</w:t>
            </w:r>
          </w:p>
          <w:p>
            <w:pPr>
              <w:ind w:firstLine="480"/>
              <w:rPr>
                <w:rFonts w:hint="eastAsia" w:ascii="宋体" w:hAnsi="宋体" w:eastAsia="宋体" w:cs="宋体"/>
                <w:sz w:val="28"/>
                <w:szCs w:val="28"/>
              </w:rPr>
            </w:pPr>
            <w:r>
              <w:rPr>
                <w:rFonts w:hint="eastAsia" w:ascii="宋体" w:hAnsi="宋体" w:eastAsia="宋体" w:cs="宋体"/>
                <w:sz w:val="28"/>
                <w:szCs w:val="28"/>
              </w:rPr>
              <w:t>职责描述:</w:t>
            </w:r>
          </w:p>
          <w:p>
            <w:pPr>
              <w:ind w:firstLine="480"/>
              <w:rPr>
                <w:rFonts w:hint="eastAsia" w:ascii="宋体" w:hAnsi="宋体" w:eastAsia="宋体" w:cs="宋体"/>
                <w:sz w:val="28"/>
                <w:szCs w:val="28"/>
              </w:rPr>
            </w:pPr>
            <w:r>
              <w:rPr>
                <w:rFonts w:hint="eastAsia" w:ascii="宋体" w:hAnsi="宋体" w:eastAsia="宋体" w:cs="宋体"/>
                <w:sz w:val="28"/>
                <w:szCs w:val="28"/>
              </w:rPr>
              <w:t>1.参与框架搭建：访问数据库使用的是EF，后台使用数据仓储层、业务逻辑层，前台的搭建则是使用MVC4；</w:t>
            </w:r>
          </w:p>
          <w:p>
            <w:pPr>
              <w:ind w:firstLine="480"/>
              <w:rPr>
                <w:rFonts w:hint="eastAsia" w:ascii="宋体" w:hAnsi="宋体" w:eastAsia="宋体" w:cs="宋体"/>
                <w:sz w:val="28"/>
                <w:szCs w:val="28"/>
              </w:rPr>
            </w:pPr>
            <w:r>
              <w:rPr>
                <w:rFonts w:hint="eastAsia" w:ascii="宋体" w:hAnsi="宋体" w:eastAsia="宋体" w:cs="宋体"/>
                <w:sz w:val="28"/>
                <w:szCs w:val="28"/>
              </w:rPr>
              <w:t>2. 用户登录权限验证：使用MVC过滤器验证登录用户权限,使用缓存保存当前用户拥有的权限；</w:t>
            </w:r>
          </w:p>
          <w:p>
            <w:pPr>
              <w:ind w:firstLine="480"/>
              <w:rPr>
                <w:rFonts w:hint="eastAsia" w:ascii="宋体" w:hAnsi="宋体" w:eastAsia="宋体" w:cs="宋体"/>
                <w:sz w:val="28"/>
                <w:szCs w:val="28"/>
              </w:rPr>
            </w:pPr>
            <w:r>
              <w:rPr>
                <w:rFonts w:hint="eastAsia" w:ascii="宋体" w:hAnsi="宋体" w:eastAsia="宋体" w:cs="宋体"/>
                <w:sz w:val="28"/>
                <w:szCs w:val="28"/>
              </w:rPr>
              <w:t>3. 工作流审批：工作流设定，职员的申请单，职员的审核；</w:t>
            </w:r>
          </w:p>
          <w:p>
            <w:pPr>
              <w:ind w:firstLine="480"/>
              <w:rPr>
                <w:rFonts w:hint="eastAsia" w:ascii="宋体" w:hAnsi="宋体" w:eastAsia="宋体" w:cs="宋体"/>
                <w:sz w:val="28"/>
                <w:szCs w:val="28"/>
              </w:rPr>
            </w:pPr>
            <w:r>
              <w:rPr>
                <w:rFonts w:hint="eastAsia" w:ascii="宋体" w:hAnsi="宋体" w:eastAsia="宋体" w:cs="宋体"/>
                <w:sz w:val="28"/>
                <w:szCs w:val="28"/>
              </w:rPr>
              <w:t>4. 权限管理：菜单功能权限控制，通过角色分配菜单功能权限，一个角色可以有多个菜单功能，一个功能可以有多个角色，实现多对多模式；</w:t>
            </w:r>
          </w:p>
          <w:p>
            <w:pPr>
              <w:ind w:firstLine="480"/>
              <w:rPr>
                <w:rFonts w:hint="eastAsia" w:ascii="宋体" w:hAnsi="宋体" w:eastAsia="宋体" w:cs="宋体"/>
                <w:sz w:val="28"/>
                <w:szCs w:val="28"/>
              </w:rPr>
            </w:pPr>
            <w:r>
              <w:rPr>
                <w:rFonts w:hint="eastAsia" w:ascii="宋体" w:hAnsi="宋体" w:eastAsia="宋体" w:cs="宋体"/>
                <w:sz w:val="28"/>
                <w:szCs w:val="28"/>
              </w:rPr>
              <w:t>5、在线聊天模块：使用wcf分布式通讯框架实现数据信息的传递，开启线程15秒轮询一次是否有发送给系统的消息，使用路由表法实现聊天记录的分表存储操作等。</w:t>
            </w:r>
          </w:p>
          <w:p>
            <w:pPr>
              <w:ind w:firstLine="480"/>
              <w:rPr>
                <w:rFonts w:hint="eastAsia" w:ascii="宋体" w:hAnsi="宋体" w:eastAsia="宋体" w:cs="宋体"/>
                <w:sz w:val="28"/>
                <w:szCs w:val="28"/>
              </w:rPr>
            </w:pPr>
          </w:p>
          <w:p>
            <w:pPr>
              <w:ind w:firstLine="480"/>
              <w:rPr>
                <w:rFonts w:hint="eastAsia" w:ascii="宋体" w:hAnsi="宋体" w:eastAsia="宋体" w:cs="宋体"/>
                <w:sz w:val="28"/>
                <w:szCs w:val="28"/>
              </w:rPr>
            </w:pPr>
          </w:p>
        </w:tc>
      </w:tr>
    </w:tbl>
    <w:p>
      <w:pPr>
        <w:rPr>
          <w:rFonts w:hint="eastAsia"/>
          <w:lang w:val="en-US" w:eastAsia="zh-CN"/>
        </w:rPr>
      </w:pPr>
    </w:p>
    <w:p>
      <w:pPr>
        <w:pStyle w:val="5"/>
        <w:keepNext/>
        <w:keepLines/>
        <w:pageBreakBefore w:val="0"/>
        <w:widowControl w:val="0"/>
        <w:numPr>
          <w:ilvl w:val="4"/>
          <w:numId w:val="1"/>
        </w:numPr>
        <w:kinsoku/>
        <w:wordWrap/>
        <w:overflowPunct/>
        <w:topLinePunct w:val="0"/>
        <w:autoSpaceDE/>
        <w:autoSpaceDN/>
        <w:bidi w:val="0"/>
        <w:adjustRightInd/>
        <w:snapToGrid/>
        <w:spacing w:line="240" w:lineRule="auto"/>
        <w:ind w:left="1270" w:leftChars="0" w:right="0" w:rightChars="0" w:hanging="1050" w:firstLineChars="0"/>
        <w:jc w:val="both"/>
        <w:textAlignment w:val="auto"/>
        <w:outlineLvl w:val="3"/>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开发工程师——刘浩峰</w:t>
      </w:r>
    </w:p>
    <w:tbl>
      <w:tblPr>
        <w:tblStyle w:val="28"/>
        <w:tblW w:w="8617" w:type="dxa"/>
        <w:jc w:val="center"/>
        <w:tblInd w:w="-46" w:type="dxa"/>
        <w:tblLayout w:type="fixed"/>
        <w:tblCellMar>
          <w:top w:w="0" w:type="dxa"/>
          <w:left w:w="51" w:type="dxa"/>
          <w:bottom w:w="0" w:type="dxa"/>
          <w:right w:w="51" w:type="dxa"/>
        </w:tblCellMar>
      </w:tblPr>
      <w:tblGrid>
        <w:gridCol w:w="494"/>
        <w:gridCol w:w="409"/>
        <w:gridCol w:w="40"/>
        <w:gridCol w:w="959"/>
        <w:gridCol w:w="176"/>
        <w:gridCol w:w="368"/>
        <w:gridCol w:w="1446"/>
        <w:gridCol w:w="68"/>
        <w:gridCol w:w="799"/>
        <w:gridCol w:w="320"/>
        <w:gridCol w:w="554"/>
        <w:gridCol w:w="288"/>
        <w:gridCol w:w="459"/>
        <w:gridCol w:w="792"/>
        <w:gridCol w:w="734"/>
        <w:gridCol w:w="705"/>
        <w:gridCol w:w="6"/>
      </w:tblGrid>
      <w:tr>
        <w:tblPrEx>
          <w:tblLayout w:type="fixed"/>
          <w:tblCellMar>
            <w:top w:w="0" w:type="dxa"/>
            <w:left w:w="51" w:type="dxa"/>
            <w:bottom w:w="0" w:type="dxa"/>
            <w:right w:w="51" w:type="dxa"/>
          </w:tblCellMar>
        </w:tblPrEx>
        <w:trPr>
          <w:gridAfter w:val="1"/>
          <w:wAfter w:w="6" w:type="dxa"/>
          <w:trHeight w:val="800" w:hRule="atLeast"/>
          <w:jc w:val="center"/>
        </w:trPr>
        <w:tc>
          <w:tcPr>
            <w:tcW w:w="943"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姓名</w:t>
            </w:r>
          </w:p>
        </w:tc>
        <w:tc>
          <w:tcPr>
            <w:tcW w:w="1503" w:type="dxa"/>
            <w:gridSpan w:val="3"/>
            <w:tcBorders>
              <w:top w:val="single" w:color="auto" w:sz="6" w:space="0"/>
              <w:left w:val="single" w:color="auto" w:sz="6" w:space="0"/>
              <w:bottom w:val="single" w:color="auto" w:sz="6" w:space="0"/>
              <w:right w:val="single" w:color="auto" w:sz="6" w:space="0"/>
            </w:tcBorders>
            <w:vAlign w:val="center"/>
          </w:tcPr>
          <w:p>
            <w:pPr>
              <w:ind w:left="0" w:leftChars="0" w:firstLine="0" w:firstLineChars="0"/>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刘浩锋</w:t>
            </w:r>
          </w:p>
        </w:tc>
        <w:tc>
          <w:tcPr>
            <w:tcW w:w="1514"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部门</w:t>
            </w:r>
          </w:p>
        </w:tc>
        <w:tc>
          <w:tcPr>
            <w:tcW w:w="1119" w:type="dxa"/>
            <w:gridSpan w:val="2"/>
            <w:tcBorders>
              <w:top w:val="single" w:color="auto" w:sz="6" w:space="0"/>
              <w:left w:val="single" w:color="auto" w:sz="6" w:space="0"/>
              <w:bottom w:val="single" w:color="auto" w:sz="6" w:space="0"/>
              <w:right w:val="single" w:color="auto" w:sz="6" w:space="0"/>
            </w:tcBorders>
            <w:vAlign w:val="center"/>
          </w:tcPr>
          <w:p>
            <w:pPr>
              <w:ind w:left="0" w:leftChars="0" w:firstLine="0" w:firstLineChars="0"/>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研发部</w:t>
            </w:r>
          </w:p>
        </w:tc>
        <w:tc>
          <w:tcPr>
            <w:tcW w:w="842"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岗位</w:t>
            </w:r>
          </w:p>
        </w:tc>
        <w:tc>
          <w:tcPr>
            <w:tcW w:w="1251"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前端工程师</w:t>
            </w:r>
          </w:p>
        </w:tc>
        <w:tc>
          <w:tcPr>
            <w:tcW w:w="734"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性别</w:t>
            </w:r>
          </w:p>
        </w:tc>
        <w:tc>
          <w:tcPr>
            <w:tcW w:w="705"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男</w:t>
            </w:r>
          </w:p>
        </w:tc>
      </w:tr>
      <w:tr>
        <w:tblPrEx>
          <w:tblLayout w:type="fixed"/>
          <w:tblCellMar>
            <w:top w:w="0" w:type="dxa"/>
            <w:left w:w="51" w:type="dxa"/>
            <w:bottom w:w="0" w:type="dxa"/>
            <w:right w:w="51" w:type="dxa"/>
          </w:tblCellMar>
        </w:tblPrEx>
        <w:trPr>
          <w:gridAfter w:val="1"/>
          <w:wAfter w:w="6" w:type="dxa"/>
          <w:trHeight w:val="582" w:hRule="atLeast"/>
          <w:jc w:val="center"/>
        </w:trPr>
        <w:tc>
          <w:tcPr>
            <w:tcW w:w="943" w:type="dxa"/>
            <w:gridSpan w:val="3"/>
            <w:vMerge w:val="restart"/>
            <w:tcBorders>
              <w:top w:val="single" w:color="auto" w:sz="6" w:space="0"/>
              <w:left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学习经历</w:t>
            </w:r>
          </w:p>
        </w:tc>
        <w:tc>
          <w:tcPr>
            <w:tcW w:w="1503"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起止时间</w:t>
            </w:r>
          </w:p>
        </w:tc>
        <w:tc>
          <w:tcPr>
            <w:tcW w:w="1514" w:type="dxa"/>
            <w:gridSpan w:val="2"/>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毕业院校</w:t>
            </w:r>
          </w:p>
        </w:tc>
        <w:tc>
          <w:tcPr>
            <w:tcW w:w="1961" w:type="dxa"/>
            <w:gridSpan w:val="4"/>
            <w:tcBorders>
              <w:top w:val="single" w:color="auto" w:sz="6" w:space="0"/>
              <w:left w:val="single" w:color="auto" w:sz="6" w:space="0"/>
              <w:bottom w:val="single" w:color="auto" w:sz="6" w:space="0"/>
              <w:right w:val="single" w:color="auto" w:sz="6" w:space="0"/>
            </w:tcBorders>
            <w:vAlign w:val="top"/>
          </w:tcPr>
          <w:p>
            <w:pPr>
              <w:pStyle w:val="48"/>
              <w:ind w:firstLine="840" w:firstLineChars="300"/>
              <w:jc w:val="both"/>
              <w:rPr>
                <w:rFonts w:hint="eastAsia" w:ascii="宋体" w:hAnsi="宋体" w:eastAsia="宋体" w:cs="宋体"/>
                <w:sz w:val="28"/>
                <w:szCs w:val="28"/>
              </w:rPr>
            </w:pPr>
            <w:r>
              <w:rPr>
                <w:rFonts w:hint="eastAsia" w:ascii="宋体" w:hAnsi="宋体" w:eastAsia="宋体" w:cs="宋体"/>
                <w:sz w:val="28"/>
                <w:szCs w:val="28"/>
              </w:rPr>
              <w:t>学历</w:t>
            </w:r>
          </w:p>
        </w:tc>
        <w:tc>
          <w:tcPr>
            <w:tcW w:w="1251" w:type="dxa"/>
            <w:gridSpan w:val="2"/>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学位</w:t>
            </w:r>
          </w:p>
        </w:tc>
        <w:tc>
          <w:tcPr>
            <w:tcW w:w="1439" w:type="dxa"/>
            <w:gridSpan w:val="2"/>
            <w:tcBorders>
              <w:top w:val="single" w:color="auto" w:sz="6" w:space="0"/>
              <w:left w:val="single" w:color="auto" w:sz="6" w:space="0"/>
              <w:bottom w:val="single" w:color="auto" w:sz="6" w:space="0"/>
              <w:right w:val="single" w:color="auto" w:sz="6" w:space="0"/>
            </w:tcBorders>
            <w:vAlign w:val="top"/>
          </w:tcPr>
          <w:p>
            <w:pPr>
              <w:pStyle w:val="48"/>
              <w:ind w:firstLine="840" w:firstLineChars="300"/>
              <w:jc w:val="both"/>
              <w:rPr>
                <w:rFonts w:hint="eastAsia" w:ascii="宋体" w:hAnsi="宋体" w:eastAsia="宋体" w:cs="宋体"/>
                <w:sz w:val="28"/>
                <w:szCs w:val="28"/>
              </w:rPr>
            </w:pPr>
            <w:r>
              <w:rPr>
                <w:rFonts w:hint="eastAsia" w:ascii="宋体" w:hAnsi="宋体" w:eastAsia="宋体" w:cs="宋体"/>
                <w:sz w:val="28"/>
                <w:szCs w:val="28"/>
              </w:rPr>
              <w:t>专业</w:t>
            </w:r>
          </w:p>
        </w:tc>
      </w:tr>
      <w:tr>
        <w:tblPrEx>
          <w:tblLayout w:type="fixed"/>
          <w:tblCellMar>
            <w:top w:w="0" w:type="dxa"/>
            <w:left w:w="108" w:type="dxa"/>
            <w:bottom w:w="0" w:type="dxa"/>
            <w:right w:w="108" w:type="dxa"/>
          </w:tblCellMar>
        </w:tblPrEx>
        <w:trPr>
          <w:gridAfter w:val="1"/>
          <w:wAfter w:w="6" w:type="dxa"/>
          <w:trHeight w:val="560" w:hRule="exact"/>
          <w:jc w:val="center"/>
        </w:trPr>
        <w:tc>
          <w:tcPr>
            <w:tcW w:w="943" w:type="dxa"/>
            <w:gridSpan w:val="3"/>
            <w:vMerge w:val="continue"/>
            <w:tcBorders>
              <w:left w:val="single" w:color="auto" w:sz="6" w:space="0"/>
              <w:right w:val="single" w:color="auto" w:sz="6" w:space="0"/>
            </w:tcBorders>
            <w:vAlign w:val="top"/>
          </w:tcPr>
          <w:p>
            <w:pPr>
              <w:pStyle w:val="48"/>
              <w:jc w:val="center"/>
              <w:rPr>
                <w:rFonts w:hint="eastAsia" w:ascii="宋体" w:hAnsi="宋体" w:eastAsia="宋体" w:cs="宋体"/>
                <w:sz w:val="28"/>
                <w:szCs w:val="28"/>
              </w:rPr>
            </w:pPr>
          </w:p>
        </w:tc>
        <w:tc>
          <w:tcPr>
            <w:tcW w:w="1503" w:type="dxa"/>
            <w:gridSpan w:val="3"/>
            <w:tcBorders>
              <w:top w:val="single" w:color="auto" w:sz="6" w:space="0"/>
              <w:left w:val="single" w:color="auto" w:sz="6" w:space="0"/>
              <w:bottom w:val="single" w:color="auto" w:sz="6" w:space="0"/>
              <w:right w:val="single" w:color="auto" w:sz="6" w:space="0"/>
            </w:tcBorders>
            <w:vAlign w:val="top"/>
          </w:tcPr>
          <w:p>
            <w:pPr>
              <w:ind w:left="0" w:leftChars="0" w:firstLine="0" w:firstLine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2011.9~2015.7</w:t>
            </w:r>
          </w:p>
        </w:tc>
        <w:tc>
          <w:tcPr>
            <w:tcW w:w="1514" w:type="dxa"/>
            <w:gridSpan w:val="2"/>
            <w:tcBorders>
              <w:top w:val="single" w:color="auto" w:sz="6" w:space="0"/>
              <w:left w:val="single" w:color="auto" w:sz="6" w:space="0"/>
              <w:bottom w:val="single" w:color="auto" w:sz="6" w:space="0"/>
              <w:right w:val="single" w:color="auto" w:sz="6" w:space="0"/>
            </w:tcBorders>
            <w:vAlign w:val="top"/>
          </w:tcPr>
          <w:p>
            <w:pPr>
              <w:ind w:left="0" w:leftChars="0" w:firstLine="0" w:firstLineChars="0"/>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东华理工大学学</w:t>
            </w:r>
          </w:p>
        </w:tc>
        <w:tc>
          <w:tcPr>
            <w:tcW w:w="1961" w:type="dxa"/>
            <w:gridSpan w:val="4"/>
            <w:tcBorders>
              <w:top w:val="single" w:color="auto" w:sz="6" w:space="0"/>
              <w:left w:val="single" w:color="auto" w:sz="6" w:space="0"/>
              <w:bottom w:val="single" w:color="auto" w:sz="6" w:space="0"/>
              <w:right w:val="single" w:color="auto" w:sz="6" w:space="0"/>
            </w:tcBorders>
            <w:vAlign w:val="top"/>
          </w:tcPr>
          <w:p>
            <w:p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本科</w:t>
            </w:r>
          </w:p>
        </w:tc>
        <w:tc>
          <w:tcPr>
            <w:tcW w:w="1251"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学士</w:t>
            </w:r>
          </w:p>
        </w:tc>
        <w:tc>
          <w:tcPr>
            <w:tcW w:w="1439" w:type="dxa"/>
            <w:gridSpan w:val="2"/>
            <w:tcBorders>
              <w:top w:val="single" w:color="auto" w:sz="6" w:space="0"/>
              <w:left w:val="single" w:color="auto" w:sz="6" w:space="0"/>
              <w:bottom w:val="single" w:color="auto" w:sz="6" w:space="0"/>
              <w:right w:val="single" w:color="auto" w:sz="6" w:space="0"/>
            </w:tcBorders>
            <w:vAlign w:val="top"/>
          </w:tcPr>
          <w:p>
            <w:pPr>
              <w:ind w:left="0" w:leftChars="0"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信息工程</w:t>
            </w:r>
          </w:p>
        </w:tc>
      </w:tr>
      <w:tr>
        <w:tblPrEx>
          <w:tblLayout w:type="fixed"/>
          <w:tblCellMar>
            <w:top w:w="0" w:type="dxa"/>
            <w:left w:w="108" w:type="dxa"/>
            <w:bottom w:w="0" w:type="dxa"/>
            <w:right w:w="108" w:type="dxa"/>
          </w:tblCellMar>
        </w:tblPrEx>
        <w:trPr>
          <w:gridAfter w:val="1"/>
          <w:wAfter w:w="6" w:type="dxa"/>
          <w:trHeight w:val="635" w:hRule="exact"/>
          <w:jc w:val="center"/>
        </w:trPr>
        <w:tc>
          <w:tcPr>
            <w:tcW w:w="943" w:type="dxa"/>
            <w:gridSpan w:val="3"/>
            <w:vMerge w:val="continue"/>
            <w:tcBorders>
              <w:left w:val="single" w:color="auto" w:sz="6" w:space="0"/>
              <w:right w:val="single" w:color="auto" w:sz="6" w:space="0"/>
            </w:tcBorders>
            <w:vAlign w:val="top"/>
          </w:tcPr>
          <w:p>
            <w:pPr>
              <w:ind w:firstLine="480"/>
              <w:rPr>
                <w:rFonts w:hint="eastAsia" w:ascii="宋体" w:hAnsi="宋体" w:eastAsia="宋体" w:cs="宋体"/>
                <w:sz w:val="28"/>
                <w:szCs w:val="28"/>
              </w:rPr>
            </w:pPr>
          </w:p>
        </w:tc>
        <w:tc>
          <w:tcPr>
            <w:tcW w:w="1503" w:type="dxa"/>
            <w:gridSpan w:val="3"/>
            <w:tcBorders>
              <w:top w:val="single" w:color="auto" w:sz="6" w:space="0"/>
              <w:left w:val="single" w:color="auto" w:sz="6" w:space="0"/>
              <w:bottom w:val="single" w:color="auto" w:sz="6" w:space="0"/>
              <w:right w:val="single" w:color="auto" w:sz="6" w:space="0"/>
            </w:tcBorders>
            <w:vAlign w:val="top"/>
          </w:tcPr>
          <w:p>
            <w:pPr>
              <w:ind w:firstLine="480"/>
              <w:rPr>
                <w:rFonts w:hint="eastAsia" w:ascii="宋体" w:hAnsi="宋体" w:eastAsia="宋体" w:cs="宋体"/>
                <w:sz w:val="28"/>
                <w:szCs w:val="28"/>
              </w:rPr>
            </w:pPr>
          </w:p>
        </w:tc>
        <w:tc>
          <w:tcPr>
            <w:tcW w:w="1514" w:type="dxa"/>
            <w:gridSpan w:val="2"/>
            <w:tcBorders>
              <w:top w:val="single" w:color="auto" w:sz="6" w:space="0"/>
              <w:left w:val="single" w:color="auto" w:sz="6" w:space="0"/>
              <w:bottom w:val="single" w:color="auto" w:sz="6" w:space="0"/>
              <w:right w:val="single" w:color="auto" w:sz="6" w:space="0"/>
            </w:tcBorders>
            <w:vAlign w:val="top"/>
          </w:tcPr>
          <w:p>
            <w:pPr>
              <w:ind w:firstLine="480"/>
              <w:rPr>
                <w:rFonts w:hint="eastAsia" w:ascii="宋体" w:hAnsi="宋体" w:eastAsia="宋体" w:cs="宋体"/>
                <w:sz w:val="28"/>
                <w:szCs w:val="28"/>
              </w:rPr>
            </w:pPr>
          </w:p>
        </w:tc>
        <w:tc>
          <w:tcPr>
            <w:tcW w:w="1961" w:type="dxa"/>
            <w:gridSpan w:val="4"/>
            <w:tcBorders>
              <w:top w:val="single" w:color="auto" w:sz="6" w:space="0"/>
              <w:left w:val="single" w:color="auto" w:sz="6" w:space="0"/>
              <w:bottom w:val="single" w:color="auto" w:sz="6" w:space="0"/>
              <w:right w:val="single" w:color="auto" w:sz="6" w:space="0"/>
            </w:tcBorders>
            <w:vAlign w:val="top"/>
          </w:tcPr>
          <w:p>
            <w:pPr>
              <w:ind w:firstLine="480"/>
              <w:rPr>
                <w:rFonts w:hint="eastAsia" w:ascii="宋体" w:hAnsi="宋体" w:eastAsia="宋体" w:cs="宋体"/>
                <w:sz w:val="28"/>
                <w:szCs w:val="28"/>
              </w:rPr>
            </w:pPr>
          </w:p>
        </w:tc>
        <w:tc>
          <w:tcPr>
            <w:tcW w:w="1251"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p>
        </w:tc>
        <w:tc>
          <w:tcPr>
            <w:tcW w:w="1439" w:type="dxa"/>
            <w:gridSpan w:val="2"/>
            <w:tcBorders>
              <w:top w:val="single" w:color="auto" w:sz="6" w:space="0"/>
              <w:left w:val="single" w:color="auto" w:sz="6" w:space="0"/>
              <w:bottom w:val="single" w:color="auto" w:sz="6" w:space="0"/>
              <w:right w:val="single" w:color="auto" w:sz="6" w:space="0"/>
            </w:tcBorders>
            <w:vAlign w:val="top"/>
          </w:tcPr>
          <w:p>
            <w:pPr>
              <w:ind w:firstLine="480"/>
              <w:rPr>
                <w:rFonts w:hint="eastAsia" w:ascii="宋体" w:hAnsi="宋体" w:eastAsia="宋体" w:cs="宋体"/>
                <w:sz w:val="28"/>
                <w:szCs w:val="28"/>
              </w:rPr>
            </w:pPr>
          </w:p>
        </w:tc>
      </w:tr>
      <w:tr>
        <w:tblPrEx>
          <w:tblLayout w:type="fixed"/>
          <w:tblCellMar>
            <w:top w:w="0" w:type="dxa"/>
            <w:left w:w="51" w:type="dxa"/>
            <w:bottom w:w="0" w:type="dxa"/>
            <w:right w:w="51" w:type="dxa"/>
          </w:tblCellMar>
        </w:tblPrEx>
        <w:trPr>
          <w:gridAfter w:val="1"/>
          <w:wAfter w:w="6" w:type="dxa"/>
          <w:trHeight w:val="1240" w:hRule="atLeast"/>
          <w:jc w:val="center"/>
        </w:trPr>
        <w:tc>
          <w:tcPr>
            <w:tcW w:w="8611" w:type="dxa"/>
            <w:gridSpan w:val="16"/>
            <w:tcBorders>
              <w:top w:val="single" w:color="auto" w:sz="6" w:space="0"/>
              <w:left w:val="single" w:color="auto" w:sz="6" w:space="0"/>
              <w:bottom w:val="single" w:color="auto" w:sz="6" w:space="0"/>
              <w:right w:val="single" w:color="auto" w:sz="6" w:space="0"/>
            </w:tcBorders>
            <w:vAlign w:val="top"/>
          </w:tcPr>
          <w:p>
            <w:pPr>
              <w:pStyle w:val="48"/>
              <w:rPr>
                <w:rFonts w:hint="eastAsia" w:ascii="宋体" w:hAnsi="宋体" w:eastAsia="宋体" w:cs="宋体"/>
                <w:sz w:val="28"/>
                <w:szCs w:val="28"/>
              </w:rPr>
            </w:pPr>
            <w:r>
              <w:rPr>
                <w:rFonts w:hint="eastAsia" w:ascii="宋体" w:hAnsi="宋体" w:eastAsia="宋体" w:cs="宋体"/>
                <w:sz w:val="28"/>
                <w:szCs w:val="28"/>
              </w:rPr>
              <w:t>个人技能：</w:t>
            </w:r>
          </w:p>
          <w:p>
            <w:pPr>
              <w:pStyle w:val="48"/>
              <w:numPr>
                <w:ilvl w:val="0"/>
                <w:numId w:val="61"/>
              </w:numPr>
              <w:rPr>
                <w:rFonts w:hint="eastAsia" w:ascii="宋体" w:hAnsi="宋体" w:eastAsia="宋体" w:cs="宋体"/>
                <w:sz w:val="28"/>
                <w:szCs w:val="28"/>
              </w:rPr>
            </w:pPr>
            <w:r>
              <w:rPr>
                <w:rFonts w:hint="eastAsia" w:ascii="宋体" w:hAnsi="宋体" w:eastAsia="宋体" w:cs="宋体"/>
                <w:sz w:val="28"/>
                <w:szCs w:val="28"/>
              </w:rPr>
              <w:t>熟练掌握</w:t>
            </w:r>
            <w:r>
              <w:rPr>
                <w:rFonts w:hint="eastAsia" w:ascii="宋体" w:hAnsi="宋体" w:eastAsia="宋体" w:cs="宋体"/>
                <w:sz w:val="28"/>
                <w:szCs w:val="28"/>
                <w:lang w:val="en-US" w:eastAsia="zh-CN"/>
              </w:rPr>
              <w:t>j</w:t>
            </w:r>
            <w:r>
              <w:rPr>
                <w:rFonts w:hint="eastAsia" w:ascii="宋体" w:hAnsi="宋体" w:eastAsia="宋体" w:cs="宋体"/>
                <w:sz w:val="28"/>
                <w:szCs w:val="28"/>
              </w:rPr>
              <w:t>avascript、Ajax、CSS/CSS3、HTML/HTML5</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ES6</w:t>
            </w:r>
            <w:r>
              <w:rPr>
                <w:rFonts w:hint="eastAsia" w:ascii="宋体" w:hAnsi="宋体" w:eastAsia="宋体" w:cs="宋体"/>
                <w:sz w:val="28"/>
                <w:szCs w:val="28"/>
              </w:rPr>
              <w:t>等web前端开发技术</w:t>
            </w:r>
          </w:p>
          <w:p>
            <w:pPr>
              <w:pStyle w:val="48"/>
              <w:numPr>
                <w:ilvl w:val="0"/>
                <w:numId w:val="61"/>
              </w:numPr>
              <w:rPr>
                <w:rFonts w:hint="eastAsia" w:ascii="宋体" w:hAnsi="宋体" w:eastAsia="宋体" w:cs="宋体"/>
                <w:sz w:val="28"/>
                <w:szCs w:val="28"/>
                <w:lang w:val="en-US" w:eastAsia="zh-CN"/>
              </w:rPr>
            </w:pPr>
            <w:r>
              <w:rPr>
                <w:rFonts w:hint="eastAsia" w:ascii="宋体" w:hAnsi="宋体" w:eastAsia="宋体" w:cs="宋体"/>
                <w:sz w:val="28"/>
                <w:szCs w:val="28"/>
              </w:rPr>
              <w:t>熟练掌握</w:t>
            </w:r>
            <w:r>
              <w:rPr>
                <w:rFonts w:hint="eastAsia" w:ascii="宋体" w:hAnsi="宋体" w:eastAsia="宋体" w:cs="宋体"/>
                <w:sz w:val="28"/>
                <w:szCs w:val="28"/>
                <w:lang w:val="en-US" w:eastAsia="zh-CN"/>
              </w:rPr>
              <w:t>j</w:t>
            </w:r>
            <w:r>
              <w:rPr>
                <w:rFonts w:hint="eastAsia" w:ascii="宋体" w:hAnsi="宋体" w:eastAsia="宋体" w:cs="宋体"/>
                <w:sz w:val="28"/>
                <w:szCs w:val="28"/>
              </w:rPr>
              <w:t>query，bootstrap，</w:t>
            </w:r>
            <w:r>
              <w:rPr>
                <w:rFonts w:hint="eastAsia" w:ascii="宋体" w:hAnsi="宋体" w:eastAsia="宋体" w:cs="宋体"/>
                <w:sz w:val="28"/>
                <w:szCs w:val="28"/>
                <w:lang w:val="en-US" w:eastAsia="zh-CN"/>
              </w:rPr>
              <w:t>vue.js</w:t>
            </w:r>
            <w:r>
              <w:rPr>
                <w:rFonts w:hint="eastAsia" w:ascii="宋体" w:hAnsi="宋体" w:eastAsia="宋体" w:cs="宋体"/>
                <w:sz w:val="28"/>
                <w:szCs w:val="28"/>
              </w:rPr>
              <w:t>，reactjs等框架</w:t>
            </w:r>
            <w:r>
              <w:rPr>
                <w:rFonts w:hint="eastAsia" w:ascii="宋体" w:hAnsi="宋体" w:eastAsia="宋体" w:cs="宋体"/>
                <w:sz w:val="28"/>
                <w:szCs w:val="28"/>
                <w:lang w:val="en-US" w:eastAsia="zh-CN"/>
              </w:rPr>
              <w:t>,进行PC、移动端开发</w:t>
            </w:r>
          </w:p>
          <w:p>
            <w:pPr>
              <w:pStyle w:val="48"/>
              <w:numPr>
                <w:ilvl w:val="0"/>
                <w:numId w:val="61"/>
              </w:numPr>
              <w:rPr>
                <w:rFonts w:hint="eastAsia" w:ascii="宋体" w:hAnsi="宋体" w:eastAsia="宋体" w:cs="宋体"/>
                <w:sz w:val="28"/>
                <w:szCs w:val="28"/>
                <w:lang w:val="en-US" w:eastAsia="zh-CN"/>
              </w:rPr>
            </w:pPr>
            <w:r>
              <w:rPr>
                <w:rFonts w:hint="eastAsia" w:ascii="宋体" w:hAnsi="宋体" w:eastAsia="宋体" w:cs="宋体"/>
                <w:sz w:val="28"/>
                <w:szCs w:val="28"/>
              </w:rPr>
              <w:t>掌握</w:t>
            </w:r>
            <w:r>
              <w:rPr>
                <w:rFonts w:hint="eastAsia" w:ascii="宋体" w:hAnsi="宋体" w:eastAsia="宋体" w:cs="宋体"/>
                <w:sz w:val="28"/>
                <w:szCs w:val="28"/>
                <w:lang w:val="en-US" w:eastAsia="zh-CN"/>
              </w:rPr>
              <w:t>微信公众号及微信小程序开发</w:t>
            </w:r>
          </w:p>
          <w:p>
            <w:pPr>
              <w:pStyle w:val="48"/>
              <w:numPr>
                <w:ilvl w:val="0"/>
                <w:numId w:val="61"/>
              </w:num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熟练使用webpack对Vue/React开发环境进行配置</w:t>
            </w:r>
          </w:p>
          <w:p>
            <w:pPr>
              <w:pStyle w:val="48"/>
              <w:numPr>
                <w:ilvl w:val="0"/>
                <w:numId w:val="61"/>
              </w:num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掌握git项目协作</w:t>
            </w:r>
          </w:p>
          <w:p>
            <w:pPr>
              <w:pStyle w:val="48"/>
              <w:numPr>
                <w:ilvl w:val="0"/>
                <w:numId w:val="61"/>
              </w:num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熟练掌握响应式、移动端兼容等前端项目开发</w:t>
            </w: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p>
            <w:pPr>
              <w:pStyle w:val="48"/>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Ex>
        <w:trPr>
          <w:gridAfter w:val="1"/>
          <w:wAfter w:w="6" w:type="dxa"/>
          <w:trHeight w:val="397" w:hRule="exact"/>
          <w:jc w:val="center"/>
        </w:trPr>
        <w:tc>
          <w:tcPr>
            <w:tcW w:w="494"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作</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历</w:t>
            </w:r>
          </w:p>
        </w:tc>
        <w:tc>
          <w:tcPr>
            <w:tcW w:w="409"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1</w:t>
            </w:r>
          </w:p>
        </w:tc>
        <w:tc>
          <w:tcPr>
            <w:tcW w:w="3856" w:type="dxa"/>
            <w:gridSpan w:val="7"/>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 深圳市比一比网络科技有限公司</w:t>
            </w:r>
          </w:p>
          <w:p>
            <w:pPr>
              <w:pStyle w:val="48"/>
              <w:rPr>
                <w:rFonts w:hint="eastAsia" w:ascii="宋体" w:hAnsi="宋体" w:eastAsia="宋体" w:cs="宋体"/>
                <w:sz w:val="28"/>
                <w:szCs w:val="28"/>
              </w:rPr>
            </w:pPr>
          </w:p>
        </w:tc>
        <w:tc>
          <w:tcPr>
            <w:tcW w:w="3852" w:type="dxa"/>
            <w:gridSpan w:val="7"/>
            <w:vAlign w:val="center"/>
          </w:tcPr>
          <w:p>
            <w:pPr>
              <w:jc w:val="both"/>
              <w:rPr>
                <w:rFonts w:hint="eastAsia" w:ascii="宋体" w:hAnsi="宋体" w:eastAsia="宋体" w:cs="宋体"/>
                <w:sz w:val="28"/>
                <w:szCs w:val="28"/>
              </w:rPr>
            </w:pPr>
            <w:r>
              <w:rPr>
                <w:rFonts w:hint="eastAsia" w:ascii="宋体" w:hAnsi="宋体" w:eastAsia="宋体" w:cs="宋体"/>
                <w:sz w:val="28"/>
                <w:szCs w:val="28"/>
              </w:rPr>
              <w:t>任职时间: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397" w:hRule="exact"/>
          <w:jc w:val="center"/>
        </w:trPr>
        <w:tc>
          <w:tcPr>
            <w:tcW w:w="494" w:type="dxa"/>
            <w:vMerge w:val="continue"/>
            <w:vAlign w:val="top"/>
          </w:tcPr>
          <w:p>
            <w:pPr>
              <w:ind w:firstLine="480"/>
              <w:rPr>
                <w:rFonts w:hint="eastAsia" w:ascii="宋体" w:hAnsi="宋体" w:eastAsia="宋体" w:cs="宋体"/>
                <w:sz w:val="28"/>
                <w:szCs w:val="28"/>
              </w:rPr>
            </w:pPr>
          </w:p>
        </w:tc>
        <w:tc>
          <w:tcPr>
            <w:tcW w:w="409" w:type="dxa"/>
            <w:vMerge w:val="continue"/>
            <w:vAlign w:val="top"/>
          </w:tcPr>
          <w:p>
            <w:pPr>
              <w:ind w:firstLine="480"/>
              <w:rPr>
                <w:rFonts w:hint="eastAsia" w:ascii="宋体" w:hAnsi="宋体" w:eastAsia="宋体" w:cs="宋体"/>
                <w:sz w:val="28"/>
                <w:szCs w:val="28"/>
              </w:rPr>
            </w:pPr>
          </w:p>
        </w:tc>
        <w:tc>
          <w:tcPr>
            <w:tcW w:w="999" w:type="dxa"/>
            <w:gridSpan w:val="2"/>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任职部门</w:t>
            </w:r>
          </w:p>
        </w:tc>
        <w:tc>
          <w:tcPr>
            <w:tcW w:w="1990" w:type="dxa"/>
            <w:gridSpan w:val="3"/>
            <w:vAlign w:val="center"/>
          </w:tcPr>
          <w:p>
            <w:pPr>
              <w:ind w:firstLine="840" w:firstLineChars="300"/>
              <w:jc w:val="both"/>
              <w:rPr>
                <w:rFonts w:hint="eastAsia" w:ascii="宋体" w:hAnsi="宋体" w:eastAsia="宋体" w:cs="宋体"/>
                <w:sz w:val="28"/>
                <w:szCs w:val="28"/>
              </w:rPr>
            </w:pPr>
            <w:r>
              <w:rPr>
                <w:rFonts w:hint="eastAsia" w:ascii="宋体" w:hAnsi="宋体" w:eastAsia="宋体" w:cs="宋体"/>
                <w:sz w:val="28"/>
                <w:szCs w:val="28"/>
                <w:lang w:val="en-US" w:eastAsia="zh-CN"/>
              </w:rPr>
              <w:t>研发部</w:t>
            </w:r>
          </w:p>
        </w:tc>
        <w:tc>
          <w:tcPr>
            <w:tcW w:w="1741" w:type="dxa"/>
            <w:gridSpan w:val="4"/>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2978" w:type="dxa"/>
            <w:gridSpan w:val="5"/>
            <w:vAlign w:val="center"/>
          </w:tcPr>
          <w:p>
            <w:pPr>
              <w:ind w:firstLine="840" w:firstLineChars="300"/>
              <w:jc w:val="both"/>
              <w:rPr>
                <w:rFonts w:hint="eastAsia" w:ascii="宋体" w:hAnsi="宋体" w:eastAsia="宋体" w:cs="宋体"/>
                <w:sz w:val="28"/>
                <w:szCs w:val="28"/>
              </w:rPr>
            </w:pPr>
            <w:r>
              <w:rPr>
                <w:rFonts w:hint="eastAsia" w:ascii="宋体" w:hAnsi="宋体" w:eastAsia="宋体" w:cs="宋体"/>
                <w:sz w:val="28"/>
                <w:szCs w:val="28"/>
                <w:lang w:val="en-US" w:eastAsia="zh-CN"/>
              </w:rPr>
              <w:t>前端开发工程师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1043" w:hRule="atLeast"/>
          <w:jc w:val="center"/>
        </w:trPr>
        <w:tc>
          <w:tcPr>
            <w:tcW w:w="494" w:type="dxa"/>
            <w:vMerge w:val="continue"/>
            <w:vAlign w:val="top"/>
          </w:tcPr>
          <w:p>
            <w:pPr>
              <w:ind w:firstLine="480"/>
              <w:rPr>
                <w:rFonts w:hint="eastAsia" w:ascii="宋体" w:hAnsi="宋体" w:eastAsia="宋体" w:cs="宋体"/>
                <w:sz w:val="28"/>
                <w:szCs w:val="28"/>
              </w:rPr>
            </w:pPr>
          </w:p>
        </w:tc>
        <w:tc>
          <w:tcPr>
            <w:tcW w:w="409" w:type="dxa"/>
            <w:vMerge w:val="continue"/>
            <w:vAlign w:val="top"/>
          </w:tcPr>
          <w:p>
            <w:pPr>
              <w:ind w:firstLine="480"/>
              <w:rPr>
                <w:rFonts w:hint="eastAsia" w:ascii="宋体" w:hAnsi="宋体" w:eastAsia="宋体" w:cs="宋体"/>
                <w:sz w:val="28"/>
                <w:szCs w:val="28"/>
              </w:rPr>
            </w:pPr>
          </w:p>
        </w:tc>
        <w:tc>
          <w:tcPr>
            <w:tcW w:w="7708" w:type="dxa"/>
            <w:gridSpan w:val="14"/>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项目经验:</w:t>
            </w:r>
          </w:p>
          <w:p>
            <w:pPr>
              <w:pStyle w:val="48"/>
              <w:jc w:val="both"/>
              <w:rPr>
                <w:rFonts w:hint="eastAsia" w:ascii="宋体" w:hAnsi="宋体" w:eastAsia="宋体" w:cs="宋体"/>
                <w:sz w:val="28"/>
                <w:szCs w:val="28"/>
              </w:rPr>
            </w:pPr>
            <w:r>
              <w:rPr>
                <w:rFonts w:hint="eastAsia" w:ascii="宋体" w:hAnsi="宋体" w:eastAsia="宋体" w:cs="宋体"/>
                <w:sz w:val="28"/>
                <w:szCs w:val="28"/>
              </w:rPr>
              <w:t xml:space="preserve">项目名称: </w:t>
            </w:r>
            <w:r>
              <w:rPr>
                <w:rFonts w:hint="eastAsia" w:ascii="宋体" w:hAnsi="宋体" w:eastAsia="宋体" w:cs="宋体"/>
                <w:sz w:val="28"/>
                <w:szCs w:val="28"/>
                <w:lang w:val="en-US" w:eastAsia="zh-CN"/>
              </w:rPr>
              <w:t>O2O电商</w:t>
            </w:r>
            <w:r>
              <w:rPr>
                <w:rFonts w:hint="eastAsia" w:ascii="宋体" w:hAnsi="宋体" w:eastAsia="宋体" w:cs="宋体"/>
                <w:sz w:val="28"/>
                <w:szCs w:val="28"/>
              </w:rPr>
              <w:t>管理系统</w:t>
            </w:r>
          </w:p>
          <w:p>
            <w:pPr>
              <w:pStyle w:val="48"/>
              <w:jc w:val="both"/>
              <w:rPr>
                <w:rFonts w:hint="eastAsia" w:ascii="宋体" w:hAnsi="宋体" w:eastAsia="宋体" w:cs="宋体"/>
                <w:sz w:val="28"/>
                <w:szCs w:val="28"/>
                <w:lang w:val="en-US" w:eastAsia="zh-CN"/>
              </w:rPr>
            </w:pPr>
            <w:r>
              <w:rPr>
                <w:rFonts w:hint="eastAsia" w:ascii="宋体" w:hAnsi="宋体" w:eastAsia="宋体" w:cs="宋体"/>
                <w:sz w:val="28"/>
                <w:szCs w:val="28"/>
              </w:rPr>
              <w:t>使用技术：</w:t>
            </w:r>
            <w:r>
              <w:rPr>
                <w:rFonts w:hint="eastAsia" w:ascii="宋体" w:hAnsi="宋体" w:eastAsia="宋体" w:cs="宋体"/>
                <w:sz w:val="28"/>
                <w:szCs w:val="28"/>
                <w:lang w:val="en-US" w:eastAsia="zh-CN"/>
              </w:rPr>
              <w:t>Vue.js、高德地图jssdk对接及接口调用、excel文档导出、iview UI框架、echarts、moment</w:t>
            </w:r>
          </w:p>
          <w:p>
            <w:pPr>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职责描述：</w:t>
            </w:r>
          </w:p>
          <w:p>
            <w:pPr>
              <w:pStyle w:val="48"/>
              <w:numPr>
                <w:ilvl w:val="0"/>
                <w:numId w:val="62"/>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负责项目前端功能实现</w:t>
            </w:r>
          </w:p>
          <w:p>
            <w:pPr>
              <w:pStyle w:val="48"/>
              <w:numPr>
                <w:ilvl w:val="0"/>
                <w:numId w:val="62"/>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使用iview完成页面组件构建</w:t>
            </w:r>
          </w:p>
          <w:p>
            <w:pPr>
              <w:pStyle w:val="48"/>
              <w:numPr>
                <w:ilvl w:val="0"/>
                <w:numId w:val="62"/>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对接高德地图开放接口实现固定城市用户输入地址搜索与添加</w:t>
            </w:r>
          </w:p>
          <w:p>
            <w:pPr>
              <w:pStyle w:val="48"/>
              <w:numPr>
                <w:ilvl w:val="0"/>
                <w:numId w:val="62"/>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修改高德地图地址栏搜索地址筛选功能</w:t>
            </w:r>
          </w:p>
          <w:p>
            <w:pPr>
              <w:pStyle w:val="48"/>
              <w:numPr>
                <w:ilvl w:val="0"/>
                <w:numId w:val="62"/>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高德地图全局加载优化</w:t>
            </w:r>
          </w:p>
          <w:p>
            <w:pPr>
              <w:pStyle w:val="48"/>
              <w:numPr>
                <w:ilvl w:val="0"/>
                <w:numId w:val="62"/>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固定定位区域echarts图形展示(饼图、柱状图)</w:t>
            </w:r>
          </w:p>
          <w:p>
            <w:pPr>
              <w:pStyle w:val="48"/>
              <w:numPr>
                <w:ilvl w:val="0"/>
                <w:numId w:val="62"/>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解决vue.js中echarts实例销毁与调用同一方法时初始化报错</w:t>
            </w:r>
          </w:p>
          <w:p>
            <w:pPr>
              <w:pStyle w:val="48"/>
              <w:numPr>
                <w:ilvl w:val="0"/>
                <w:numId w:val="62"/>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时间格式化采用moment.js统一处理</w:t>
            </w:r>
          </w:p>
          <w:p>
            <w:pPr>
              <w:pStyle w:val="48"/>
              <w:numPr>
                <w:ilvl w:val="0"/>
                <w:numId w:val="62"/>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采用Vuex状态管理器不同品类、城市状态、价格环比、不同路由间的状态共享进行同意管理</w:t>
            </w:r>
          </w:p>
          <w:p>
            <w:pPr>
              <w:pStyle w:val="48"/>
              <w:numPr>
                <w:ilvl w:val="0"/>
                <w:numId w:val="62"/>
              </w:numPr>
              <w:jc w:val="both"/>
              <w:rPr>
                <w:rFonts w:hint="eastAsia" w:ascii="宋体" w:hAnsi="宋体" w:eastAsia="宋体" w:cs="宋体"/>
                <w:sz w:val="28"/>
                <w:szCs w:val="28"/>
              </w:rPr>
            </w:pPr>
            <w:r>
              <w:rPr>
                <w:rFonts w:hint="eastAsia" w:ascii="宋体" w:hAnsi="宋体" w:eastAsia="宋体" w:cs="宋体"/>
                <w:sz w:val="28"/>
                <w:szCs w:val="28"/>
                <w:lang w:val="en-US" w:eastAsia="zh-CN"/>
              </w:rPr>
              <w:t>采用vue-router进行前端路由管理，针对用户选择的不同品类与系统状态进行相应的接口调用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77" w:hRule="exact"/>
          <w:jc w:val="center"/>
        </w:trPr>
        <w:tc>
          <w:tcPr>
            <w:tcW w:w="494" w:type="dxa"/>
            <w:vMerge w:val="continue"/>
            <w:vAlign w:val="top"/>
          </w:tcPr>
          <w:p>
            <w:pPr>
              <w:pStyle w:val="48"/>
              <w:rPr>
                <w:rFonts w:hint="eastAsia" w:ascii="宋体" w:hAnsi="宋体" w:eastAsia="宋体" w:cs="宋体"/>
                <w:sz w:val="28"/>
                <w:szCs w:val="28"/>
              </w:rPr>
            </w:pPr>
          </w:p>
        </w:tc>
        <w:tc>
          <w:tcPr>
            <w:tcW w:w="409"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2</w:t>
            </w:r>
          </w:p>
        </w:tc>
        <w:tc>
          <w:tcPr>
            <w:tcW w:w="3856" w:type="dxa"/>
            <w:gridSpan w:val="7"/>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单位名称:深圳市比一比网络科技有限公司</w:t>
            </w:r>
          </w:p>
        </w:tc>
        <w:tc>
          <w:tcPr>
            <w:tcW w:w="3858" w:type="dxa"/>
            <w:gridSpan w:val="8"/>
            <w:vAlign w:val="center"/>
          </w:tcPr>
          <w:p>
            <w:pPr>
              <w:ind w:firstLine="0" w:firstLineChars="0"/>
              <w:rPr>
                <w:rFonts w:hint="eastAsia" w:ascii="宋体" w:hAnsi="宋体" w:eastAsia="宋体" w:cs="宋体"/>
                <w:sz w:val="28"/>
                <w:szCs w:val="28"/>
              </w:rPr>
            </w:pPr>
            <w:r>
              <w:rPr>
                <w:rFonts w:hint="eastAsia" w:ascii="宋体" w:hAnsi="宋体" w:eastAsia="宋体" w:cs="宋体"/>
                <w:sz w:val="28"/>
                <w:szCs w:val="28"/>
              </w:rPr>
              <w:t>任职时间: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592" w:hRule="exact"/>
          <w:jc w:val="center"/>
        </w:trPr>
        <w:tc>
          <w:tcPr>
            <w:tcW w:w="494" w:type="dxa"/>
            <w:vMerge w:val="continue"/>
            <w:vAlign w:val="top"/>
          </w:tcPr>
          <w:p>
            <w:pPr>
              <w:pStyle w:val="48"/>
              <w:rPr>
                <w:rFonts w:hint="eastAsia" w:ascii="宋体" w:hAnsi="宋体" w:eastAsia="宋体" w:cs="宋体"/>
                <w:sz w:val="28"/>
                <w:szCs w:val="28"/>
              </w:rPr>
            </w:pPr>
          </w:p>
        </w:tc>
        <w:tc>
          <w:tcPr>
            <w:tcW w:w="409" w:type="dxa"/>
            <w:vMerge w:val="continue"/>
            <w:vAlign w:val="top"/>
          </w:tcPr>
          <w:p>
            <w:pPr>
              <w:pStyle w:val="48"/>
              <w:rPr>
                <w:rFonts w:hint="eastAsia" w:ascii="宋体" w:hAnsi="宋体" w:eastAsia="宋体" w:cs="宋体"/>
                <w:sz w:val="28"/>
                <w:szCs w:val="28"/>
              </w:rPr>
            </w:pPr>
          </w:p>
        </w:tc>
        <w:tc>
          <w:tcPr>
            <w:tcW w:w="1175" w:type="dxa"/>
            <w:gridSpan w:val="3"/>
            <w:vAlign w:val="center"/>
          </w:tcPr>
          <w:p>
            <w:pPr>
              <w:pStyle w:val="48"/>
              <w:rPr>
                <w:rFonts w:hint="eastAsia" w:ascii="宋体" w:hAnsi="宋体" w:eastAsia="宋体" w:cs="宋体"/>
                <w:sz w:val="28"/>
                <w:szCs w:val="28"/>
              </w:rPr>
            </w:pPr>
            <w:r>
              <w:rPr>
                <w:rFonts w:hint="eastAsia" w:ascii="宋体" w:hAnsi="宋体" w:eastAsia="宋体" w:cs="宋体"/>
                <w:sz w:val="28"/>
                <w:szCs w:val="28"/>
              </w:rPr>
              <w:t>任职部门</w:t>
            </w:r>
          </w:p>
        </w:tc>
        <w:tc>
          <w:tcPr>
            <w:tcW w:w="2681" w:type="dxa"/>
            <w:gridSpan w:val="4"/>
            <w:vAlign w:val="center"/>
          </w:tcPr>
          <w:p>
            <w:pPr>
              <w:ind w:left="0" w:leftChars="0" w:firstLine="0" w:firstLineChars="0"/>
              <w:jc w:val="center"/>
              <w:rPr>
                <w:rFonts w:hint="eastAsia" w:ascii="宋体" w:hAnsi="宋体" w:eastAsia="宋体" w:cs="宋体"/>
                <w:sz w:val="28"/>
                <w:szCs w:val="28"/>
              </w:rPr>
            </w:pPr>
            <w:r>
              <w:rPr>
                <w:rFonts w:hint="eastAsia" w:ascii="宋体" w:hAnsi="宋体" w:eastAsia="宋体" w:cs="宋体"/>
                <w:sz w:val="28"/>
                <w:szCs w:val="28"/>
                <w:lang w:val="en-US" w:eastAsia="zh-CN"/>
              </w:rPr>
              <w:t>研发部</w:t>
            </w:r>
          </w:p>
        </w:tc>
        <w:tc>
          <w:tcPr>
            <w:tcW w:w="1621" w:type="dxa"/>
            <w:gridSpan w:val="4"/>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2231" w:type="dxa"/>
            <w:gridSpan w:val="3"/>
            <w:vAlign w:val="center"/>
          </w:tcPr>
          <w:p>
            <w:pPr>
              <w:ind w:left="0" w:leftChars="0" w:firstLine="0" w:firstLineChars="0"/>
              <w:jc w:val="center"/>
              <w:rPr>
                <w:rFonts w:hint="eastAsia" w:ascii="宋体" w:hAnsi="宋体" w:eastAsia="宋体" w:cs="宋体"/>
                <w:sz w:val="28"/>
                <w:szCs w:val="28"/>
              </w:rPr>
            </w:pPr>
            <w:r>
              <w:rPr>
                <w:rFonts w:hint="eastAsia" w:ascii="宋体" w:hAnsi="宋体" w:eastAsia="宋体" w:cs="宋体"/>
                <w:sz w:val="28"/>
                <w:szCs w:val="28"/>
                <w:lang w:val="en-US" w:eastAsia="zh-CN"/>
              </w:rPr>
              <w:t>前端开发工程师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7965" w:hRule="atLeast"/>
          <w:jc w:val="center"/>
        </w:trPr>
        <w:tc>
          <w:tcPr>
            <w:tcW w:w="494" w:type="dxa"/>
            <w:vMerge w:val="continue"/>
            <w:vAlign w:val="top"/>
          </w:tcPr>
          <w:p>
            <w:pPr>
              <w:pStyle w:val="48"/>
              <w:rPr>
                <w:rFonts w:hint="eastAsia" w:ascii="宋体" w:hAnsi="宋体" w:eastAsia="宋体" w:cs="宋体"/>
                <w:sz w:val="28"/>
                <w:szCs w:val="28"/>
              </w:rPr>
            </w:pPr>
          </w:p>
        </w:tc>
        <w:tc>
          <w:tcPr>
            <w:tcW w:w="409" w:type="dxa"/>
            <w:vMerge w:val="continue"/>
            <w:vAlign w:val="top"/>
          </w:tcPr>
          <w:p>
            <w:pPr>
              <w:pStyle w:val="48"/>
              <w:rPr>
                <w:rFonts w:hint="eastAsia" w:ascii="宋体" w:hAnsi="宋体" w:eastAsia="宋体" w:cs="宋体"/>
                <w:sz w:val="28"/>
                <w:szCs w:val="28"/>
              </w:rPr>
            </w:pPr>
          </w:p>
        </w:tc>
        <w:tc>
          <w:tcPr>
            <w:tcW w:w="7708" w:type="dxa"/>
            <w:gridSpan w:val="14"/>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项目经验:</w:t>
            </w:r>
          </w:p>
          <w:p>
            <w:pPr>
              <w:pStyle w:val="48"/>
              <w:jc w:val="both"/>
              <w:rPr>
                <w:rFonts w:hint="eastAsia" w:ascii="宋体" w:hAnsi="宋体" w:eastAsia="宋体" w:cs="宋体"/>
                <w:sz w:val="28"/>
                <w:szCs w:val="28"/>
                <w:lang w:val="en-US" w:eastAsia="zh-CN"/>
              </w:rPr>
            </w:pPr>
            <w:r>
              <w:rPr>
                <w:rFonts w:hint="eastAsia" w:ascii="宋体" w:hAnsi="宋体" w:eastAsia="宋体" w:cs="宋体"/>
                <w:sz w:val="28"/>
                <w:szCs w:val="28"/>
              </w:rPr>
              <w:t xml:space="preserve">项目名称: </w:t>
            </w:r>
            <w:r>
              <w:rPr>
                <w:rFonts w:hint="eastAsia" w:ascii="宋体" w:hAnsi="宋体" w:eastAsia="宋体" w:cs="宋体"/>
                <w:sz w:val="28"/>
                <w:szCs w:val="28"/>
                <w:lang w:val="en-US" w:eastAsia="zh-CN"/>
              </w:rPr>
              <w:t>Elise爬虫采集系统</w:t>
            </w:r>
          </w:p>
          <w:p>
            <w:pPr>
              <w:pStyle w:val="48"/>
              <w:jc w:val="both"/>
              <w:rPr>
                <w:rFonts w:hint="eastAsia" w:ascii="宋体" w:hAnsi="宋体" w:eastAsia="宋体" w:cs="宋体"/>
                <w:sz w:val="28"/>
                <w:szCs w:val="28"/>
                <w:lang w:val="en-US" w:eastAsia="zh-CN"/>
              </w:rPr>
            </w:pPr>
            <w:r>
              <w:rPr>
                <w:rFonts w:hint="eastAsia" w:ascii="宋体" w:hAnsi="宋体" w:eastAsia="宋体" w:cs="宋体"/>
                <w:sz w:val="28"/>
                <w:szCs w:val="28"/>
              </w:rPr>
              <w:t>使用技术：</w:t>
            </w:r>
            <w:r>
              <w:rPr>
                <w:rFonts w:hint="eastAsia" w:ascii="宋体" w:hAnsi="宋体" w:eastAsia="宋体" w:cs="宋体"/>
                <w:sz w:val="28"/>
                <w:szCs w:val="28"/>
                <w:lang w:val="en-US" w:eastAsia="zh-CN"/>
              </w:rPr>
              <w:t>Vue.js、iview UI框架、localStorage</w:t>
            </w:r>
          </w:p>
          <w:p>
            <w:pPr>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职责描述：</w:t>
            </w:r>
          </w:p>
          <w:p>
            <w:pPr>
              <w:pStyle w:val="48"/>
              <w:numPr>
                <w:ilvl w:val="0"/>
                <w:numId w:val="63"/>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使用vue-cli脚手架完成项目的搭建</w:t>
            </w:r>
          </w:p>
          <w:p>
            <w:pPr>
              <w:pStyle w:val="48"/>
              <w:numPr>
                <w:ilvl w:val="0"/>
                <w:numId w:val="63"/>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使用iview进行页面的布局</w:t>
            </w:r>
          </w:p>
          <w:p>
            <w:pPr>
              <w:pStyle w:val="48"/>
              <w:numPr>
                <w:ilvl w:val="0"/>
                <w:numId w:val="63"/>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使用vue-router的按需加载，提高单页面的加载速度</w:t>
            </w:r>
          </w:p>
          <w:p>
            <w:pPr>
              <w:pStyle w:val="48"/>
              <w:numPr>
                <w:ilvl w:val="0"/>
                <w:numId w:val="63"/>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使用axios进行页面数据的传输</w:t>
            </w:r>
          </w:p>
          <w:p>
            <w:pPr>
              <w:pStyle w:val="48"/>
              <w:numPr>
                <w:ilvl w:val="0"/>
                <w:numId w:val="63"/>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使用stylus预处理语言拓展css</w:t>
            </w:r>
          </w:p>
          <w:p>
            <w:pPr>
              <w:pStyle w:val="48"/>
              <w:numPr>
                <w:ilvl w:val="0"/>
                <w:numId w:val="63"/>
              </w:numPr>
              <w:jc w:val="both"/>
              <w:rPr>
                <w:rFonts w:hint="eastAsia" w:ascii="宋体" w:hAnsi="宋体" w:eastAsia="宋体" w:cs="宋体"/>
                <w:sz w:val="28"/>
                <w:szCs w:val="28"/>
              </w:rPr>
            </w:pPr>
            <w:r>
              <w:rPr>
                <w:rFonts w:hint="eastAsia" w:ascii="宋体" w:hAnsi="宋体" w:eastAsia="宋体" w:cs="宋体"/>
                <w:sz w:val="28"/>
                <w:szCs w:val="28"/>
                <w:lang w:val="en-US" w:eastAsia="zh-CN"/>
              </w:rPr>
              <w:t>使用vuex+localStorage实现应用程序开发的状态管理</w:t>
            </w:r>
          </w:p>
          <w:p>
            <w:pPr>
              <w:pStyle w:val="48"/>
              <w:widowControl w:val="0"/>
              <w:numPr>
                <w:ilvl w:val="0"/>
                <w:numId w:val="0"/>
              </w:numPr>
              <w:autoSpaceDE w:val="0"/>
              <w:autoSpaceDN w:val="0"/>
              <w:adjustRightInd w:val="0"/>
              <w:spacing w:line="240" w:lineRule="auto"/>
              <w:jc w:val="both"/>
              <w:rPr>
                <w:rFonts w:hint="eastAsia" w:ascii="宋体" w:hAnsi="宋体" w:eastAsia="宋体" w:cs="宋体"/>
                <w:sz w:val="28"/>
                <w:szCs w:val="28"/>
                <w:lang w:val="en-US" w:eastAsia="zh-CN"/>
              </w:rPr>
            </w:pPr>
          </w:p>
          <w:p>
            <w:pPr>
              <w:pStyle w:val="48"/>
              <w:widowControl w:val="0"/>
              <w:numPr>
                <w:ilvl w:val="0"/>
                <w:numId w:val="0"/>
              </w:numPr>
              <w:autoSpaceDE w:val="0"/>
              <w:autoSpaceDN w:val="0"/>
              <w:adjustRightInd w:val="0"/>
              <w:spacing w:line="240" w:lineRule="auto"/>
              <w:jc w:val="both"/>
              <w:rPr>
                <w:rFonts w:hint="eastAsia" w:ascii="宋体" w:hAnsi="宋体" w:eastAsia="宋体" w:cs="宋体"/>
                <w:sz w:val="28"/>
                <w:szCs w:val="28"/>
                <w:lang w:val="en-US" w:eastAsia="zh-CN"/>
              </w:rPr>
            </w:pPr>
          </w:p>
          <w:p>
            <w:pPr>
              <w:pStyle w:val="48"/>
              <w:widowControl w:val="0"/>
              <w:numPr>
                <w:ilvl w:val="0"/>
                <w:numId w:val="0"/>
              </w:numPr>
              <w:autoSpaceDE w:val="0"/>
              <w:autoSpaceDN w:val="0"/>
              <w:adjustRightInd w:val="0"/>
              <w:spacing w:line="240" w:lineRule="auto"/>
              <w:jc w:val="both"/>
              <w:rPr>
                <w:rFonts w:hint="eastAsia" w:ascii="宋体" w:hAnsi="宋体" w:eastAsia="宋体" w:cs="宋体"/>
                <w:sz w:val="28"/>
                <w:szCs w:val="28"/>
                <w:lang w:val="en-US" w:eastAsia="zh-CN"/>
              </w:rPr>
            </w:pPr>
          </w:p>
          <w:p>
            <w:pPr>
              <w:pStyle w:val="48"/>
              <w:widowControl w:val="0"/>
              <w:numPr>
                <w:ilvl w:val="0"/>
                <w:numId w:val="0"/>
              </w:numPr>
              <w:autoSpaceDE w:val="0"/>
              <w:autoSpaceDN w:val="0"/>
              <w:adjustRightInd w:val="0"/>
              <w:spacing w:line="240" w:lineRule="auto"/>
              <w:jc w:val="both"/>
              <w:rPr>
                <w:rFonts w:hint="eastAsia" w:ascii="宋体" w:hAnsi="宋体" w:eastAsia="宋体" w:cs="宋体"/>
                <w:sz w:val="28"/>
                <w:szCs w:val="28"/>
                <w:lang w:val="en-US" w:eastAsia="zh-CN"/>
              </w:rPr>
            </w:pPr>
          </w:p>
          <w:p>
            <w:pPr>
              <w:pStyle w:val="48"/>
              <w:widowControl w:val="0"/>
              <w:numPr>
                <w:ilvl w:val="0"/>
                <w:numId w:val="0"/>
              </w:numPr>
              <w:autoSpaceDE w:val="0"/>
              <w:autoSpaceDN w:val="0"/>
              <w:adjustRightInd w:val="0"/>
              <w:spacing w:line="240" w:lineRule="auto"/>
              <w:jc w:val="both"/>
              <w:rPr>
                <w:rFonts w:hint="eastAsia" w:ascii="宋体" w:hAnsi="宋体" w:eastAsia="宋体" w:cs="宋体"/>
                <w:sz w:val="28"/>
                <w:szCs w:val="28"/>
                <w:lang w:val="en-US" w:eastAsia="zh-CN"/>
              </w:rPr>
            </w:pPr>
          </w:p>
          <w:p>
            <w:pPr>
              <w:pStyle w:val="48"/>
              <w:widowControl w:val="0"/>
              <w:numPr>
                <w:ilvl w:val="0"/>
                <w:numId w:val="0"/>
              </w:numPr>
              <w:autoSpaceDE w:val="0"/>
              <w:autoSpaceDN w:val="0"/>
              <w:adjustRightInd w:val="0"/>
              <w:spacing w:line="240" w:lineRule="auto"/>
              <w:jc w:val="both"/>
              <w:rPr>
                <w:rFonts w:hint="eastAsia" w:ascii="宋体" w:hAnsi="宋体" w:eastAsia="宋体" w:cs="宋体"/>
                <w:sz w:val="28"/>
                <w:szCs w:val="28"/>
                <w:lang w:val="en-US" w:eastAsia="zh-CN"/>
              </w:rPr>
            </w:pPr>
          </w:p>
          <w:p>
            <w:pPr>
              <w:pStyle w:val="48"/>
              <w:jc w:val="both"/>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37" w:hRule="exact"/>
          <w:jc w:val="center"/>
        </w:trPr>
        <w:tc>
          <w:tcPr>
            <w:tcW w:w="494" w:type="dxa"/>
            <w:vMerge w:val="continue"/>
            <w:vAlign w:val="top"/>
          </w:tcPr>
          <w:p>
            <w:pPr>
              <w:pStyle w:val="48"/>
              <w:rPr>
                <w:rFonts w:hint="eastAsia" w:ascii="宋体" w:hAnsi="宋体" w:eastAsia="宋体" w:cs="宋体"/>
                <w:sz w:val="28"/>
                <w:szCs w:val="28"/>
              </w:rPr>
            </w:pPr>
          </w:p>
        </w:tc>
        <w:tc>
          <w:tcPr>
            <w:tcW w:w="409"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3</w:t>
            </w:r>
          </w:p>
        </w:tc>
        <w:tc>
          <w:tcPr>
            <w:tcW w:w="3856" w:type="dxa"/>
            <w:gridSpan w:val="7"/>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单位名称:深圳市比一比网络科技有限公司</w:t>
            </w:r>
          </w:p>
          <w:p>
            <w:pPr>
              <w:pStyle w:val="48"/>
              <w:jc w:val="center"/>
              <w:rPr>
                <w:rFonts w:hint="eastAsia" w:ascii="宋体" w:hAnsi="宋体" w:eastAsia="宋体" w:cs="宋体"/>
                <w:sz w:val="28"/>
                <w:szCs w:val="28"/>
              </w:rPr>
            </w:pPr>
            <w:r>
              <w:rPr>
                <w:rFonts w:hint="eastAsia" w:ascii="宋体" w:hAnsi="宋体" w:eastAsia="宋体" w:cs="宋体"/>
                <w:sz w:val="28"/>
                <w:szCs w:val="28"/>
              </w:rPr>
              <w:t>单位名称</w:t>
            </w:r>
          </w:p>
        </w:tc>
        <w:tc>
          <w:tcPr>
            <w:tcW w:w="3858" w:type="dxa"/>
            <w:gridSpan w:val="8"/>
            <w:vAlign w:val="center"/>
          </w:tcPr>
          <w:p>
            <w:pPr>
              <w:ind w:firstLine="0" w:firstLineChars="0"/>
              <w:jc w:val="both"/>
              <w:rPr>
                <w:rFonts w:hint="eastAsia" w:ascii="宋体" w:hAnsi="宋体" w:eastAsia="宋体" w:cs="宋体"/>
                <w:sz w:val="28"/>
                <w:szCs w:val="28"/>
              </w:rPr>
            </w:pPr>
            <w:r>
              <w:rPr>
                <w:rFonts w:hint="eastAsia" w:ascii="宋体" w:hAnsi="宋体" w:eastAsia="宋体" w:cs="宋体"/>
                <w:sz w:val="28"/>
                <w:szCs w:val="28"/>
              </w:rPr>
              <w:t>任职时间: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02" w:hRule="exact"/>
          <w:jc w:val="center"/>
        </w:trPr>
        <w:tc>
          <w:tcPr>
            <w:tcW w:w="494" w:type="dxa"/>
            <w:vMerge w:val="continue"/>
            <w:vAlign w:val="top"/>
          </w:tcPr>
          <w:p>
            <w:pPr>
              <w:pStyle w:val="48"/>
              <w:rPr>
                <w:rFonts w:hint="eastAsia" w:ascii="宋体" w:hAnsi="宋体" w:eastAsia="宋体" w:cs="宋体"/>
                <w:sz w:val="28"/>
                <w:szCs w:val="28"/>
              </w:rPr>
            </w:pPr>
          </w:p>
        </w:tc>
        <w:tc>
          <w:tcPr>
            <w:tcW w:w="409" w:type="dxa"/>
            <w:vMerge w:val="continue"/>
            <w:vAlign w:val="top"/>
          </w:tcPr>
          <w:p>
            <w:pPr>
              <w:pStyle w:val="48"/>
              <w:rPr>
                <w:rFonts w:hint="eastAsia" w:ascii="宋体" w:hAnsi="宋体" w:eastAsia="宋体" w:cs="宋体"/>
                <w:sz w:val="28"/>
                <w:szCs w:val="28"/>
              </w:rPr>
            </w:pPr>
          </w:p>
        </w:tc>
        <w:tc>
          <w:tcPr>
            <w:tcW w:w="1175" w:type="dxa"/>
            <w:gridSpan w:val="3"/>
            <w:vAlign w:val="center"/>
          </w:tcPr>
          <w:p>
            <w:pPr>
              <w:pStyle w:val="48"/>
              <w:rPr>
                <w:rFonts w:hint="eastAsia" w:ascii="宋体" w:hAnsi="宋体" w:eastAsia="宋体" w:cs="宋体"/>
                <w:sz w:val="28"/>
                <w:szCs w:val="28"/>
              </w:rPr>
            </w:pPr>
            <w:r>
              <w:rPr>
                <w:rFonts w:hint="eastAsia" w:ascii="宋体" w:hAnsi="宋体" w:eastAsia="宋体" w:cs="宋体"/>
                <w:sz w:val="28"/>
                <w:szCs w:val="28"/>
              </w:rPr>
              <w:t>任职部门</w:t>
            </w:r>
          </w:p>
        </w:tc>
        <w:tc>
          <w:tcPr>
            <w:tcW w:w="1814" w:type="dxa"/>
            <w:gridSpan w:val="2"/>
            <w:vAlign w:val="center"/>
          </w:tcPr>
          <w:p>
            <w:pPr>
              <w:ind w:firstLine="480"/>
              <w:jc w:val="center"/>
              <w:rPr>
                <w:rFonts w:hint="eastAsia" w:ascii="宋体" w:hAnsi="宋体" w:eastAsia="宋体" w:cs="宋体"/>
                <w:sz w:val="28"/>
                <w:szCs w:val="28"/>
              </w:rPr>
            </w:pPr>
            <w:r>
              <w:rPr>
                <w:rFonts w:hint="eastAsia" w:ascii="宋体" w:hAnsi="宋体" w:eastAsia="宋体" w:cs="宋体"/>
                <w:sz w:val="28"/>
                <w:szCs w:val="28"/>
                <w:lang w:val="en-US" w:eastAsia="zh-CN"/>
              </w:rPr>
              <w:t>研发部</w:t>
            </w:r>
          </w:p>
        </w:tc>
        <w:tc>
          <w:tcPr>
            <w:tcW w:w="1741" w:type="dxa"/>
            <w:gridSpan w:val="4"/>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2984" w:type="dxa"/>
            <w:gridSpan w:val="6"/>
            <w:vAlign w:val="center"/>
          </w:tcPr>
          <w:p>
            <w:pPr>
              <w:ind w:firstLine="480"/>
              <w:jc w:val="both"/>
              <w:rPr>
                <w:rFonts w:hint="eastAsia" w:ascii="宋体" w:hAnsi="宋体" w:eastAsia="宋体" w:cs="宋体"/>
                <w:sz w:val="28"/>
                <w:szCs w:val="28"/>
              </w:rPr>
            </w:pPr>
            <w:r>
              <w:rPr>
                <w:rFonts w:hint="eastAsia" w:ascii="宋体" w:hAnsi="宋体" w:eastAsia="宋体" w:cs="宋体"/>
                <w:sz w:val="28"/>
                <w:szCs w:val="28"/>
                <w:lang w:val="en-US" w:eastAsia="zh-CN"/>
              </w:rPr>
              <w:t>前端开发工程师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gridAfter w:val="1"/>
          <w:wAfter w:w="6" w:type="dxa"/>
          <w:trHeight w:val="1611" w:hRule="atLeast"/>
          <w:jc w:val="center"/>
        </w:trPr>
        <w:tc>
          <w:tcPr>
            <w:tcW w:w="494" w:type="dxa"/>
            <w:vMerge w:val="continue"/>
            <w:vAlign w:val="top"/>
          </w:tcPr>
          <w:p>
            <w:pPr>
              <w:pStyle w:val="48"/>
              <w:rPr>
                <w:rFonts w:hint="eastAsia" w:ascii="宋体" w:hAnsi="宋体" w:eastAsia="宋体" w:cs="宋体"/>
                <w:sz w:val="28"/>
                <w:szCs w:val="28"/>
              </w:rPr>
            </w:pPr>
          </w:p>
        </w:tc>
        <w:tc>
          <w:tcPr>
            <w:tcW w:w="409" w:type="dxa"/>
            <w:vMerge w:val="continue"/>
            <w:vAlign w:val="top"/>
          </w:tcPr>
          <w:p>
            <w:pPr>
              <w:pStyle w:val="48"/>
              <w:rPr>
                <w:rFonts w:hint="eastAsia" w:ascii="宋体" w:hAnsi="宋体" w:eastAsia="宋体" w:cs="宋体"/>
                <w:sz w:val="28"/>
                <w:szCs w:val="28"/>
              </w:rPr>
            </w:pPr>
          </w:p>
        </w:tc>
        <w:tc>
          <w:tcPr>
            <w:tcW w:w="7708" w:type="dxa"/>
            <w:gridSpan w:val="14"/>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项目经验:</w:t>
            </w:r>
          </w:p>
          <w:p>
            <w:pPr>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项目名称：某某充电宝租借系统</w:t>
            </w:r>
          </w:p>
          <w:p>
            <w:pPr>
              <w:pStyle w:val="48"/>
              <w:jc w:val="both"/>
              <w:rPr>
                <w:rFonts w:hint="eastAsia" w:ascii="宋体" w:hAnsi="宋体" w:eastAsia="宋体" w:cs="宋体"/>
                <w:sz w:val="28"/>
                <w:szCs w:val="28"/>
                <w:lang w:val="en-US" w:eastAsia="zh-CN"/>
              </w:rPr>
            </w:pPr>
            <w:r>
              <w:rPr>
                <w:rFonts w:hint="eastAsia" w:ascii="宋体" w:hAnsi="宋体" w:eastAsia="宋体" w:cs="宋体"/>
                <w:sz w:val="28"/>
                <w:szCs w:val="28"/>
              </w:rPr>
              <w:t>使用技术：</w:t>
            </w:r>
            <w:r>
              <w:rPr>
                <w:rFonts w:hint="eastAsia" w:ascii="宋体" w:hAnsi="宋体" w:eastAsia="宋体" w:cs="宋体"/>
                <w:sz w:val="28"/>
                <w:szCs w:val="28"/>
                <w:lang w:val="en-US" w:eastAsia="zh-CN"/>
              </w:rPr>
              <w:t>weui、webpack多页构建、原生javascript</w:t>
            </w:r>
          </w:p>
          <w:p>
            <w:pPr>
              <w:pStyle w:val="48"/>
              <w:jc w:val="both"/>
              <w:rPr>
                <w:rFonts w:hint="eastAsia" w:ascii="宋体" w:hAnsi="宋体" w:eastAsia="宋体" w:cs="宋体"/>
                <w:sz w:val="28"/>
                <w:szCs w:val="28"/>
              </w:rPr>
            </w:pPr>
            <w:r>
              <w:rPr>
                <w:rFonts w:hint="eastAsia" w:ascii="宋体" w:hAnsi="宋体" w:eastAsia="宋体" w:cs="宋体"/>
                <w:sz w:val="28"/>
                <w:szCs w:val="28"/>
              </w:rPr>
              <w:t>职责描述：</w:t>
            </w:r>
          </w:p>
          <w:p>
            <w:pPr>
              <w:pStyle w:val="48"/>
              <w:numPr>
                <w:ilvl w:val="0"/>
                <w:numId w:val="64"/>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负责微信公众号前端项目开发</w:t>
            </w:r>
          </w:p>
          <w:p>
            <w:pPr>
              <w:pStyle w:val="48"/>
              <w:numPr>
                <w:ilvl w:val="0"/>
                <w:numId w:val="64"/>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负责与后台进行接口对接</w:t>
            </w:r>
          </w:p>
          <w:p>
            <w:pPr>
              <w:pStyle w:val="48"/>
              <w:numPr>
                <w:ilvl w:val="0"/>
                <w:numId w:val="64"/>
              </w:numPr>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负责多页面开发环境构建</w:t>
            </w:r>
          </w:p>
          <w:p>
            <w:pPr>
              <w:pStyle w:val="48"/>
              <w:widowControl w:val="0"/>
              <w:numPr>
                <w:ilvl w:val="0"/>
                <w:numId w:val="64"/>
              </w:numPr>
              <w:autoSpaceDE w:val="0"/>
              <w:autoSpaceDN w:val="0"/>
              <w:adjustRightInd w:val="0"/>
              <w:spacing w:line="240" w:lineRule="auto"/>
              <w:ind w:left="0" w:leftChars="0" w:firstLine="0" w:firstLineChars="0"/>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使用jQuery的swiper插件完成项目滑动</w:t>
            </w:r>
          </w:p>
          <w:p>
            <w:pPr>
              <w:pStyle w:val="48"/>
              <w:widowControl w:val="0"/>
              <w:numPr>
                <w:ilvl w:val="0"/>
                <w:numId w:val="64"/>
              </w:numPr>
              <w:autoSpaceDE w:val="0"/>
              <w:autoSpaceDN w:val="0"/>
              <w:adjustRightInd w:val="0"/>
              <w:spacing w:line="240" w:lineRule="auto"/>
              <w:ind w:left="0" w:leftChars="0" w:firstLine="0" w:firstLineChars="0"/>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使用原生js进行页面懒加载功能实现</w:t>
            </w:r>
          </w:p>
          <w:p>
            <w:pPr>
              <w:pStyle w:val="48"/>
              <w:widowControl w:val="0"/>
              <w:numPr>
                <w:ilvl w:val="0"/>
                <w:numId w:val="0"/>
              </w:numPr>
              <w:autoSpaceDE w:val="0"/>
              <w:autoSpaceDN w:val="0"/>
              <w:adjustRightInd w:val="0"/>
              <w:spacing w:line="240" w:lineRule="auto"/>
              <w:jc w:val="both"/>
              <w:rPr>
                <w:rFonts w:hint="eastAsia" w:ascii="宋体" w:hAnsi="宋体" w:eastAsia="宋体" w:cs="宋体"/>
                <w:sz w:val="28"/>
                <w:szCs w:val="28"/>
                <w:lang w:val="en-US" w:eastAsia="zh-CN"/>
              </w:rPr>
            </w:pPr>
          </w:p>
          <w:p>
            <w:pPr>
              <w:pStyle w:val="48"/>
              <w:jc w:val="both"/>
              <w:rPr>
                <w:rFonts w:hint="eastAsia" w:ascii="宋体" w:hAnsi="宋体" w:eastAsia="宋体" w:cs="宋体"/>
                <w:sz w:val="28"/>
                <w:szCs w:val="28"/>
              </w:rPr>
            </w:pPr>
          </w:p>
        </w:tc>
      </w:tr>
    </w:tbl>
    <w:p>
      <w:pPr>
        <w:rPr>
          <w:rFonts w:hint="eastAsia"/>
          <w:lang w:val="en-US" w:eastAsia="zh-CN"/>
        </w:rPr>
      </w:pPr>
    </w:p>
    <w:p>
      <w:pPr>
        <w:pStyle w:val="5"/>
        <w:keepNext/>
        <w:keepLines/>
        <w:pageBreakBefore w:val="0"/>
        <w:widowControl w:val="0"/>
        <w:numPr>
          <w:ilvl w:val="4"/>
          <w:numId w:val="1"/>
        </w:numPr>
        <w:kinsoku/>
        <w:wordWrap/>
        <w:overflowPunct/>
        <w:topLinePunct w:val="0"/>
        <w:autoSpaceDE/>
        <w:autoSpaceDN/>
        <w:bidi w:val="0"/>
        <w:adjustRightInd/>
        <w:snapToGrid/>
        <w:spacing w:line="240" w:lineRule="auto"/>
        <w:ind w:left="1270" w:leftChars="0" w:right="0" w:rightChars="0" w:hanging="1050" w:firstLineChars="0"/>
        <w:jc w:val="both"/>
        <w:textAlignment w:val="auto"/>
        <w:outlineLvl w:val="3"/>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数据实施工程师——朱文</w:t>
      </w:r>
    </w:p>
    <w:tbl>
      <w:tblPr>
        <w:tblStyle w:val="28"/>
        <w:tblW w:w="8617" w:type="dxa"/>
        <w:jc w:val="center"/>
        <w:tblInd w:w="-46" w:type="dxa"/>
        <w:tblLayout w:type="fixed"/>
        <w:tblCellMar>
          <w:top w:w="0" w:type="dxa"/>
          <w:left w:w="51" w:type="dxa"/>
          <w:bottom w:w="0" w:type="dxa"/>
          <w:right w:w="51" w:type="dxa"/>
        </w:tblCellMar>
      </w:tblPr>
      <w:tblGrid>
        <w:gridCol w:w="494"/>
        <w:gridCol w:w="410"/>
        <w:gridCol w:w="40"/>
        <w:gridCol w:w="1834"/>
        <w:gridCol w:w="1"/>
        <w:gridCol w:w="1116"/>
        <w:gridCol w:w="377"/>
        <w:gridCol w:w="490"/>
        <w:gridCol w:w="476"/>
        <w:gridCol w:w="399"/>
        <w:gridCol w:w="931"/>
        <w:gridCol w:w="993"/>
        <w:gridCol w:w="1056"/>
      </w:tblGrid>
      <w:tr>
        <w:tblPrEx>
          <w:tblLayout w:type="fixed"/>
          <w:tblCellMar>
            <w:top w:w="0" w:type="dxa"/>
            <w:left w:w="51" w:type="dxa"/>
            <w:bottom w:w="0" w:type="dxa"/>
            <w:right w:w="51" w:type="dxa"/>
          </w:tblCellMar>
        </w:tblPrEx>
        <w:trPr>
          <w:trHeight w:val="858" w:hRule="atLeast"/>
          <w:jc w:val="center"/>
        </w:trPr>
        <w:tc>
          <w:tcPr>
            <w:tcW w:w="944"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姓名</w:t>
            </w:r>
          </w:p>
        </w:tc>
        <w:tc>
          <w:tcPr>
            <w:tcW w:w="1834"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朱文</w:t>
            </w:r>
          </w:p>
        </w:tc>
        <w:tc>
          <w:tcPr>
            <w:tcW w:w="1494"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部门</w:t>
            </w:r>
          </w:p>
        </w:tc>
        <w:tc>
          <w:tcPr>
            <w:tcW w:w="966"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开发部</w:t>
            </w:r>
          </w:p>
        </w:tc>
        <w:tc>
          <w:tcPr>
            <w:tcW w:w="399"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岗位</w:t>
            </w:r>
          </w:p>
        </w:tc>
        <w:tc>
          <w:tcPr>
            <w:tcW w:w="931"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p>
        </w:tc>
        <w:tc>
          <w:tcPr>
            <w:tcW w:w="993"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性别</w:t>
            </w:r>
          </w:p>
        </w:tc>
        <w:tc>
          <w:tcPr>
            <w:tcW w:w="1056"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男</w:t>
            </w:r>
          </w:p>
        </w:tc>
      </w:tr>
      <w:tr>
        <w:tblPrEx>
          <w:tblLayout w:type="fixed"/>
          <w:tblCellMar>
            <w:top w:w="0" w:type="dxa"/>
            <w:left w:w="51" w:type="dxa"/>
            <w:bottom w:w="0" w:type="dxa"/>
            <w:right w:w="51" w:type="dxa"/>
          </w:tblCellMar>
        </w:tblPrEx>
        <w:trPr>
          <w:trHeight w:val="582" w:hRule="atLeast"/>
          <w:jc w:val="center"/>
        </w:trPr>
        <w:tc>
          <w:tcPr>
            <w:tcW w:w="944" w:type="dxa"/>
            <w:gridSpan w:val="3"/>
            <w:vMerge w:val="restart"/>
            <w:tcBorders>
              <w:top w:val="single" w:color="auto" w:sz="6" w:space="0"/>
              <w:left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学习经历</w:t>
            </w:r>
          </w:p>
        </w:tc>
        <w:tc>
          <w:tcPr>
            <w:tcW w:w="1834" w:type="dxa"/>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起止时间</w:t>
            </w:r>
          </w:p>
        </w:tc>
        <w:tc>
          <w:tcPr>
            <w:tcW w:w="1494"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毕业院校</w:t>
            </w:r>
          </w:p>
        </w:tc>
        <w:tc>
          <w:tcPr>
            <w:tcW w:w="1365"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学历</w:t>
            </w:r>
          </w:p>
        </w:tc>
        <w:tc>
          <w:tcPr>
            <w:tcW w:w="931" w:type="dxa"/>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学位</w:t>
            </w:r>
          </w:p>
        </w:tc>
        <w:tc>
          <w:tcPr>
            <w:tcW w:w="2049" w:type="dxa"/>
            <w:gridSpan w:val="2"/>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专业</w:t>
            </w:r>
          </w:p>
        </w:tc>
      </w:tr>
      <w:tr>
        <w:tblPrEx>
          <w:tblLayout w:type="fixed"/>
          <w:tblCellMar>
            <w:top w:w="0" w:type="dxa"/>
            <w:left w:w="108" w:type="dxa"/>
            <w:bottom w:w="0" w:type="dxa"/>
            <w:right w:w="108" w:type="dxa"/>
          </w:tblCellMar>
        </w:tblPrEx>
        <w:trPr>
          <w:trHeight w:val="560" w:hRule="exact"/>
          <w:jc w:val="center"/>
        </w:trPr>
        <w:tc>
          <w:tcPr>
            <w:tcW w:w="944" w:type="dxa"/>
            <w:gridSpan w:val="3"/>
            <w:vMerge w:val="continue"/>
            <w:tcBorders>
              <w:left w:val="single" w:color="auto" w:sz="6" w:space="0"/>
              <w:right w:val="single" w:color="auto" w:sz="6" w:space="0"/>
            </w:tcBorders>
            <w:vAlign w:val="top"/>
          </w:tcPr>
          <w:p>
            <w:pPr>
              <w:pStyle w:val="48"/>
              <w:jc w:val="center"/>
              <w:rPr>
                <w:rFonts w:hint="eastAsia" w:ascii="宋体" w:hAnsi="宋体" w:eastAsia="宋体" w:cs="宋体"/>
                <w:sz w:val="28"/>
                <w:szCs w:val="28"/>
              </w:rPr>
            </w:pPr>
          </w:p>
        </w:tc>
        <w:tc>
          <w:tcPr>
            <w:tcW w:w="1834" w:type="dxa"/>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2011.09-2014.06</w:t>
            </w:r>
          </w:p>
        </w:tc>
        <w:tc>
          <w:tcPr>
            <w:tcW w:w="1494"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深圳职业技术学院</w:t>
            </w:r>
          </w:p>
          <w:p>
            <w:pPr>
              <w:pStyle w:val="48"/>
              <w:jc w:val="center"/>
              <w:rPr>
                <w:rFonts w:hint="eastAsia" w:ascii="宋体" w:hAnsi="宋体" w:eastAsia="宋体" w:cs="宋体"/>
                <w:sz w:val="28"/>
                <w:szCs w:val="28"/>
              </w:rPr>
            </w:pPr>
          </w:p>
          <w:p>
            <w:pPr>
              <w:pStyle w:val="48"/>
              <w:jc w:val="center"/>
              <w:rPr>
                <w:rFonts w:hint="eastAsia" w:ascii="宋体" w:hAnsi="宋体" w:eastAsia="宋体" w:cs="宋体"/>
                <w:sz w:val="28"/>
                <w:szCs w:val="28"/>
              </w:rPr>
            </w:pPr>
          </w:p>
        </w:tc>
        <w:tc>
          <w:tcPr>
            <w:tcW w:w="1365" w:type="dxa"/>
            <w:gridSpan w:val="3"/>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大专</w:t>
            </w:r>
          </w:p>
        </w:tc>
        <w:tc>
          <w:tcPr>
            <w:tcW w:w="931"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p>
        </w:tc>
        <w:tc>
          <w:tcPr>
            <w:tcW w:w="2049" w:type="dxa"/>
            <w:gridSpan w:val="2"/>
            <w:tcBorders>
              <w:top w:val="single" w:color="auto" w:sz="6" w:space="0"/>
              <w:left w:val="single" w:color="auto" w:sz="6" w:space="0"/>
              <w:bottom w:val="single" w:color="auto" w:sz="6" w:space="0"/>
              <w:right w:val="single" w:color="auto" w:sz="6" w:space="0"/>
            </w:tcBorders>
            <w:vAlign w:val="top"/>
          </w:tcPr>
          <w:p>
            <w:pPr>
              <w:pStyle w:val="48"/>
              <w:jc w:val="center"/>
              <w:rPr>
                <w:rFonts w:hint="eastAsia" w:ascii="宋体" w:hAnsi="宋体" w:eastAsia="宋体" w:cs="宋体"/>
                <w:sz w:val="28"/>
                <w:szCs w:val="28"/>
              </w:rPr>
            </w:pPr>
            <w:r>
              <w:rPr>
                <w:rFonts w:hint="eastAsia" w:ascii="宋体" w:hAnsi="宋体" w:eastAsia="宋体" w:cs="宋体"/>
                <w:sz w:val="28"/>
                <w:szCs w:val="28"/>
              </w:rPr>
              <w:t>软件技术</w:t>
            </w:r>
          </w:p>
        </w:tc>
      </w:tr>
      <w:tr>
        <w:tblPrEx>
          <w:tblLayout w:type="fixed"/>
          <w:tblCellMar>
            <w:top w:w="0" w:type="dxa"/>
            <w:left w:w="51" w:type="dxa"/>
            <w:bottom w:w="0" w:type="dxa"/>
            <w:right w:w="51" w:type="dxa"/>
          </w:tblCellMar>
        </w:tblPrEx>
        <w:trPr>
          <w:trHeight w:val="1240" w:hRule="atLeast"/>
          <w:jc w:val="center"/>
        </w:trPr>
        <w:tc>
          <w:tcPr>
            <w:tcW w:w="8617" w:type="dxa"/>
            <w:gridSpan w:val="13"/>
            <w:tcBorders>
              <w:top w:val="single" w:color="auto" w:sz="6" w:space="0"/>
              <w:left w:val="single" w:color="auto" w:sz="6" w:space="0"/>
              <w:bottom w:val="single" w:color="auto" w:sz="6" w:space="0"/>
              <w:right w:val="single" w:color="auto" w:sz="6" w:space="0"/>
            </w:tcBorders>
            <w:vAlign w:val="top"/>
          </w:tcPr>
          <w:p>
            <w:pPr>
              <w:pStyle w:val="48"/>
              <w:rPr>
                <w:rFonts w:hint="eastAsia" w:ascii="宋体" w:hAnsi="宋体" w:eastAsia="宋体" w:cs="宋体"/>
                <w:sz w:val="28"/>
                <w:szCs w:val="28"/>
              </w:rPr>
            </w:pPr>
            <w:r>
              <w:rPr>
                <w:rFonts w:hint="eastAsia" w:ascii="宋体" w:hAnsi="宋体" w:eastAsia="宋体" w:cs="宋体"/>
                <w:sz w:val="28"/>
                <w:szCs w:val="28"/>
              </w:rPr>
              <w:t>个人技能：</w:t>
            </w:r>
          </w:p>
          <w:p>
            <w:pPr>
              <w:pStyle w:val="48"/>
              <w:ind w:firstLine="140" w:firstLineChars="50"/>
              <w:rPr>
                <w:rFonts w:hint="eastAsia" w:ascii="宋体" w:hAnsi="宋体" w:eastAsia="宋体" w:cs="宋体"/>
                <w:sz w:val="28"/>
                <w:szCs w:val="28"/>
              </w:rPr>
            </w:pPr>
            <w:r>
              <w:rPr>
                <w:rFonts w:hint="eastAsia" w:ascii="宋体" w:hAnsi="宋体" w:eastAsia="宋体" w:cs="宋体"/>
                <w:sz w:val="28"/>
                <w:szCs w:val="28"/>
              </w:rPr>
              <w:t>熟练使用：asp.net</w:t>
            </w:r>
          </w:p>
          <w:p>
            <w:pPr>
              <w:pStyle w:val="48"/>
              <w:ind w:firstLine="140" w:firstLineChars="50"/>
              <w:rPr>
                <w:rFonts w:hint="eastAsia" w:ascii="宋体" w:hAnsi="宋体" w:eastAsia="宋体" w:cs="宋体"/>
                <w:sz w:val="28"/>
                <w:szCs w:val="28"/>
              </w:rPr>
            </w:pPr>
            <w:r>
              <w:rPr>
                <w:rFonts w:hint="eastAsia" w:ascii="宋体" w:hAnsi="宋体" w:eastAsia="宋体" w:cs="宋体"/>
                <w:sz w:val="28"/>
                <w:szCs w:val="28"/>
              </w:rPr>
              <w:t>熟练使用：mvc等框架</w:t>
            </w:r>
          </w:p>
          <w:p>
            <w:pPr>
              <w:pStyle w:val="48"/>
              <w:ind w:firstLine="140" w:firstLineChars="50"/>
              <w:rPr>
                <w:rFonts w:hint="eastAsia" w:ascii="宋体" w:hAnsi="宋体" w:eastAsia="宋体" w:cs="宋体"/>
                <w:sz w:val="28"/>
                <w:szCs w:val="28"/>
              </w:rPr>
            </w:pPr>
            <w:r>
              <w:rPr>
                <w:rFonts w:hint="eastAsia" w:ascii="宋体" w:hAnsi="宋体" w:eastAsia="宋体" w:cs="宋体"/>
                <w:sz w:val="28"/>
                <w:szCs w:val="28"/>
              </w:rPr>
              <w:t>熟练使用：sql，mysql，sqlite，mongodb等数据库</w:t>
            </w:r>
          </w:p>
          <w:p>
            <w:pPr>
              <w:pStyle w:val="48"/>
              <w:ind w:firstLine="140" w:firstLineChars="50"/>
              <w:rPr>
                <w:rFonts w:hint="eastAsia" w:ascii="宋体" w:hAnsi="宋体" w:eastAsia="宋体" w:cs="宋体"/>
                <w:sz w:val="28"/>
                <w:szCs w:val="28"/>
              </w:rPr>
            </w:pPr>
            <w:r>
              <w:rPr>
                <w:rFonts w:hint="eastAsia" w:ascii="宋体" w:hAnsi="宋体" w:eastAsia="宋体" w:cs="宋体"/>
                <w:sz w:val="28"/>
                <w:szCs w:val="28"/>
              </w:rPr>
              <w:t>熟练使用：js，css，bootstrap</w:t>
            </w:r>
          </w:p>
          <w:p>
            <w:pPr>
              <w:pStyle w:val="48"/>
              <w:ind w:firstLine="140" w:firstLineChars="50"/>
              <w:rPr>
                <w:rFonts w:hint="eastAsia" w:ascii="宋体" w:hAnsi="宋体" w:eastAsia="宋体" w:cs="宋体"/>
                <w:sz w:val="28"/>
                <w:szCs w:val="28"/>
              </w:rPr>
            </w:pPr>
            <w:r>
              <w:rPr>
                <w:rFonts w:hint="eastAsia" w:ascii="宋体" w:hAnsi="宋体" w:eastAsia="宋体" w:cs="宋体"/>
                <w:sz w:val="28"/>
                <w:szCs w:val="28"/>
              </w:rPr>
              <w:t>熟练使用：ajax异步</w:t>
            </w:r>
          </w:p>
          <w:p>
            <w:pPr>
              <w:pStyle w:val="48"/>
              <w:ind w:firstLine="140" w:firstLineChars="50"/>
              <w:rPr>
                <w:rFonts w:hint="eastAsia" w:ascii="宋体" w:hAnsi="宋体" w:eastAsia="宋体" w:cs="宋体"/>
                <w:sz w:val="28"/>
                <w:szCs w:val="28"/>
              </w:rPr>
            </w:pPr>
            <w:r>
              <w:rPr>
                <w:rFonts w:hint="eastAsia" w:ascii="宋体" w:hAnsi="宋体" w:eastAsia="宋体" w:cs="宋体"/>
                <w:sz w:val="28"/>
                <w:szCs w:val="28"/>
              </w:rPr>
              <w:t>熟练使用：remoting</w:t>
            </w:r>
          </w:p>
          <w:p>
            <w:pPr>
              <w:pStyle w:val="48"/>
              <w:ind w:firstLine="140" w:firstLineChars="50"/>
              <w:rPr>
                <w:rFonts w:hint="eastAsia" w:ascii="宋体" w:hAnsi="宋体" w:eastAsia="宋体" w:cs="宋体"/>
                <w:sz w:val="28"/>
                <w:szCs w:val="28"/>
              </w:rPr>
            </w:pPr>
            <w:r>
              <w:rPr>
                <w:rFonts w:hint="eastAsia" w:ascii="宋体" w:hAnsi="宋体" w:eastAsia="宋体" w:cs="宋体"/>
                <w:sz w:val="28"/>
                <w:szCs w:val="28"/>
              </w:rPr>
              <w:t>熟练使用：ef，linq</w:t>
            </w:r>
          </w:p>
          <w:p>
            <w:pPr>
              <w:pStyle w:val="48"/>
              <w:ind w:firstLine="140" w:firstLineChars="50"/>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Ex>
        <w:trPr>
          <w:trHeight w:val="577" w:hRule="exact"/>
          <w:jc w:val="center"/>
        </w:trPr>
        <w:tc>
          <w:tcPr>
            <w:tcW w:w="494"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作</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历</w:t>
            </w:r>
          </w:p>
        </w:tc>
        <w:tc>
          <w:tcPr>
            <w:tcW w:w="410"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1</w:t>
            </w:r>
          </w:p>
        </w:tc>
        <w:tc>
          <w:tcPr>
            <w:tcW w:w="3858" w:type="dxa"/>
            <w:gridSpan w:val="6"/>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 深圳比一比网络科技有限公司</w:t>
            </w:r>
          </w:p>
          <w:p>
            <w:pPr>
              <w:pStyle w:val="48"/>
              <w:rPr>
                <w:rFonts w:hint="eastAsia" w:ascii="宋体" w:hAnsi="宋体" w:eastAsia="宋体" w:cs="宋体"/>
                <w:sz w:val="28"/>
                <w:szCs w:val="28"/>
              </w:rPr>
            </w:pPr>
          </w:p>
        </w:tc>
        <w:tc>
          <w:tcPr>
            <w:tcW w:w="3855" w:type="dxa"/>
            <w:gridSpan w:val="5"/>
            <w:vAlign w:val="center"/>
          </w:tcPr>
          <w:p>
            <w:pPr>
              <w:jc w:val="both"/>
              <w:rPr>
                <w:rFonts w:hint="eastAsia" w:ascii="宋体" w:hAnsi="宋体" w:eastAsia="宋体" w:cs="宋体"/>
                <w:sz w:val="28"/>
                <w:szCs w:val="28"/>
              </w:rPr>
            </w:pPr>
            <w:r>
              <w:rPr>
                <w:rFonts w:hint="eastAsia" w:ascii="宋体" w:hAnsi="宋体" w:eastAsia="宋体" w:cs="宋体"/>
                <w:sz w:val="28"/>
                <w:szCs w:val="28"/>
              </w:rPr>
              <w:t>任职时间:2014至今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47" w:hRule="exact"/>
          <w:jc w:val="center"/>
        </w:trPr>
        <w:tc>
          <w:tcPr>
            <w:tcW w:w="494" w:type="dxa"/>
            <w:vMerge w:val="continue"/>
            <w:vAlign w:val="top"/>
          </w:tcPr>
          <w:p>
            <w:pPr>
              <w:ind w:firstLine="480"/>
              <w:rPr>
                <w:rFonts w:hint="eastAsia" w:ascii="宋体" w:hAnsi="宋体" w:eastAsia="宋体" w:cs="宋体"/>
                <w:sz w:val="28"/>
                <w:szCs w:val="28"/>
              </w:rPr>
            </w:pPr>
          </w:p>
        </w:tc>
        <w:tc>
          <w:tcPr>
            <w:tcW w:w="410" w:type="dxa"/>
            <w:vMerge w:val="continue"/>
            <w:vAlign w:val="top"/>
          </w:tcPr>
          <w:p>
            <w:pPr>
              <w:ind w:firstLine="480"/>
              <w:rPr>
                <w:rFonts w:hint="eastAsia" w:ascii="宋体" w:hAnsi="宋体" w:eastAsia="宋体" w:cs="宋体"/>
                <w:sz w:val="28"/>
                <w:szCs w:val="28"/>
              </w:rPr>
            </w:pPr>
          </w:p>
        </w:tc>
        <w:tc>
          <w:tcPr>
            <w:tcW w:w="1875" w:type="dxa"/>
            <w:gridSpan w:val="3"/>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任职部门</w:t>
            </w:r>
          </w:p>
        </w:tc>
        <w:tc>
          <w:tcPr>
            <w:tcW w:w="1116" w:type="dxa"/>
            <w:vAlign w:val="center"/>
          </w:tcPr>
          <w:p>
            <w:pPr>
              <w:ind w:firstLineChars="175"/>
              <w:rPr>
                <w:rFonts w:hint="eastAsia" w:ascii="宋体" w:hAnsi="宋体" w:eastAsia="宋体" w:cs="宋体"/>
                <w:sz w:val="28"/>
                <w:szCs w:val="28"/>
              </w:rPr>
            </w:pPr>
            <w:r>
              <w:rPr>
                <w:rFonts w:hint="eastAsia" w:ascii="宋体" w:hAnsi="宋体" w:eastAsia="宋体" w:cs="宋体"/>
                <w:sz w:val="28"/>
                <w:szCs w:val="28"/>
              </w:rPr>
              <w:t>开发部</w:t>
            </w:r>
          </w:p>
        </w:tc>
        <w:tc>
          <w:tcPr>
            <w:tcW w:w="1742" w:type="dxa"/>
            <w:gridSpan w:val="4"/>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2980" w:type="dxa"/>
            <w:gridSpan w:val="3"/>
            <w:vAlign w:val="center"/>
          </w:tcPr>
          <w:p>
            <w:pPr>
              <w:ind w:firstLine="480"/>
              <w:jc w:val="both"/>
              <w:rPr>
                <w:rFonts w:hint="eastAsia" w:ascii="宋体" w:hAnsi="宋体" w:eastAsia="宋体" w:cs="宋体"/>
                <w:sz w:val="28"/>
                <w:szCs w:val="28"/>
              </w:rPr>
            </w:pPr>
            <w:r>
              <w:rPr>
                <w:rFonts w:hint="eastAsia" w:ascii="宋体" w:hAnsi="宋体" w:eastAsia="宋体" w:cs="宋体"/>
                <w:sz w:val="28"/>
                <w:szCs w:val="28"/>
              </w:rPr>
              <w:t>开发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1610" w:hRule="atLeast"/>
          <w:jc w:val="center"/>
        </w:trPr>
        <w:tc>
          <w:tcPr>
            <w:tcW w:w="494" w:type="dxa"/>
            <w:vMerge w:val="continue"/>
            <w:vAlign w:val="top"/>
          </w:tcPr>
          <w:p>
            <w:pPr>
              <w:ind w:firstLine="480"/>
              <w:rPr>
                <w:rFonts w:hint="eastAsia" w:ascii="宋体" w:hAnsi="宋体" w:eastAsia="宋体" w:cs="宋体"/>
                <w:sz w:val="28"/>
                <w:szCs w:val="28"/>
              </w:rPr>
            </w:pPr>
          </w:p>
        </w:tc>
        <w:tc>
          <w:tcPr>
            <w:tcW w:w="410" w:type="dxa"/>
            <w:vMerge w:val="continue"/>
            <w:vAlign w:val="top"/>
          </w:tcPr>
          <w:p>
            <w:pPr>
              <w:ind w:firstLine="480"/>
              <w:rPr>
                <w:rFonts w:hint="eastAsia" w:ascii="宋体" w:hAnsi="宋体" w:eastAsia="宋体" w:cs="宋体"/>
                <w:sz w:val="28"/>
                <w:szCs w:val="28"/>
              </w:rPr>
            </w:pPr>
          </w:p>
        </w:tc>
        <w:tc>
          <w:tcPr>
            <w:tcW w:w="7713" w:type="dxa"/>
            <w:gridSpan w:val="11"/>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项目经验:</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sz w:val="28"/>
                <w:szCs w:val="28"/>
              </w:rPr>
              <w:t>坐标管理（Web）：</w:t>
            </w:r>
            <w:r>
              <w:rPr>
                <w:rFonts w:hint="eastAsia" w:ascii="宋体" w:hAnsi="宋体" w:eastAsia="宋体" w:cs="宋体"/>
                <w:color w:val="000000"/>
                <w:sz w:val="28"/>
                <w:szCs w:val="28"/>
              </w:rPr>
              <w:t>调用高德地图接口，在页面地图上添加点的坐标，坐标保存入库。坐标数据报表展示</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网站：数据报表，坐标打点（地图上点击，坐标入库）</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技术：.NET  MVC  Ajax  Js  Css   Sql</w:t>
            </w:r>
          </w:p>
          <w:p>
            <w:pPr>
              <w:pStyle w:val="48"/>
              <w:jc w:val="both"/>
              <w:rPr>
                <w:rFonts w:hint="eastAsia" w:ascii="宋体" w:hAnsi="宋体" w:eastAsia="宋体" w:cs="宋体"/>
                <w:sz w:val="28"/>
                <w:szCs w:val="28"/>
              </w:rPr>
            </w:pPr>
          </w:p>
          <w:p>
            <w:pPr>
              <w:pStyle w:val="24"/>
              <w:spacing w:before="75" w:beforeAutospacing="0" w:after="75" w:afterAutospacing="0"/>
              <w:rPr>
                <w:rFonts w:hint="eastAsia" w:ascii="宋体" w:hAnsi="宋体" w:eastAsia="宋体" w:cs="宋体"/>
                <w:sz w:val="28"/>
                <w:szCs w:val="28"/>
              </w:rPr>
            </w:pPr>
            <w:r>
              <w:rPr>
                <w:rFonts w:hint="eastAsia" w:ascii="宋体" w:hAnsi="宋体" w:eastAsia="宋体" w:cs="宋体"/>
                <w:sz w:val="28"/>
                <w:szCs w:val="28"/>
              </w:rPr>
              <w:t>条码管理（Web）：</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从中国条码中心采集条码，条码清洗入库。对条码数据进行报表展示，可视化采器否故障，对采集器统一管理。条码匹配，用户输入商品名称，匹配出相对应的条码</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采集器：采集条码，处理条码，入库</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网站：数据报表，采集器监控，采集器管理，条码匹配</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技术：.NET  MVC  Ajax  Js  Css Sql Remoting  </w:t>
            </w:r>
          </w:p>
          <w:p>
            <w:pPr>
              <w:pStyle w:val="48"/>
              <w:jc w:val="both"/>
              <w:rPr>
                <w:rFonts w:hint="eastAsia" w:ascii="宋体" w:hAnsi="宋体" w:eastAsia="宋体" w:cs="宋体"/>
                <w:sz w:val="28"/>
                <w:szCs w:val="28"/>
              </w:rPr>
            </w:pPr>
          </w:p>
          <w:p>
            <w:pPr>
              <w:pStyle w:val="24"/>
              <w:spacing w:before="75" w:beforeAutospacing="0" w:after="75" w:afterAutospacing="0"/>
              <w:rPr>
                <w:rFonts w:hint="eastAsia" w:ascii="宋体" w:hAnsi="宋体" w:eastAsia="宋体" w:cs="宋体"/>
                <w:sz w:val="28"/>
                <w:szCs w:val="28"/>
              </w:rPr>
            </w:pPr>
            <w:r>
              <w:rPr>
                <w:rFonts w:hint="eastAsia" w:ascii="宋体" w:hAnsi="宋体" w:eastAsia="宋体" w:cs="宋体"/>
                <w:sz w:val="28"/>
                <w:szCs w:val="28"/>
              </w:rPr>
              <w:t>天虹一期（Web）：</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从接口中取出数据，数据页面展示，可供导出</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网站功能实现，对接接口数据，展示数据，导出等功能</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技术：.NET  MVC  Remoting  Ajax  Js  Css Sql</w:t>
            </w:r>
          </w:p>
          <w:p>
            <w:pPr>
              <w:pStyle w:val="24"/>
              <w:spacing w:before="75" w:beforeAutospacing="0" w:after="75" w:afterAutospacing="0"/>
              <w:rPr>
                <w:rFonts w:hint="eastAsia" w:ascii="宋体" w:hAnsi="宋体" w:eastAsia="宋体" w:cs="宋体"/>
                <w:color w:val="000000"/>
                <w:sz w:val="28"/>
                <w:szCs w:val="28"/>
              </w:rPr>
            </w:pP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搜电（Web）：</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网站</w:t>
            </w:r>
            <w:r>
              <w:rPr>
                <w:rFonts w:hint="eastAsia" w:eastAsia="宋体" w:cs="宋体"/>
                <w:color w:val="000000"/>
                <w:sz w:val="28"/>
                <w:szCs w:val="28"/>
                <w:lang w:eastAsia="zh-CN"/>
              </w:rPr>
              <w:t>：</w:t>
            </w:r>
            <w:r>
              <w:rPr>
                <w:rFonts w:hint="eastAsia" w:ascii="宋体" w:hAnsi="宋体" w:eastAsia="宋体" w:cs="宋体"/>
                <w:color w:val="000000"/>
                <w:sz w:val="28"/>
                <w:szCs w:val="28"/>
              </w:rPr>
              <w:t>后台管理功能实现，前端功能实现</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微信公众号：功能实现</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技术：.NET  Ef  Ajax  Js  Css Sql</w:t>
            </w:r>
          </w:p>
          <w:p>
            <w:pPr>
              <w:pStyle w:val="24"/>
              <w:spacing w:before="75" w:beforeAutospacing="0" w:after="75" w:afterAutospacing="0"/>
              <w:rPr>
                <w:rFonts w:hint="eastAsia" w:ascii="宋体" w:hAnsi="宋体" w:eastAsia="宋体" w:cs="宋体"/>
                <w:color w:val="000000"/>
                <w:sz w:val="28"/>
                <w:szCs w:val="28"/>
              </w:rPr>
            </w:pP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天虹二期（web）：</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接口：数据处理，开发数据接口</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网站：数据展示，导入导出等功能</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技术：.NET  Ef  Ajax  Js  Css Sql</w:t>
            </w:r>
          </w:p>
          <w:p>
            <w:pPr>
              <w:pStyle w:val="24"/>
              <w:spacing w:before="75" w:beforeAutospacing="0" w:after="75" w:afterAutospacing="0"/>
              <w:rPr>
                <w:rFonts w:hint="eastAsia" w:ascii="宋体" w:hAnsi="宋体" w:eastAsia="宋体" w:cs="宋体"/>
                <w:color w:val="000000"/>
                <w:sz w:val="28"/>
                <w:szCs w:val="28"/>
              </w:rPr>
            </w:pP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百果园（web）：</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网站：数据展示，导出等功能</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技术：.NET  MVC  Ajax  Js  Css   Sql</w:t>
            </w:r>
          </w:p>
          <w:p>
            <w:pPr>
              <w:pStyle w:val="24"/>
              <w:spacing w:before="75" w:beforeAutospacing="0" w:after="75" w:afterAutospacing="0"/>
              <w:rPr>
                <w:rFonts w:hint="eastAsia" w:ascii="宋体" w:hAnsi="宋体" w:eastAsia="宋体" w:cs="宋体"/>
                <w:color w:val="000000"/>
                <w:sz w:val="28"/>
                <w:szCs w:val="28"/>
              </w:rPr>
            </w:pP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北京大拿：采集数据</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帮助北京大拿采集网站信息。</w:t>
            </w:r>
          </w:p>
          <w:p>
            <w:pPr>
              <w:pStyle w:val="24"/>
              <w:spacing w:before="75" w:beforeAutospacing="0" w:after="75" w:afterAutospacing="0"/>
              <w:rPr>
                <w:rFonts w:hint="eastAsia" w:ascii="宋体" w:hAnsi="宋体" w:eastAsia="宋体" w:cs="宋体"/>
                <w:color w:val="000000"/>
                <w:sz w:val="28"/>
                <w:szCs w:val="28"/>
              </w:rPr>
            </w:pPr>
            <w:r>
              <w:rPr>
                <w:rFonts w:hint="eastAsia" w:ascii="宋体" w:hAnsi="宋体" w:eastAsia="宋体" w:cs="宋体"/>
                <w:color w:val="000000"/>
                <w:sz w:val="28"/>
                <w:szCs w:val="28"/>
              </w:rPr>
              <w:t>使用WebClient,Selenium,采集指定信息。</w:t>
            </w:r>
          </w:p>
          <w:p>
            <w:pPr>
              <w:pStyle w:val="24"/>
              <w:spacing w:before="75" w:beforeAutospacing="0" w:after="75" w:afterAutospacing="0"/>
              <w:rPr>
                <w:rFonts w:hint="eastAsia" w:ascii="宋体" w:hAnsi="宋体" w:eastAsia="宋体" w:cs="宋体"/>
                <w:color w:val="000000"/>
                <w:sz w:val="28"/>
                <w:szCs w:val="28"/>
              </w:rPr>
            </w:pPr>
          </w:p>
        </w:tc>
      </w:tr>
    </w:tbl>
    <w:p>
      <w:pPr>
        <w:rPr>
          <w:rFonts w:hint="eastAsia"/>
          <w:lang w:val="en-US" w:eastAsia="zh-CN"/>
        </w:rPr>
      </w:pPr>
    </w:p>
    <w:p>
      <w:pPr>
        <w:pStyle w:val="5"/>
        <w:keepNext/>
        <w:keepLines/>
        <w:pageBreakBefore w:val="0"/>
        <w:widowControl w:val="0"/>
        <w:numPr>
          <w:ilvl w:val="4"/>
          <w:numId w:val="1"/>
        </w:numPr>
        <w:kinsoku/>
        <w:wordWrap/>
        <w:overflowPunct/>
        <w:topLinePunct w:val="0"/>
        <w:autoSpaceDE/>
        <w:autoSpaceDN/>
        <w:bidi w:val="0"/>
        <w:adjustRightInd/>
        <w:snapToGrid/>
        <w:spacing w:line="240" w:lineRule="auto"/>
        <w:ind w:left="1270" w:leftChars="0" w:right="0" w:rightChars="0" w:hanging="1050" w:firstLineChars="0"/>
        <w:jc w:val="both"/>
        <w:textAlignment w:val="auto"/>
        <w:outlineLvl w:val="3"/>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测试工程师——卢腊梅</w:t>
      </w:r>
    </w:p>
    <w:tbl>
      <w:tblPr>
        <w:tblStyle w:val="28"/>
        <w:tblW w:w="8617" w:type="dxa"/>
        <w:jc w:val="center"/>
        <w:tblInd w:w="-46" w:type="dxa"/>
        <w:tblLayout w:type="fixed"/>
        <w:tblCellMar>
          <w:top w:w="0" w:type="dxa"/>
          <w:left w:w="51" w:type="dxa"/>
          <w:bottom w:w="0" w:type="dxa"/>
          <w:right w:w="51" w:type="dxa"/>
        </w:tblCellMar>
      </w:tblPr>
      <w:tblGrid>
        <w:gridCol w:w="478"/>
        <w:gridCol w:w="122"/>
        <w:gridCol w:w="274"/>
        <w:gridCol w:w="1116"/>
        <w:gridCol w:w="17"/>
        <w:gridCol w:w="268"/>
        <w:gridCol w:w="1480"/>
        <w:gridCol w:w="410"/>
        <w:gridCol w:w="190"/>
        <w:gridCol w:w="558"/>
        <w:gridCol w:w="400"/>
        <w:gridCol w:w="120"/>
        <w:gridCol w:w="356"/>
        <w:gridCol w:w="363"/>
        <w:gridCol w:w="347"/>
        <w:gridCol w:w="406"/>
        <w:gridCol w:w="634"/>
        <w:gridCol w:w="1078"/>
      </w:tblGrid>
      <w:tr>
        <w:tblPrEx>
          <w:tblLayout w:type="fixed"/>
        </w:tblPrEx>
        <w:trPr>
          <w:trHeight w:val="800" w:hRule="atLeast"/>
          <w:jc w:val="center"/>
        </w:trPr>
        <w:tc>
          <w:tcPr>
            <w:tcW w:w="600"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姓名</w:t>
            </w:r>
          </w:p>
        </w:tc>
        <w:tc>
          <w:tcPr>
            <w:tcW w:w="1675" w:type="dxa"/>
            <w:gridSpan w:val="4"/>
            <w:tcBorders>
              <w:top w:val="single" w:color="auto" w:sz="6" w:space="0"/>
              <w:left w:val="single" w:color="auto" w:sz="6" w:space="0"/>
              <w:bottom w:val="single" w:color="auto" w:sz="6" w:space="0"/>
              <w:right w:val="single" w:color="auto" w:sz="6" w:space="0"/>
            </w:tcBorders>
            <w:vAlign w:val="center"/>
          </w:tcPr>
          <w:p>
            <w:pPr>
              <w:ind w:left="0" w:leftChars="0" w:firstLine="0" w:firstLineChars="0"/>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卢腊梅</w:t>
            </w:r>
          </w:p>
        </w:tc>
        <w:tc>
          <w:tcPr>
            <w:tcW w:w="1890"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部门</w:t>
            </w:r>
          </w:p>
        </w:tc>
        <w:tc>
          <w:tcPr>
            <w:tcW w:w="748" w:type="dxa"/>
            <w:gridSpan w:val="2"/>
            <w:tcBorders>
              <w:top w:val="single" w:color="auto" w:sz="6" w:space="0"/>
              <w:left w:val="single" w:color="auto" w:sz="6" w:space="0"/>
              <w:bottom w:val="single" w:color="auto" w:sz="6" w:space="0"/>
              <w:right w:val="single" w:color="auto" w:sz="6" w:space="0"/>
            </w:tcBorders>
            <w:vAlign w:val="center"/>
          </w:tcPr>
          <w:p>
            <w:pPr>
              <w:ind w:left="0" w:leftChars="0" w:firstLine="0" w:firstLineChars="0"/>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研发部</w:t>
            </w:r>
          </w:p>
        </w:tc>
        <w:tc>
          <w:tcPr>
            <w:tcW w:w="400"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岗位</w:t>
            </w:r>
          </w:p>
        </w:tc>
        <w:tc>
          <w:tcPr>
            <w:tcW w:w="1186" w:type="dxa"/>
            <w:gridSpan w:val="4"/>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测试工程师</w:t>
            </w:r>
          </w:p>
        </w:tc>
        <w:tc>
          <w:tcPr>
            <w:tcW w:w="1040"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性别</w:t>
            </w:r>
          </w:p>
        </w:tc>
        <w:tc>
          <w:tcPr>
            <w:tcW w:w="1078" w:type="dxa"/>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女</w:t>
            </w:r>
          </w:p>
        </w:tc>
      </w:tr>
      <w:tr>
        <w:tblPrEx>
          <w:tblLayout w:type="fixed"/>
          <w:tblCellMar>
            <w:top w:w="0" w:type="dxa"/>
            <w:left w:w="51" w:type="dxa"/>
            <w:bottom w:w="0" w:type="dxa"/>
            <w:right w:w="51" w:type="dxa"/>
          </w:tblCellMar>
        </w:tblPrEx>
        <w:trPr>
          <w:trHeight w:val="582" w:hRule="atLeast"/>
          <w:jc w:val="center"/>
        </w:trPr>
        <w:tc>
          <w:tcPr>
            <w:tcW w:w="600" w:type="dxa"/>
            <w:gridSpan w:val="2"/>
            <w:vMerge w:val="restart"/>
            <w:tcBorders>
              <w:top w:val="single" w:color="auto" w:sz="6" w:space="0"/>
              <w:left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学习经历</w:t>
            </w:r>
          </w:p>
        </w:tc>
        <w:tc>
          <w:tcPr>
            <w:tcW w:w="1675" w:type="dxa"/>
            <w:gridSpan w:val="4"/>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起止时间</w:t>
            </w:r>
          </w:p>
        </w:tc>
        <w:tc>
          <w:tcPr>
            <w:tcW w:w="1890"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毕业院校</w:t>
            </w:r>
          </w:p>
        </w:tc>
        <w:tc>
          <w:tcPr>
            <w:tcW w:w="1624" w:type="dxa"/>
            <w:gridSpan w:val="5"/>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学历</w:t>
            </w:r>
          </w:p>
        </w:tc>
        <w:tc>
          <w:tcPr>
            <w:tcW w:w="1116"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学位</w:t>
            </w:r>
          </w:p>
        </w:tc>
        <w:tc>
          <w:tcPr>
            <w:tcW w:w="1712" w:type="dxa"/>
            <w:gridSpan w:val="2"/>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专业</w:t>
            </w:r>
          </w:p>
        </w:tc>
      </w:tr>
      <w:tr>
        <w:tblPrEx>
          <w:tblLayout w:type="fixed"/>
          <w:tblCellMar>
            <w:top w:w="0" w:type="dxa"/>
            <w:left w:w="108" w:type="dxa"/>
            <w:bottom w:w="0" w:type="dxa"/>
            <w:right w:w="108" w:type="dxa"/>
          </w:tblCellMar>
        </w:tblPrEx>
        <w:trPr>
          <w:trHeight w:val="560" w:hRule="exact"/>
          <w:jc w:val="center"/>
        </w:trPr>
        <w:tc>
          <w:tcPr>
            <w:tcW w:w="600" w:type="dxa"/>
            <w:gridSpan w:val="2"/>
            <w:vMerge w:val="continue"/>
            <w:tcBorders>
              <w:left w:val="single" w:color="auto" w:sz="6" w:space="0"/>
              <w:right w:val="single" w:color="auto" w:sz="6" w:space="0"/>
            </w:tcBorders>
            <w:vAlign w:val="center"/>
          </w:tcPr>
          <w:p>
            <w:pPr>
              <w:pStyle w:val="48"/>
              <w:jc w:val="center"/>
              <w:rPr>
                <w:rFonts w:hint="eastAsia" w:ascii="宋体" w:hAnsi="宋体" w:eastAsia="宋体" w:cs="宋体"/>
                <w:sz w:val="28"/>
                <w:szCs w:val="28"/>
              </w:rPr>
            </w:pPr>
          </w:p>
        </w:tc>
        <w:tc>
          <w:tcPr>
            <w:tcW w:w="1675" w:type="dxa"/>
            <w:gridSpan w:val="4"/>
            <w:tcBorders>
              <w:top w:val="single" w:color="auto" w:sz="6" w:space="0"/>
              <w:left w:val="single" w:color="auto" w:sz="6" w:space="0"/>
              <w:bottom w:val="single" w:color="auto" w:sz="6" w:space="0"/>
              <w:right w:val="single" w:color="auto" w:sz="6" w:space="0"/>
            </w:tcBorders>
            <w:vAlign w:val="center"/>
          </w:tcPr>
          <w:p>
            <w:pPr>
              <w:ind w:firstLine="480"/>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2009-2012</w:t>
            </w:r>
          </w:p>
        </w:tc>
        <w:tc>
          <w:tcPr>
            <w:tcW w:w="1890" w:type="dxa"/>
            <w:gridSpan w:val="2"/>
            <w:tcBorders>
              <w:top w:val="single" w:color="auto" w:sz="6" w:space="0"/>
              <w:left w:val="single" w:color="auto" w:sz="6" w:space="0"/>
              <w:bottom w:val="single" w:color="auto" w:sz="6" w:space="0"/>
              <w:right w:val="single" w:color="auto" w:sz="6" w:space="0"/>
            </w:tcBorders>
            <w:vAlign w:val="center"/>
          </w:tcPr>
          <w:p>
            <w:pPr>
              <w:ind w:firstLine="480"/>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华中科技大学学</w:t>
            </w:r>
          </w:p>
        </w:tc>
        <w:tc>
          <w:tcPr>
            <w:tcW w:w="1624" w:type="dxa"/>
            <w:gridSpan w:val="5"/>
            <w:tcBorders>
              <w:top w:val="single" w:color="auto" w:sz="6" w:space="0"/>
              <w:left w:val="single" w:color="auto" w:sz="6" w:space="0"/>
              <w:bottom w:val="single" w:color="auto" w:sz="6" w:space="0"/>
              <w:right w:val="single" w:color="auto" w:sz="6" w:space="0"/>
            </w:tcBorders>
            <w:vAlign w:val="center"/>
          </w:tcPr>
          <w:p>
            <w:pPr>
              <w:ind w:firstLine="480"/>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大专</w:t>
            </w:r>
          </w:p>
        </w:tc>
        <w:tc>
          <w:tcPr>
            <w:tcW w:w="1116"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w:t>
            </w:r>
          </w:p>
        </w:tc>
        <w:tc>
          <w:tcPr>
            <w:tcW w:w="1712" w:type="dxa"/>
            <w:gridSpan w:val="2"/>
            <w:tcBorders>
              <w:top w:val="single" w:color="auto" w:sz="6" w:space="0"/>
              <w:left w:val="single" w:color="auto" w:sz="6" w:space="0"/>
              <w:bottom w:val="single" w:color="auto" w:sz="6" w:space="0"/>
              <w:right w:val="single" w:color="auto" w:sz="6" w:space="0"/>
            </w:tcBorders>
            <w:vAlign w:val="center"/>
          </w:tcPr>
          <w:p>
            <w:pPr>
              <w:ind w:firstLine="480"/>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机械自动化</w:t>
            </w:r>
          </w:p>
        </w:tc>
      </w:tr>
      <w:tr>
        <w:tblPrEx>
          <w:tblLayout w:type="fixed"/>
          <w:tblCellMar>
            <w:top w:w="0" w:type="dxa"/>
            <w:left w:w="108" w:type="dxa"/>
            <w:bottom w:w="0" w:type="dxa"/>
            <w:right w:w="108" w:type="dxa"/>
          </w:tblCellMar>
        </w:tblPrEx>
        <w:trPr>
          <w:trHeight w:val="635" w:hRule="exact"/>
          <w:jc w:val="center"/>
        </w:trPr>
        <w:tc>
          <w:tcPr>
            <w:tcW w:w="600" w:type="dxa"/>
            <w:gridSpan w:val="2"/>
            <w:vMerge w:val="continue"/>
            <w:tcBorders>
              <w:left w:val="single" w:color="auto" w:sz="6" w:space="0"/>
              <w:right w:val="single" w:color="auto" w:sz="6" w:space="0"/>
            </w:tcBorders>
            <w:vAlign w:val="center"/>
          </w:tcPr>
          <w:p>
            <w:pPr>
              <w:ind w:firstLine="480"/>
              <w:jc w:val="center"/>
              <w:rPr>
                <w:rFonts w:hint="eastAsia" w:ascii="宋体" w:hAnsi="宋体" w:eastAsia="宋体" w:cs="宋体"/>
                <w:sz w:val="28"/>
                <w:szCs w:val="28"/>
              </w:rPr>
            </w:pPr>
          </w:p>
        </w:tc>
        <w:tc>
          <w:tcPr>
            <w:tcW w:w="1675" w:type="dxa"/>
            <w:gridSpan w:val="4"/>
            <w:tcBorders>
              <w:top w:val="single" w:color="auto" w:sz="6" w:space="0"/>
              <w:left w:val="single" w:color="auto" w:sz="6" w:space="0"/>
              <w:bottom w:val="single" w:color="auto" w:sz="6" w:space="0"/>
              <w:right w:val="single" w:color="auto" w:sz="6" w:space="0"/>
            </w:tcBorders>
            <w:vAlign w:val="center"/>
          </w:tcPr>
          <w:p>
            <w:pPr>
              <w:ind w:firstLine="480"/>
              <w:jc w:val="center"/>
              <w:rPr>
                <w:rFonts w:hint="eastAsia" w:ascii="宋体" w:hAnsi="宋体" w:eastAsia="宋体" w:cs="宋体"/>
                <w:sz w:val="28"/>
                <w:szCs w:val="28"/>
              </w:rPr>
            </w:pPr>
          </w:p>
        </w:tc>
        <w:tc>
          <w:tcPr>
            <w:tcW w:w="1890" w:type="dxa"/>
            <w:gridSpan w:val="2"/>
            <w:tcBorders>
              <w:top w:val="single" w:color="auto" w:sz="6" w:space="0"/>
              <w:left w:val="single" w:color="auto" w:sz="6" w:space="0"/>
              <w:bottom w:val="single" w:color="auto" w:sz="6" w:space="0"/>
              <w:right w:val="single" w:color="auto" w:sz="6" w:space="0"/>
            </w:tcBorders>
            <w:vAlign w:val="center"/>
          </w:tcPr>
          <w:p>
            <w:pPr>
              <w:ind w:firstLine="480"/>
              <w:jc w:val="center"/>
              <w:rPr>
                <w:rFonts w:hint="eastAsia" w:ascii="宋体" w:hAnsi="宋体" w:eastAsia="宋体" w:cs="宋体"/>
                <w:sz w:val="28"/>
                <w:szCs w:val="28"/>
              </w:rPr>
            </w:pPr>
          </w:p>
        </w:tc>
        <w:tc>
          <w:tcPr>
            <w:tcW w:w="1624" w:type="dxa"/>
            <w:gridSpan w:val="5"/>
            <w:tcBorders>
              <w:top w:val="single" w:color="auto" w:sz="6" w:space="0"/>
              <w:left w:val="single" w:color="auto" w:sz="6" w:space="0"/>
              <w:bottom w:val="single" w:color="auto" w:sz="6" w:space="0"/>
              <w:right w:val="single" w:color="auto" w:sz="6" w:space="0"/>
            </w:tcBorders>
            <w:vAlign w:val="center"/>
          </w:tcPr>
          <w:p>
            <w:pPr>
              <w:ind w:firstLine="480"/>
              <w:jc w:val="center"/>
              <w:rPr>
                <w:rFonts w:hint="eastAsia" w:ascii="宋体" w:hAnsi="宋体" w:eastAsia="宋体" w:cs="宋体"/>
                <w:sz w:val="28"/>
                <w:szCs w:val="28"/>
              </w:rPr>
            </w:pPr>
          </w:p>
        </w:tc>
        <w:tc>
          <w:tcPr>
            <w:tcW w:w="1116" w:type="dxa"/>
            <w:gridSpan w:val="3"/>
            <w:tcBorders>
              <w:top w:val="single" w:color="auto" w:sz="6" w:space="0"/>
              <w:left w:val="single" w:color="auto" w:sz="6" w:space="0"/>
              <w:bottom w:val="single" w:color="auto" w:sz="6" w:space="0"/>
              <w:right w:val="single" w:color="auto" w:sz="6" w:space="0"/>
            </w:tcBorders>
            <w:vAlign w:val="center"/>
          </w:tcPr>
          <w:p>
            <w:pPr>
              <w:pStyle w:val="48"/>
              <w:jc w:val="center"/>
              <w:rPr>
                <w:rFonts w:hint="eastAsia" w:ascii="宋体" w:hAnsi="宋体" w:eastAsia="宋体" w:cs="宋体"/>
                <w:sz w:val="28"/>
                <w:szCs w:val="28"/>
              </w:rPr>
            </w:pPr>
          </w:p>
        </w:tc>
        <w:tc>
          <w:tcPr>
            <w:tcW w:w="1712" w:type="dxa"/>
            <w:gridSpan w:val="2"/>
            <w:tcBorders>
              <w:top w:val="single" w:color="auto" w:sz="6" w:space="0"/>
              <w:left w:val="single" w:color="auto" w:sz="6" w:space="0"/>
              <w:bottom w:val="single" w:color="auto" w:sz="6" w:space="0"/>
              <w:right w:val="single" w:color="auto" w:sz="6" w:space="0"/>
            </w:tcBorders>
            <w:vAlign w:val="center"/>
          </w:tcPr>
          <w:p>
            <w:pPr>
              <w:ind w:firstLine="480"/>
              <w:jc w:val="center"/>
              <w:rPr>
                <w:rFonts w:hint="eastAsia" w:ascii="宋体" w:hAnsi="宋体" w:eastAsia="宋体" w:cs="宋体"/>
                <w:sz w:val="28"/>
                <w:szCs w:val="28"/>
              </w:rPr>
            </w:pPr>
          </w:p>
        </w:tc>
      </w:tr>
      <w:tr>
        <w:tblPrEx>
          <w:tblLayout w:type="fixed"/>
          <w:tblCellMar>
            <w:top w:w="0" w:type="dxa"/>
            <w:left w:w="51" w:type="dxa"/>
            <w:bottom w:w="0" w:type="dxa"/>
            <w:right w:w="51" w:type="dxa"/>
          </w:tblCellMar>
        </w:tblPrEx>
        <w:trPr>
          <w:trHeight w:val="2727" w:hRule="atLeast"/>
          <w:jc w:val="center"/>
        </w:trPr>
        <w:tc>
          <w:tcPr>
            <w:tcW w:w="8617" w:type="dxa"/>
            <w:gridSpan w:val="18"/>
            <w:tcBorders>
              <w:top w:val="single" w:color="auto" w:sz="6" w:space="0"/>
              <w:left w:val="single" w:color="auto" w:sz="6" w:space="0"/>
              <w:bottom w:val="single" w:color="auto" w:sz="6" w:space="0"/>
              <w:right w:val="single" w:color="auto" w:sz="6" w:space="0"/>
            </w:tcBorders>
            <w:vAlign w:val="top"/>
          </w:tcPr>
          <w:p>
            <w:pPr>
              <w:pStyle w:val="48"/>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个人技能：</w:t>
            </w:r>
          </w:p>
          <w:p>
            <w:pPr>
              <w:pStyle w:val="48"/>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1、具有WEB应用、安卓APP测试经验</w:t>
            </w:r>
          </w:p>
          <w:p>
            <w:pPr>
              <w:pStyle w:val="48"/>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2、熟悉Linux、Windows、安卓操作系统</w:t>
            </w:r>
          </w:p>
          <w:p>
            <w:pPr>
              <w:pStyle w:val="48"/>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3、熟悉Oracle、mysql、sqlserver 等常用数据库的基本原理和结构，能编写基本SQL语句辅助测试</w:t>
            </w:r>
          </w:p>
          <w:p>
            <w:pPr>
              <w:pStyle w:val="48"/>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4、熟悉Java、python语言</w:t>
            </w:r>
          </w:p>
          <w:p>
            <w:pPr>
              <w:pStyle w:val="48"/>
              <w:jc w:val="both"/>
              <w:rPr>
                <w:rFonts w:hint="eastAsia" w:ascii="宋体" w:hAnsi="宋体" w:eastAsia="宋体" w:cs="宋体"/>
                <w:sz w:val="28"/>
                <w:szCs w:val="28"/>
              </w:rPr>
            </w:pPr>
            <w:r>
              <w:rPr>
                <w:rFonts w:hint="eastAsia" w:ascii="宋体" w:hAnsi="宋体" w:eastAsia="宋体" w:cs="宋体"/>
                <w:sz w:val="28"/>
                <w:szCs w:val="28"/>
                <w:lang w:val="en-US" w:eastAsia="zh-CN"/>
              </w:rPr>
              <w:t>5、能熟练使用性能数据监控工具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Ex>
        <w:trPr>
          <w:trHeight w:val="700" w:hRule="exact"/>
          <w:jc w:val="center"/>
        </w:trPr>
        <w:tc>
          <w:tcPr>
            <w:tcW w:w="478" w:type="dxa"/>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作</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履</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历</w:t>
            </w:r>
          </w:p>
        </w:tc>
        <w:tc>
          <w:tcPr>
            <w:tcW w:w="396" w:type="dxa"/>
            <w:gridSpan w:val="2"/>
            <w:vMerge w:val="restart"/>
            <w:vAlign w:val="center"/>
          </w:tcPr>
          <w:p>
            <w:pPr>
              <w:pStyle w:val="48"/>
              <w:jc w:val="both"/>
              <w:rPr>
                <w:rFonts w:hint="eastAsia" w:ascii="宋体" w:hAnsi="宋体" w:eastAsia="宋体" w:cs="宋体"/>
                <w:sz w:val="28"/>
                <w:szCs w:val="28"/>
              </w:rPr>
            </w:pPr>
            <w:r>
              <w:rPr>
                <w:rFonts w:hint="eastAsia" w:ascii="宋体" w:hAnsi="宋体" w:eastAsia="宋体" w:cs="宋体"/>
                <w:sz w:val="28"/>
                <w:szCs w:val="28"/>
              </w:rPr>
              <w:t>单</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位</w:t>
            </w: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p>
          <w:p>
            <w:pPr>
              <w:pStyle w:val="48"/>
              <w:jc w:val="both"/>
              <w:rPr>
                <w:rFonts w:hint="eastAsia" w:ascii="宋体" w:hAnsi="宋体" w:eastAsia="宋体" w:cs="宋体"/>
                <w:sz w:val="28"/>
                <w:szCs w:val="28"/>
              </w:rPr>
            </w:pPr>
            <w:r>
              <w:rPr>
                <w:rFonts w:hint="eastAsia" w:ascii="宋体" w:hAnsi="宋体" w:eastAsia="宋体" w:cs="宋体"/>
                <w:sz w:val="28"/>
                <w:szCs w:val="28"/>
              </w:rPr>
              <w:t>1</w:t>
            </w:r>
          </w:p>
        </w:tc>
        <w:tc>
          <w:tcPr>
            <w:tcW w:w="7743" w:type="dxa"/>
            <w:gridSpan w:val="15"/>
            <w:vAlign w:val="center"/>
          </w:tcPr>
          <w:p>
            <w:pPr>
              <w:pStyle w:val="48"/>
              <w:rPr>
                <w:rFonts w:hint="eastAsia" w:ascii="宋体" w:hAnsi="宋体" w:eastAsia="宋体" w:cs="宋体"/>
                <w:sz w:val="28"/>
                <w:szCs w:val="28"/>
              </w:rPr>
            </w:pPr>
            <w:r>
              <w:rPr>
                <w:rFonts w:hint="eastAsia" w:ascii="宋体" w:hAnsi="宋体" w:eastAsia="宋体" w:cs="宋体"/>
                <w:sz w:val="28"/>
                <w:szCs w:val="28"/>
              </w:rPr>
              <w:t>单位名称:</w:t>
            </w:r>
            <w:r>
              <w:rPr>
                <w:rFonts w:hint="eastAsia" w:ascii="宋体" w:hAnsi="宋体" w:eastAsia="宋体" w:cs="宋体"/>
                <w:b w:val="0"/>
                <w:i w:val="0"/>
                <w:caps w:val="0"/>
                <w:color w:val="000000"/>
                <w:spacing w:val="0"/>
                <w:sz w:val="28"/>
                <w:szCs w:val="28"/>
                <w:shd w:val="clear" w:color="auto" w:fill="FFFFFF"/>
              </w:rPr>
              <w:t>深圳</w:t>
            </w:r>
            <w:r>
              <w:rPr>
                <w:rFonts w:hint="eastAsia" w:ascii="宋体" w:hAnsi="宋体" w:eastAsia="宋体" w:cs="宋体"/>
                <w:b w:val="0"/>
                <w:i w:val="0"/>
                <w:caps w:val="0"/>
                <w:color w:val="000000"/>
                <w:spacing w:val="0"/>
                <w:sz w:val="28"/>
                <w:szCs w:val="28"/>
                <w:shd w:val="clear" w:color="auto" w:fill="FFFFFF"/>
                <w:lang w:val="en-US" w:eastAsia="zh-CN"/>
              </w:rPr>
              <w:t>比一比科技网络</w:t>
            </w:r>
            <w:r>
              <w:rPr>
                <w:rFonts w:hint="eastAsia" w:ascii="宋体" w:hAnsi="宋体" w:eastAsia="宋体" w:cs="宋体"/>
                <w:b w:val="0"/>
                <w:i w:val="0"/>
                <w:caps w:val="0"/>
                <w:color w:val="000000"/>
                <w:spacing w:val="0"/>
                <w:sz w:val="28"/>
                <w:szCs w:val="28"/>
                <w:shd w:val="clear" w:color="auto" w:fill="FFFFFF"/>
              </w:rPr>
              <w:t>有限公司</w:t>
            </w:r>
          </w:p>
          <w:p>
            <w:pPr>
              <w:pStyle w:val="48"/>
              <w:rPr>
                <w:rFonts w:hint="eastAsia" w:ascii="宋体" w:hAnsi="宋体" w:eastAsia="宋体" w:cs="宋体"/>
                <w:sz w:val="28"/>
                <w:szCs w:val="28"/>
              </w:rPr>
            </w:pPr>
          </w:p>
          <w:p>
            <w:pPr>
              <w:jc w:val="both"/>
              <w:rPr>
                <w:rFonts w:hint="eastAsia" w:ascii="宋体" w:hAnsi="宋体" w:eastAsia="宋体" w:cs="宋体"/>
                <w:sz w:val="28"/>
                <w:szCs w:val="28"/>
              </w:rPr>
            </w:pPr>
            <w:r>
              <w:rPr>
                <w:rFonts w:hint="eastAsia" w:ascii="宋体" w:hAnsi="宋体" w:eastAsia="宋体" w:cs="宋体"/>
                <w:sz w:val="28"/>
                <w:szCs w:val="28"/>
              </w:rPr>
              <w:t>单位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0" w:hRule="exact"/>
          <w:jc w:val="center"/>
        </w:trPr>
        <w:tc>
          <w:tcPr>
            <w:tcW w:w="478" w:type="dxa"/>
            <w:vMerge w:val="continue"/>
            <w:vAlign w:val="top"/>
          </w:tcPr>
          <w:p>
            <w:pPr>
              <w:ind w:firstLine="480"/>
              <w:rPr>
                <w:rFonts w:hint="eastAsia" w:ascii="宋体" w:hAnsi="宋体" w:eastAsia="宋体" w:cs="宋体"/>
                <w:sz w:val="28"/>
                <w:szCs w:val="28"/>
              </w:rPr>
            </w:pPr>
          </w:p>
        </w:tc>
        <w:tc>
          <w:tcPr>
            <w:tcW w:w="396" w:type="dxa"/>
            <w:gridSpan w:val="2"/>
            <w:vMerge w:val="continue"/>
            <w:vAlign w:val="top"/>
          </w:tcPr>
          <w:p>
            <w:pPr>
              <w:ind w:firstLine="480"/>
              <w:rPr>
                <w:rFonts w:hint="eastAsia" w:ascii="宋体" w:hAnsi="宋体" w:eastAsia="宋体" w:cs="宋体"/>
                <w:sz w:val="28"/>
                <w:szCs w:val="28"/>
              </w:rPr>
            </w:pPr>
          </w:p>
        </w:tc>
        <w:tc>
          <w:tcPr>
            <w:tcW w:w="1116" w:type="dxa"/>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任职部门</w:t>
            </w:r>
          </w:p>
        </w:tc>
        <w:tc>
          <w:tcPr>
            <w:tcW w:w="1765" w:type="dxa"/>
            <w:gridSpan w:val="3"/>
            <w:vAlign w:val="center"/>
          </w:tcPr>
          <w:p>
            <w:pPr>
              <w:ind w:firstLine="480"/>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测试部</w:t>
            </w:r>
          </w:p>
        </w:tc>
        <w:tc>
          <w:tcPr>
            <w:tcW w:w="1678" w:type="dxa"/>
            <w:gridSpan w:val="5"/>
            <w:vAlign w:val="center"/>
          </w:tcPr>
          <w:p>
            <w:pPr>
              <w:pStyle w:val="48"/>
              <w:jc w:val="center"/>
              <w:rPr>
                <w:rFonts w:hint="eastAsia" w:ascii="宋体" w:hAnsi="宋体" w:eastAsia="宋体" w:cs="宋体"/>
                <w:sz w:val="28"/>
                <w:szCs w:val="28"/>
              </w:rPr>
            </w:pPr>
            <w:r>
              <w:rPr>
                <w:rFonts w:hint="eastAsia" w:ascii="宋体" w:hAnsi="宋体" w:eastAsia="宋体" w:cs="宋体"/>
                <w:sz w:val="28"/>
                <w:szCs w:val="28"/>
              </w:rPr>
              <w:t>担任职务</w:t>
            </w:r>
          </w:p>
        </w:tc>
        <w:tc>
          <w:tcPr>
            <w:tcW w:w="3184" w:type="dxa"/>
            <w:gridSpan w:val="6"/>
            <w:vAlign w:val="center"/>
          </w:tcPr>
          <w:p>
            <w:pPr>
              <w:ind w:firstLine="480"/>
              <w:jc w:val="both"/>
              <w:rPr>
                <w:rFonts w:hint="eastAsia" w:ascii="宋体" w:hAnsi="宋体" w:eastAsia="宋体" w:cs="宋体"/>
                <w:sz w:val="28"/>
                <w:szCs w:val="28"/>
              </w:rPr>
            </w:pPr>
            <w:r>
              <w:rPr>
                <w:rFonts w:hint="eastAsia" w:ascii="宋体" w:hAnsi="宋体" w:eastAsia="宋体" w:cs="宋体"/>
                <w:b w:val="0"/>
                <w:i w:val="0"/>
                <w:caps w:val="0"/>
                <w:color w:val="000000"/>
                <w:spacing w:val="0"/>
                <w:sz w:val="28"/>
                <w:szCs w:val="28"/>
                <w:shd w:val="clear" w:color="auto" w:fill="FFFFFF"/>
              </w:rPr>
              <w:t>测试工程师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1441" w:hRule="atLeast"/>
          <w:jc w:val="center"/>
        </w:trPr>
        <w:tc>
          <w:tcPr>
            <w:tcW w:w="478" w:type="dxa"/>
            <w:vMerge w:val="continue"/>
            <w:vAlign w:val="top"/>
          </w:tcPr>
          <w:p>
            <w:pPr>
              <w:ind w:firstLine="480"/>
              <w:rPr>
                <w:rFonts w:hint="eastAsia" w:ascii="宋体" w:hAnsi="宋体" w:eastAsia="宋体" w:cs="宋体"/>
                <w:sz w:val="28"/>
                <w:szCs w:val="28"/>
              </w:rPr>
            </w:pPr>
          </w:p>
        </w:tc>
        <w:tc>
          <w:tcPr>
            <w:tcW w:w="396" w:type="dxa"/>
            <w:gridSpan w:val="2"/>
            <w:vMerge w:val="continue"/>
            <w:vAlign w:val="top"/>
          </w:tcPr>
          <w:p>
            <w:pPr>
              <w:ind w:firstLine="480"/>
              <w:rPr>
                <w:rFonts w:hint="eastAsia" w:ascii="宋体" w:hAnsi="宋体" w:eastAsia="宋体" w:cs="宋体"/>
                <w:sz w:val="28"/>
                <w:szCs w:val="28"/>
              </w:rPr>
            </w:pPr>
          </w:p>
        </w:tc>
        <w:tc>
          <w:tcPr>
            <w:tcW w:w="7743" w:type="dxa"/>
            <w:gridSpan w:val="15"/>
            <w:vAlign w:val="center"/>
          </w:tcPr>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项目经验:</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web项目：Elise爬虫采集系统</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责任描述：</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熟悉HTML网页语言和组成结构，熟练使用Xpath语法或CSS选择器，熟练正则表达式语法。</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在具备以上三个基础技能后，对该采集系统进行数据采集测试，在功能完善基础上进行大量任务运行的性能测试，服务器稳定性监控及性能瓶颈定位。</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项目描述：</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该项目基于C#和JAVA语言，同时开发两套采集工具。产品的目标是做成通用型的采集工具，在实现基础功能基础上，主次迭代，完善其易用性，后期可以根据不同的用户需求进行功能扩展</w:t>
            </w:r>
          </w:p>
          <w:p>
            <w:pPr>
              <w:pStyle w:val="48"/>
              <w:jc w:val="both"/>
              <w:rPr>
                <w:rFonts w:hint="eastAsia" w:ascii="宋体" w:hAnsi="宋体" w:eastAsia="宋体" w:cs="宋体"/>
                <w:sz w:val="28"/>
                <w:szCs w:val="28"/>
                <w:lang w:val="en-US" w:eastAsia="zh-CN"/>
              </w:rPr>
            </w:pP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Web项目：财经管理后台系统</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责任描述：</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调研性能需求指标，制定性能测试方案，明确测试业务范围，脚本开发，设计性能测试场景，执行性能测试，实时监控服务器资源，对测试结果进行分析，定位性能瓶颈。</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项目描述：</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该项目实现对金融咨询内容，从采集、到处理、到存储、到编辑的全过程管理。其中本公司负责开发部分包括中台发布系统、大数据平台、数据采集三大平台系统</w:t>
            </w:r>
          </w:p>
          <w:p>
            <w:pPr>
              <w:pStyle w:val="48"/>
              <w:jc w:val="both"/>
              <w:rPr>
                <w:rFonts w:hint="eastAsia" w:ascii="宋体" w:hAnsi="宋体" w:eastAsia="宋体" w:cs="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93" w:hRule="exact"/>
          <w:jc w:val="center"/>
        </w:trPr>
        <w:tc>
          <w:tcPr>
            <w:tcW w:w="478" w:type="dxa"/>
            <w:vMerge w:val="continue"/>
            <w:vAlign w:val="top"/>
          </w:tcPr>
          <w:p>
            <w:pPr>
              <w:pStyle w:val="48"/>
              <w:rPr>
                <w:rFonts w:hint="eastAsia" w:ascii="宋体" w:hAnsi="宋体" w:eastAsia="宋体" w:cs="宋体"/>
                <w:sz w:val="28"/>
                <w:szCs w:val="28"/>
              </w:rPr>
            </w:pPr>
          </w:p>
        </w:tc>
        <w:tc>
          <w:tcPr>
            <w:tcW w:w="396" w:type="dxa"/>
            <w:gridSpan w:val="2"/>
            <w:vMerge w:val="restart"/>
            <w:vAlign w:val="center"/>
          </w:tcPr>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单</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位</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2</w:t>
            </w:r>
          </w:p>
        </w:tc>
        <w:tc>
          <w:tcPr>
            <w:tcW w:w="7743" w:type="dxa"/>
            <w:gridSpan w:val="15"/>
            <w:vAlign w:val="center"/>
          </w:tcPr>
          <w:p>
            <w:pPr>
              <w:pStyle w:val="48"/>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单位名称:深圳博彦科技有限公司</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1" w:hRule="exact"/>
          <w:jc w:val="center"/>
        </w:trPr>
        <w:tc>
          <w:tcPr>
            <w:tcW w:w="478" w:type="dxa"/>
            <w:vMerge w:val="continue"/>
            <w:vAlign w:val="top"/>
          </w:tcPr>
          <w:p>
            <w:pPr>
              <w:pStyle w:val="48"/>
              <w:rPr>
                <w:rFonts w:hint="eastAsia" w:ascii="宋体" w:hAnsi="宋体" w:eastAsia="宋体" w:cs="宋体"/>
                <w:sz w:val="28"/>
                <w:szCs w:val="28"/>
              </w:rPr>
            </w:pPr>
          </w:p>
        </w:tc>
        <w:tc>
          <w:tcPr>
            <w:tcW w:w="396" w:type="dxa"/>
            <w:gridSpan w:val="2"/>
            <w:vMerge w:val="continue"/>
            <w:vAlign w:val="top"/>
          </w:tcPr>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tc>
        <w:tc>
          <w:tcPr>
            <w:tcW w:w="1133" w:type="dxa"/>
            <w:gridSpan w:val="2"/>
            <w:vAlign w:val="center"/>
          </w:tcPr>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任职部门</w:t>
            </w:r>
          </w:p>
        </w:tc>
        <w:tc>
          <w:tcPr>
            <w:tcW w:w="2348" w:type="dxa"/>
            <w:gridSpan w:val="4"/>
            <w:vAlign w:val="center"/>
          </w:tcPr>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测试部</w:t>
            </w:r>
          </w:p>
        </w:tc>
        <w:tc>
          <w:tcPr>
            <w:tcW w:w="1797" w:type="dxa"/>
            <w:gridSpan w:val="5"/>
            <w:vAlign w:val="center"/>
          </w:tcPr>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担任职务</w:t>
            </w:r>
          </w:p>
        </w:tc>
        <w:tc>
          <w:tcPr>
            <w:tcW w:w="2465" w:type="dxa"/>
            <w:gridSpan w:val="4"/>
            <w:vAlign w:val="center"/>
          </w:tcPr>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中级测试工程师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jc w:val="center"/>
        </w:trPr>
        <w:tc>
          <w:tcPr>
            <w:tcW w:w="478" w:type="dxa"/>
            <w:vMerge w:val="continue"/>
            <w:vAlign w:val="top"/>
          </w:tcPr>
          <w:p>
            <w:pPr>
              <w:pStyle w:val="48"/>
              <w:rPr>
                <w:rFonts w:hint="eastAsia" w:ascii="宋体" w:hAnsi="宋体" w:eastAsia="宋体" w:cs="宋体"/>
                <w:sz w:val="28"/>
                <w:szCs w:val="28"/>
              </w:rPr>
            </w:pPr>
          </w:p>
        </w:tc>
        <w:tc>
          <w:tcPr>
            <w:tcW w:w="396" w:type="dxa"/>
            <w:gridSpan w:val="2"/>
            <w:vMerge w:val="continue"/>
            <w:vAlign w:val="top"/>
          </w:tcPr>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tc>
        <w:tc>
          <w:tcPr>
            <w:tcW w:w="7743" w:type="dxa"/>
            <w:gridSpan w:val="15"/>
            <w:vAlign w:val="center"/>
          </w:tcPr>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项目经验:</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web项目：舆情平台</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责任描述：</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熟悉舆情平台业务，参加需求评审，编写测试大纲、测试用例，执行测试，提bug单，验证bug修复，回归测试，编写测试报告。</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项目描述：</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舆情平台分舆情监控和电商监控。舆情监控是从论坛、社区、微博、科技网站获取数据，通过关键词配置、爬虫配置对数据进行筛选，获取信息再进行舆情处理。</w:t>
            </w:r>
            <w:r>
              <w:rPr>
                <w:rFonts w:hint="eastAsia" w:ascii="宋体" w:hAnsi="宋体" w:eastAsia="宋体" w:cs="宋体"/>
                <w:b w:val="0"/>
                <w:i w:val="0"/>
                <w:caps w:val="0"/>
                <w:color w:val="000000"/>
                <w:spacing w:val="0"/>
                <w:sz w:val="28"/>
                <w:szCs w:val="28"/>
                <w:shd w:val="clear" w:color="auto" w:fill="FFFFFF"/>
                <w:lang w:val="en-US" w:eastAsia="zh-CN"/>
              </w:rPr>
              <w:br w:type="textWrapping"/>
            </w:r>
            <w:r>
              <w:rPr>
                <w:rFonts w:hint="eastAsia" w:ascii="宋体" w:hAnsi="宋体" w:eastAsia="宋体" w:cs="宋体"/>
                <w:b w:val="0"/>
                <w:i w:val="0"/>
                <w:caps w:val="0"/>
                <w:color w:val="000000"/>
                <w:spacing w:val="0"/>
                <w:sz w:val="28"/>
                <w:szCs w:val="28"/>
                <w:shd w:val="clear" w:color="auto" w:fill="FFFFFF"/>
                <w:lang w:val="en-US" w:eastAsia="zh-CN"/>
              </w:rPr>
              <w:t>电商监控是依据机型，渠道，权限，违规和价格查询框查询商品，商家信息，根据商品管理、品牌管理、商家管理最终获取详情实现对商家和价格的控制。</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App项目：SDK上报机制</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责任描述：</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熟悉SDK上报机制，参加需求评审；编写测试大纲和测试用例；执行测试，提交bug单；</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bug修复，回归测试；确保发布时间，编写测试报告。</w:t>
            </w:r>
          </w:p>
          <w:p>
            <w:pPr>
              <w:pStyle w:val="48"/>
              <w:jc w:val="both"/>
              <w:rPr>
                <w:rFonts w:hint="eastAsia" w:ascii="宋体" w:hAnsi="宋体" w:eastAsia="宋体" w:cs="宋体"/>
                <w:b w:val="0"/>
                <w:bCs w:val="0"/>
                <w:i w:val="0"/>
                <w:caps w:val="0"/>
                <w:color w:val="000000"/>
                <w:spacing w:val="0"/>
                <w:sz w:val="28"/>
                <w:szCs w:val="28"/>
                <w:shd w:val="clear" w:color="auto" w:fill="FFFFFF"/>
                <w:lang w:val="en-US" w:eastAsia="zh-CN"/>
              </w:rPr>
            </w:pPr>
            <w:r>
              <w:rPr>
                <w:rFonts w:hint="eastAsia" w:ascii="宋体" w:hAnsi="宋体" w:eastAsia="宋体" w:cs="宋体"/>
                <w:b w:val="0"/>
                <w:bCs w:val="0"/>
                <w:i w:val="0"/>
                <w:caps w:val="0"/>
                <w:color w:val="000000"/>
                <w:spacing w:val="0"/>
                <w:sz w:val="28"/>
                <w:szCs w:val="28"/>
                <w:shd w:val="clear" w:color="auto" w:fill="FFFFFF"/>
                <w:lang w:val="en-US" w:eastAsia="zh-CN"/>
              </w:rPr>
              <w:t>项目描述：</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SDK上报机制是一套手机用户使用各应用产生埋点数据上报到服务器的上传机制。</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r>
              <w:rPr>
                <w:rFonts w:hint="eastAsia" w:ascii="宋体" w:hAnsi="宋体" w:eastAsia="宋体" w:cs="宋体"/>
                <w:b w:val="0"/>
                <w:i w:val="0"/>
                <w:caps w:val="0"/>
                <w:color w:val="000000"/>
                <w:spacing w:val="0"/>
                <w:sz w:val="28"/>
                <w:szCs w:val="28"/>
                <w:shd w:val="clear" w:color="auto" w:fill="FFFFFF"/>
                <w:lang w:val="en-US" w:eastAsia="zh-CN"/>
              </w:rPr>
              <w:t>该套机制分联网应用和非联网应用，这两套应用的区别是触发上传规则、wifi网络、移动网络限制、数据清除规则确保埋点数据的上传只使用少量用户流量。</w:t>
            </w: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p>
            <w:pPr>
              <w:pStyle w:val="48"/>
              <w:jc w:val="both"/>
              <w:rPr>
                <w:rFonts w:hint="eastAsia" w:ascii="宋体" w:hAnsi="宋体" w:eastAsia="宋体" w:cs="宋体"/>
                <w:b w:val="0"/>
                <w:i w:val="0"/>
                <w:caps w:val="0"/>
                <w:color w:val="000000"/>
                <w:spacing w:val="0"/>
                <w:sz w:val="28"/>
                <w:szCs w:val="28"/>
                <w:shd w:val="clear" w:color="auto" w:fill="FFFFFF"/>
                <w:lang w:val="en-US" w:eastAsia="zh-CN"/>
              </w:rPr>
            </w:pPr>
          </w:p>
        </w:tc>
      </w:tr>
    </w:tbl>
    <w:p/>
    <w:p/>
    <w:p>
      <w:pPr>
        <w:pStyle w:val="4"/>
        <w:ind w:hanging="489"/>
        <w:rPr>
          <w:rFonts w:ascii="仿宋" w:hAnsi="仿宋" w:eastAsia="仿宋" w:cs="仿宋"/>
          <w:sz w:val="28"/>
          <w:szCs w:val="28"/>
        </w:rPr>
      </w:pPr>
      <w:r>
        <w:rPr>
          <w:rFonts w:hint="eastAsia" w:ascii="仿宋" w:hAnsi="仿宋" w:eastAsia="仿宋" w:cs="仿宋"/>
          <w:sz w:val="28"/>
          <w:szCs w:val="28"/>
        </w:rPr>
        <w:t>知识转移</w:t>
      </w:r>
      <w:bookmarkEnd w:id="113"/>
      <w:bookmarkEnd w:id="114"/>
      <w:bookmarkEnd w:id="115"/>
    </w:p>
    <w:p>
      <w:pPr>
        <w:spacing w:line="360" w:lineRule="auto"/>
        <w:ind w:firstLine="420"/>
        <w:rPr>
          <w:rFonts w:ascii="仿宋" w:hAnsi="仿宋" w:eastAsia="仿宋" w:cs="仿宋"/>
          <w:sz w:val="28"/>
          <w:szCs w:val="28"/>
        </w:rPr>
      </w:pPr>
      <w:r>
        <w:rPr>
          <w:rFonts w:hint="eastAsia" w:ascii="仿宋" w:hAnsi="仿宋" w:eastAsia="仿宋" w:cs="仿宋"/>
          <w:sz w:val="28"/>
          <w:szCs w:val="28"/>
        </w:rPr>
        <w:t>为了保障知识转移的有效执行，本项目在系统开发和建设过程中所提供的培训是全面、系统的，包含中信银行大数据采集平台产品、系统任务配置、系统维护、数据查看等培训内容，培训的主要对象是系统的使用者和技术支持人员，投标人为培训提供：</w:t>
      </w:r>
    </w:p>
    <w:p>
      <w:pPr>
        <w:widowControl/>
        <w:numPr>
          <w:ilvl w:val="0"/>
          <w:numId w:val="65"/>
        </w:numPr>
        <w:tabs>
          <w:tab w:val="left" w:pos="1134"/>
        </w:tabs>
        <w:spacing w:line="360" w:lineRule="auto"/>
        <w:rPr>
          <w:rFonts w:ascii="仿宋" w:hAnsi="仿宋" w:eastAsia="仿宋" w:cs="仿宋"/>
          <w:color w:val="000000"/>
          <w:sz w:val="28"/>
          <w:szCs w:val="28"/>
        </w:rPr>
      </w:pPr>
      <w:r>
        <w:rPr>
          <w:rFonts w:hint="eastAsia" w:ascii="仿宋" w:hAnsi="仿宋" w:eastAsia="仿宋" w:cs="仿宋"/>
          <w:color w:val="000000"/>
          <w:sz w:val="28"/>
          <w:szCs w:val="28"/>
        </w:rPr>
        <w:t>中文版培训教材；</w:t>
      </w:r>
    </w:p>
    <w:p>
      <w:pPr>
        <w:widowControl/>
        <w:numPr>
          <w:ilvl w:val="0"/>
          <w:numId w:val="65"/>
        </w:numPr>
        <w:tabs>
          <w:tab w:val="left" w:pos="1134"/>
        </w:tabs>
        <w:spacing w:line="360" w:lineRule="auto"/>
        <w:ind w:left="0" w:firstLine="560" w:firstLineChars="200"/>
        <w:rPr>
          <w:rFonts w:ascii="仿宋" w:hAnsi="仿宋" w:eastAsia="仿宋" w:cs="仿宋"/>
          <w:color w:val="000000"/>
          <w:sz w:val="28"/>
          <w:szCs w:val="28"/>
        </w:rPr>
      </w:pPr>
      <w:r>
        <w:rPr>
          <w:rFonts w:hint="eastAsia" w:ascii="仿宋" w:hAnsi="仿宋" w:eastAsia="仿宋" w:cs="仿宋"/>
          <w:color w:val="000000"/>
          <w:sz w:val="28"/>
          <w:szCs w:val="28"/>
        </w:rPr>
        <w:t>提供对招标人员进行详细的项目相关培训。</w:t>
      </w:r>
    </w:p>
    <w:p>
      <w:pPr>
        <w:widowControl/>
        <w:numPr>
          <w:ilvl w:val="0"/>
          <w:numId w:val="65"/>
        </w:numPr>
        <w:tabs>
          <w:tab w:val="left" w:pos="1134"/>
        </w:tabs>
        <w:spacing w:line="360" w:lineRule="auto"/>
        <w:ind w:left="0" w:firstLine="560" w:firstLineChars="200"/>
        <w:rPr>
          <w:rFonts w:ascii="仿宋" w:hAnsi="仿宋" w:eastAsia="仿宋" w:cs="仿宋"/>
          <w:color w:val="000000"/>
          <w:sz w:val="28"/>
          <w:szCs w:val="28"/>
        </w:rPr>
      </w:pPr>
      <w:r>
        <w:rPr>
          <w:rFonts w:hint="eastAsia" w:ascii="仿宋" w:hAnsi="仿宋" w:eastAsia="仿宋" w:cs="仿宋"/>
          <w:color w:val="000000"/>
          <w:sz w:val="28"/>
          <w:szCs w:val="28"/>
        </w:rPr>
        <w:t>培训的目的及主要内容有：对系统架构/集成架构、软件开发技术以及维护、相关开发工具、系统操作、业务理念方面进行培训，提交相应培训文档资料，使行内技术人员对软件有全面的了解，掌握大数据采集平台日常维护、处理能力。</w:t>
      </w:r>
    </w:p>
    <w:p>
      <w:pPr>
        <w:widowControl/>
        <w:numPr>
          <w:ilvl w:val="0"/>
          <w:numId w:val="65"/>
        </w:numPr>
        <w:tabs>
          <w:tab w:val="left" w:pos="1134"/>
        </w:tabs>
        <w:spacing w:line="360" w:lineRule="auto"/>
        <w:ind w:left="0" w:firstLine="560" w:firstLineChars="200"/>
        <w:rPr>
          <w:rFonts w:ascii="仿宋" w:hAnsi="仿宋" w:eastAsia="仿宋" w:cs="仿宋"/>
          <w:color w:val="000000"/>
          <w:sz w:val="28"/>
          <w:szCs w:val="28"/>
        </w:rPr>
      </w:pPr>
      <w:r>
        <w:rPr>
          <w:rFonts w:hint="eastAsia" w:ascii="仿宋" w:hAnsi="仿宋" w:eastAsia="仿宋" w:cs="仿宋"/>
          <w:color w:val="000000"/>
          <w:sz w:val="28"/>
          <w:szCs w:val="28"/>
        </w:rPr>
        <w:t>培训服务：项目实施及维保期内根据</w:t>
      </w:r>
      <w:r>
        <w:rPr>
          <w:rFonts w:hint="eastAsia" w:ascii="仿宋" w:hAnsi="仿宋" w:eastAsia="仿宋" w:cs="仿宋"/>
          <w:sz w:val="28"/>
          <w:szCs w:val="28"/>
        </w:rPr>
        <w:t>招标人</w:t>
      </w:r>
      <w:r>
        <w:rPr>
          <w:rFonts w:hint="eastAsia" w:ascii="仿宋" w:hAnsi="仿宋" w:eastAsia="仿宋" w:cs="仿宋"/>
          <w:color w:val="000000"/>
          <w:sz w:val="28"/>
          <w:szCs w:val="28"/>
        </w:rPr>
        <w:t>需要，每年为招标人提供相关培训，包括技术培训、操作培训、运维培训。</w:t>
      </w:r>
    </w:p>
    <w:p>
      <w:pPr>
        <w:widowControl/>
        <w:numPr>
          <w:ilvl w:val="0"/>
          <w:numId w:val="65"/>
        </w:numPr>
        <w:tabs>
          <w:tab w:val="left" w:pos="1134"/>
        </w:tabs>
        <w:spacing w:line="360" w:lineRule="auto"/>
        <w:ind w:left="0" w:firstLine="560" w:firstLineChars="200"/>
        <w:rPr>
          <w:rFonts w:ascii="仿宋" w:hAnsi="仿宋" w:eastAsia="仿宋" w:cs="仿宋"/>
          <w:sz w:val="28"/>
          <w:szCs w:val="28"/>
        </w:rPr>
      </w:pPr>
      <w:r>
        <w:rPr>
          <w:rFonts w:hint="eastAsia" w:ascii="仿宋" w:hAnsi="仿宋" w:eastAsia="仿宋" w:cs="仿宋"/>
          <w:color w:val="000000"/>
          <w:sz w:val="28"/>
          <w:szCs w:val="28"/>
        </w:rPr>
        <w:t>培训费用：培训期间中标人负责讲师。培训场所、参训人员发生的相关费用由招标人负责（培</w:t>
      </w:r>
      <w:r>
        <w:rPr>
          <w:rFonts w:hint="eastAsia" w:ascii="仿宋" w:hAnsi="仿宋" w:eastAsia="仿宋" w:cs="仿宋"/>
          <w:sz w:val="28"/>
          <w:szCs w:val="28"/>
        </w:rPr>
        <w:t>训方式分为本地、异地）。</w:t>
      </w:r>
    </w:p>
    <w:p>
      <w:pPr>
        <w:pStyle w:val="39"/>
        <w:spacing w:line="360" w:lineRule="auto"/>
        <w:ind w:firstLine="560"/>
        <w:rPr>
          <w:rFonts w:ascii="仿宋" w:hAnsi="仿宋" w:eastAsia="仿宋" w:cs="仿宋"/>
          <w:sz w:val="28"/>
          <w:szCs w:val="28"/>
        </w:rPr>
      </w:pPr>
      <w:r>
        <w:rPr>
          <w:rFonts w:hint="eastAsia" w:ascii="仿宋" w:hAnsi="仿宋" w:eastAsia="仿宋" w:cs="仿宋"/>
          <w:sz w:val="28"/>
          <w:szCs w:val="28"/>
        </w:rPr>
        <w:t>投标人在项目实施过程中会充分重视知识转移工作，确保在项目合同实施工作结束时能够与招标人一起完成知识转移的工作任务，目标是使招标人人员能够获得基于大数据采集平台项目进行使用、配置和维护的能力。</w:t>
      </w:r>
      <w:bookmarkEnd w:id="116"/>
      <w:bookmarkEnd w:id="117"/>
      <w:bookmarkEnd w:id="118"/>
    </w:p>
    <w:p>
      <w:pPr>
        <w:pStyle w:val="4"/>
        <w:ind w:hanging="489"/>
        <w:rPr>
          <w:rFonts w:ascii="仿宋" w:hAnsi="仿宋" w:eastAsia="仿宋" w:cs="仿宋"/>
          <w:sz w:val="28"/>
          <w:szCs w:val="28"/>
        </w:rPr>
      </w:pPr>
      <w:bookmarkStart w:id="120" w:name="_Toc499408323"/>
      <w:bookmarkStart w:id="121" w:name="_Toc505353183"/>
      <w:bookmarkStart w:id="122" w:name="_Toc455528980"/>
      <w:bookmarkStart w:id="123" w:name="_Toc28455"/>
      <w:r>
        <w:rPr>
          <w:rFonts w:hint="eastAsia" w:ascii="仿宋" w:hAnsi="仿宋" w:eastAsia="仿宋" w:cs="仿宋"/>
          <w:sz w:val="28"/>
          <w:szCs w:val="28"/>
        </w:rPr>
        <w:t>服务与支持</w:t>
      </w:r>
      <w:bookmarkEnd w:id="120"/>
      <w:bookmarkEnd w:id="121"/>
      <w:bookmarkEnd w:id="122"/>
      <w:bookmarkEnd w:id="123"/>
      <w:bookmarkStart w:id="124" w:name="_Toc30871"/>
      <w:bookmarkStart w:id="125" w:name="_Toc505353184"/>
    </w:p>
    <w:p>
      <w:pPr>
        <w:pStyle w:val="4"/>
        <w:numPr>
          <w:ilvl w:val="3"/>
          <w:numId w:val="1"/>
        </w:numPr>
        <w:ind w:hanging="631"/>
        <w:rPr>
          <w:rFonts w:ascii="仿宋" w:hAnsi="仿宋" w:eastAsia="仿宋" w:cs="仿宋"/>
          <w:sz w:val="28"/>
          <w:szCs w:val="28"/>
        </w:rPr>
      </w:pPr>
      <w:r>
        <w:rPr>
          <w:rFonts w:hint="eastAsia" w:asciiTheme="majorEastAsia" w:hAnsiTheme="majorEastAsia" w:eastAsiaTheme="majorEastAsia" w:cstheme="majorEastAsia"/>
          <w:sz w:val="28"/>
          <w:szCs w:val="28"/>
        </w:rPr>
        <w:t>售后服务期</w:t>
      </w:r>
      <w:bookmarkEnd w:id="124"/>
      <w:bookmarkEnd w:id="125"/>
    </w:p>
    <w:p>
      <w:pPr>
        <w:spacing w:line="360" w:lineRule="auto"/>
        <w:rPr>
          <w:rFonts w:ascii="仿宋" w:hAnsi="仿宋" w:eastAsia="仿宋" w:cs="仿宋"/>
          <w:kern w:val="0"/>
          <w:sz w:val="28"/>
          <w:szCs w:val="28"/>
        </w:rPr>
      </w:pPr>
      <w:r>
        <w:rPr>
          <w:rFonts w:hint="eastAsia" w:ascii="仿宋" w:hAnsi="仿宋" w:eastAsia="仿宋" w:cs="仿宋"/>
          <w:kern w:val="0"/>
          <w:sz w:val="28"/>
          <w:szCs w:val="28"/>
        </w:rPr>
        <w:t>服务器起始时间：原则上从验收交付之日起开始计算。</w:t>
      </w:r>
    </w:p>
    <w:p>
      <w:pPr>
        <w:spacing w:line="360" w:lineRule="auto"/>
        <w:rPr>
          <w:rFonts w:ascii="仿宋" w:hAnsi="仿宋" w:eastAsia="仿宋" w:cs="仿宋"/>
          <w:kern w:val="0"/>
          <w:sz w:val="28"/>
          <w:szCs w:val="28"/>
        </w:rPr>
      </w:pPr>
      <w:r>
        <w:rPr>
          <w:rFonts w:hint="eastAsia" w:ascii="仿宋" w:hAnsi="仿宋" w:eastAsia="仿宋" w:cs="仿宋"/>
          <w:kern w:val="0"/>
          <w:sz w:val="28"/>
          <w:szCs w:val="28"/>
        </w:rPr>
        <w:t>为保障系统平稳运行及时解决运行过程中出现的问题，比一比提供技术后援支持。大数据采集平台提供一年的免费维护和技术支持。</w:t>
      </w:r>
    </w:p>
    <w:p>
      <w:pPr>
        <w:spacing w:line="360" w:lineRule="auto"/>
        <w:rPr>
          <w:rFonts w:ascii="仿宋" w:hAnsi="仿宋" w:eastAsia="仿宋" w:cs="仿宋"/>
          <w:kern w:val="0"/>
          <w:sz w:val="28"/>
          <w:szCs w:val="28"/>
        </w:rPr>
      </w:pPr>
      <w:r>
        <w:rPr>
          <w:rFonts w:hint="eastAsia" w:ascii="仿宋" w:hAnsi="仿宋" w:eastAsia="仿宋" w:cs="仿宋"/>
          <w:kern w:val="0"/>
          <w:sz w:val="28"/>
          <w:szCs w:val="28"/>
        </w:rPr>
        <w:t>售后服务工作量限定：本次项目比一比在一年免费维护期间，提供的现场维护服务工作量不超过项目总工作量的5%为限。</w:t>
      </w:r>
    </w:p>
    <w:p>
      <w:pPr>
        <w:pStyle w:val="4"/>
        <w:numPr>
          <w:ilvl w:val="3"/>
          <w:numId w:val="1"/>
        </w:numPr>
        <w:ind w:hanging="631"/>
        <w:rPr>
          <w:rFonts w:asciiTheme="majorEastAsia" w:hAnsiTheme="majorEastAsia" w:eastAsiaTheme="majorEastAsia" w:cstheme="majorEastAsia"/>
          <w:sz w:val="28"/>
          <w:szCs w:val="28"/>
        </w:rPr>
      </w:pPr>
      <w:bookmarkStart w:id="126" w:name="_Toc505353185"/>
      <w:bookmarkStart w:id="127" w:name="_Toc7458"/>
      <w:r>
        <w:rPr>
          <w:rFonts w:hint="eastAsia" w:asciiTheme="majorEastAsia" w:hAnsiTheme="majorEastAsia" w:eastAsiaTheme="majorEastAsia" w:cstheme="majorEastAsia"/>
          <w:sz w:val="28"/>
          <w:szCs w:val="28"/>
        </w:rPr>
        <w:t>服务方案</w:t>
      </w:r>
      <w:bookmarkEnd w:id="126"/>
      <w:bookmarkEnd w:id="127"/>
    </w:p>
    <w:p>
      <w:pPr>
        <w:spacing w:line="360" w:lineRule="auto"/>
        <w:rPr>
          <w:rFonts w:ascii="仿宋" w:hAnsi="仿宋" w:eastAsia="仿宋" w:cs="仿宋"/>
          <w:sz w:val="28"/>
          <w:szCs w:val="28"/>
        </w:rPr>
      </w:pPr>
      <w:r>
        <w:rPr>
          <w:rFonts w:hint="eastAsia" w:ascii="仿宋" w:hAnsi="仿宋" w:eastAsia="仿宋" w:cs="仿宋"/>
          <w:sz w:val="28"/>
          <w:szCs w:val="28"/>
        </w:rPr>
        <w:t>提供5×8小时及7×24小时(仅限“严重程度一”的问题)远程电话支持</w:t>
      </w:r>
    </w:p>
    <w:p>
      <w:pPr>
        <w:pStyle w:val="34"/>
        <w:numPr>
          <w:ilvl w:val="0"/>
          <w:numId w:val="66"/>
        </w:numPr>
        <w:ind w:firstLineChars="0"/>
        <w:rPr>
          <w:rFonts w:ascii="仿宋" w:hAnsi="仿宋" w:eastAsia="仿宋" w:cs="仿宋"/>
          <w:kern w:val="0"/>
          <w:sz w:val="28"/>
          <w:szCs w:val="28"/>
        </w:rPr>
      </w:pPr>
      <w:r>
        <w:rPr>
          <w:rFonts w:hint="eastAsia" w:ascii="仿宋" w:hAnsi="仿宋" w:eastAsia="仿宋" w:cs="仿宋"/>
          <w:kern w:val="0"/>
          <w:sz w:val="28"/>
          <w:szCs w:val="28"/>
        </w:rPr>
        <w:t>5×8小时服务：工作时间内(每周一至五，上午9:00到下午17:00)，对于客户报告的技术问题，工程师将在收到客户电话后两小时内予以响应。</w:t>
      </w:r>
    </w:p>
    <w:p>
      <w:pPr>
        <w:pStyle w:val="34"/>
        <w:numPr>
          <w:ilvl w:val="0"/>
          <w:numId w:val="66"/>
        </w:numPr>
        <w:tabs>
          <w:tab w:val="left" w:pos="4536"/>
        </w:tabs>
        <w:ind w:firstLineChars="0"/>
        <w:rPr>
          <w:rFonts w:ascii="仿宋" w:hAnsi="仿宋" w:eastAsia="仿宋" w:cs="仿宋"/>
          <w:kern w:val="0"/>
          <w:sz w:val="28"/>
          <w:szCs w:val="28"/>
        </w:rPr>
      </w:pPr>
      <w:r>
        <w:rPr>
          <w:rFonts w:hint="eastAsia" w:ascii="仿宋" w:hAnsi="仿宋" w:eastAsia="仿宋" w:cs="仿宋"/>
          <w:kern w:val="0"/>
          <w:sz w:val="28"/>
          <w:szCs w:val="28"/>
        </w:rPr>
        <w:t>7×24小时服务：非工作时间内，对客户报告的“严重程度一”的技术问题，工程师将在收到客户电话后两小时内予以响应。</w:t>
      </w:r>
    </w:p>
    <w:p>
      <w:pPr>
        <w:spacing w:line="360" w:lineRule="auto"/>
        <w:ind w:left="482"/>
        <w:rPr>
          <w:rFonts w:ascii="仿宋" w:hAnsi="仿宋" w:eastAsia="仿宋" w:cs="仿宋"/>
          <w:b/>
          <w:sz w:val="28"/>
          <w:szCs w:val="28"/>
        </w:rPr>
      </w:pPr>
      <w:r>
        <w:rPr>
          <w:rFonts w:hint="eastAsia" w:ascii="仿宋" w:hAnsi="仿宋" w:eastAsia="仿宋" w:cs="仿宋"/>
          <w:b/>
          <w:sz w:val="28"/>
          <w:szCs w:val="28"/>
        </w:rPr>
        <w:t>严重程度定义</w:t>
      </w:r>
    </w:p>
    <w:p>
      <w:pPr>
        <w:pStyle w:val="34"/>
        <w:numPr>
          <w:ilvl w:val="0"/>
          <w:numId w:val="67"/>
        </w:numPr>
        <w:ind w:firstLineChars="0"/>
        <w:rPr>
          <w:rFonts w:ascii="仿宋" w:hAnsi="仿宋" w:eastAsia="仿宋" w:cs="仿宋"/>
          <w:kern w:val="0"/>
          <w:sz w:val="28"/>
          <w:szCs w:val="28"/>
        </w:rPr>
      </w:pPr>
      <w:r>
        <w:rPr>
          <w:rFonts w:hint="eastAsia" w:ascii="仿宋" w:hAnsi="仿宋" w:eastAsia="仿宋" w:cs="仿宋"/>
          <w:kern w:val="0"/>
          <w:sz w:val="28"/>
          <w:szCs w:val="28"/>
        </w:rPr>
        <w:t>严重程度一：系统崩溃、无法启动或拒绝连接等原因导致客户无法获得任何系统服务，并对客户业务的正常运行造成重大影响。例如:平台客户端不能打开，所有用户均受到影响。</w:t>
      </w:r>
    </w:p>
    <w:p>
      <w:pPr>
        <w:pStyle w:val="34"/>
        <w:numPr>
          <w:ilvl w:val="0"/>
          <w:numId w:val="67"/>
        </w:numPr>
        <w:ind w:firstLineChars="0"/>
        <w:rPr>
          <w:rFonts w:ascii="仿宋" w:hAnsi="仿宋" w:eastAsia="仿宋" w:cs="仿宋"/>
          <w:kern w:val="0"/>
          <w:sz w:val="28"/>
          <w:szCs w:val="28"/>
        </w:rPr>
      </w:pPr>
      <w:r>
        <w:rPr>
          <w:rFonts w:hint="eastAsia" w:ascii="仿宋" w:hAnsi="仿宋" w:eastAsia="仿宋" w:cs="仿宋"/>
          <w:kern w:val="0"/>
          <w:sz w:val="28"/>
          <w:szCs w:val="28"/>
        </w:rPr>
        <w:t>严重程度二：系统主要功能不能正常工作，并对客户业务的正常运行造成较大影响：生产系统不稳定，并有周期性中断。例如：任务不能正常配置，不能进行采集，需要查明原因。</w:t>
      </w:r>
    </w:p>
    <w:p>
      <w:pPr>
        <w:pStyle w:val="34"/>
        <w:numPr>
          <w:ilvl w:val="0"/>
          <w:numId w:val="68"/>
        </w:numPr>
        <w:ind w:firstLineChars="0"/>
        <w:rPr>
          <w:rFonts w:ascii="仿宋" w:hAnsi="仿宋" w:eastAsia="仿宋" w:cs="仿宋"/>
          <w:kern w:val="0"/>
          <w:sz w:val="28"/>
          <w:szCs w:val="28"/>
        </w:rPr>
      </w:pPr>
      <w:r>
        <w:rPr>
          <w:rFonts w:hint="eastAsia" w:ascii="仿宋" w:hAnsi="仿宋" w:eastAsia="仿宋" w:cs="仿宋"/>
          <w:kern w:val="0"/>
          <w:sz w:val="28"/>
          <w:szCs w:val="28"/>
        </w:rPr>
        <w:t>严重程度三：系统出现报错，但仍然可以运行，对客户业务系统的正常运行有一定的或轻微的影响：产品性能增强请求，非生产系统故障。例如：一个用户无法连接到服务器。</w:t>
      </w:r>
    </w:p>
    <w:p>
      <w:pPr>
        <w:pStyle w:val="34"/>
        <w:numPr>
          <w:ilvl w:val="0"/>
          <w:numId w:val="68"/>
        </w:numPr>
        <w:ind w:firstLineChars="0"/>
        <w:rPr>
          <w:rFonts w:ascii="仿宋" w:hAnsi="仿宋" w:eastAsia="仿宋" w:cs="仿宋"/>
          <w:kern w:val="0"/>
          <w:sz w:val="28"/>
          <w:szCs w:val="28"/>
        </w:rPr>
      </w:pPr>
      <w:r>
        <w:rPr>
          <w:rFonts w:hint="eastAsia" w:ascii="仿宋" w:hAnsi="仿宋" w:eastAsia="仿宋" w:cs="仿宋"/>
          <w:kern w:val="0"/>
          <w:sz w:val="28"/>
          <w:szCs w:val="28"/>
        </w:rPr>
        <w:t>严重程度四：非重要功能故障，对客户业务系统的正常运行的影响极小，或属非技术性请求。例如：文档说明不正确；对额外文档说明的请求等。</w:t>
      </w:r>
    </w:p>
    <w:p>
      <w:pPr>
        <w:pStyle w:val="4"/>
        <w:numPr>
          <w:ilvl w:val="3"/>
          <w:numId w:val="1"/>
        </w:numPr>
        <w:ind w:hanging="631"/>
        <w:rPr>
          <w:rFonts w:asciiTheme="majorEastAsia" w:hAnsiTheme="majorEastAsia" w:eastAsiaTheme="majorEastAsia" w:cstheme="majorEastAsia"/>
          <w:sz w:val="28"/>
          <w:szCs w:val="28"/>
        </w:rPr>
      </w:pPr>
      <w:bookmarkStart w:id="128" w:name="_Toc505353186"/>
      <w:bookmarkStart w:id="129" w:name="_Toc28449"/>
      <w:r>
        <w:rPr>
          <w:rFonts w:hint="eastAsia" w:asciiTheme="majorEastAsia" w:hAnsiTheme="majorEastAsia" w:eastAsiaTheme="majorEastAsia" w:cstheme="majorEastAsia"/>
          <w:sz w:val="28"/>
          <w:szCs w:val="28"/>
        </w:rPr>
        <w:t>售后服务响应</w:t>
      </w:r>
      <w:bookmarkEnd w:id="128"/>
    </w:p>
    <w:p>
      <w:pPr>
        <w:spacing w:line="360" w:lineRule="auto"/>
        <w:rPr>
          <w:rFonts w:ascii="仿宋" w:hAnsi="仿宋" w:eastAsia="仿宋" w:cs="仿宋"/>
          <w:sz w:val="28"/>
          <w:szCs w:val="28"/>
        </w:rPr>
      </w:pPr>
      <w:r>
        <w:rPr>
          <w:rFonts w:hint="eastAsia" w:ascii="仿宋" w:hAnsi="仿宋" w:eastAsia="仿宋" w:cs="仿宋"/>
          <w:sz w:val="28"/>
          <w:szCs w:val="28"/>
        </w:rPr>
        <w:t>比一比在项目开发、建设以及日后的运行中，提供足够的服务和支持，以确保项目的完成和系统平稳运行，针对平台以及应用提供如下的服务售后服务内容：</w:t>
      </w:r>
    </w:p>
    <w:p>
      <w:pPr>
        <w:spacing w:line="360" w:lineRule="auto"/>
        <w:rPr>
          <w:rFonts w:ascii="仿宋" w:hAnsi="仿宋" w:eastAsia="仿宋" w:cs="仿宋"/>
          <w:b/>
          <w:sz w:val="28"/>
          <w:szCs w:val="28"/>
        </w:rPr>
      </w:pPr>
      <w:r>
        <w:rPr>
          <w:rFonts w:hint="eastAsia" w:ascii="仿宋" w:hAnsi="仿宋" w:eastAsia="仿宋" w:cs="仿宋"/>
          <w:b/>
          <w:sz w:val="28"/>
          <w:szCs w:val="28"/>
        </w:rPr>
        <w:t>安装服务</w:t>
      </w:r>
    </w:p>
    <w:p>
      <w:pPr>
        <w:spacing w:line="360" w:lineRule="auto"/>
        <w:ind w:firstLine="560" w:firstLineChars="200"/>
        <w:rPr>
          <w:rFonts w:ascii="仿宋" w:hAnsi="仿宋" w:eastAsia="仿宋" w:cs="仿宋"/>
          <w:color w:val="000000"/>
          <w:sz w:val="28"/>
          <w:szCs w:val="28"/>
        </w:rPr>
      </w:pPr>
      <w:r>
        <w:rPr>
          <w:rFonts w:hint="eastAsia" w:ascii="仿宋" w:hAnsi="仿宋" w:eastAsia="仿宋" w:cs="仿宋"/>
          <w:color w:val="000000"/>
          <w:sz w:val="28"/>
          <w:szCs w:val="28"/>
        </w:rPr>
        <w:t>招标人需重新安装部署大数据采集平台时，中标人应在</w:t>
      </w:r>
      <w:r>
        <w:rPr>
          <w:rFonts w:hint="eastAsia" w:ascii="仿宋" w:hAnsi="仿宋" w:eastAsia="仿宋" w:cs="仿宋"/>
          <w:color w:val="000000"/>
          <w:sz w:val="28"/>
          <w:szCs w:val="28"/>
          <w:u w:val="single"/>
        </w:rPr>
        <w:t xml:space="preserve"> 4</w:t>
      </w:r>
      <w:r>
        <w:rPr>
          <w:rFonts w:hint="eastAsia" w:ascii="仿宋" w:hAnsi="仿宋" w:eastAsia="仿宋" w:cs="仿宋"/>
          <w:color w:val="000000"/>
          <w:sz w:val="28"/>
          <w:szCs w:val="28"/>
        </w:rPr>
        <w:t>小时内到达现场提供安装支持服务。中标人须协助招标人做好平台部署方案，及时提交平台部署文档。</w:t>
      </w:r>
    </w:p>
    <w:p>
      <w:pPr>
        <w:spacing w:line="360" w:lineRule="auto"/>
        <w:rPr>
          <w:rFonts w:ascii="仿宋" w:hAnsi="仿宋" w:eastAsia="仿宋" w:cs="仿宋"/>
          <w:b/>
          <w:sz w:val="28"/>
          <w:szCs w:val="28"/>
        </w:rPr>
      </w:pPr>
      <w:r>
        <w:rPr>
          <w:rFonts w:hint="eastAsia" w:ascii="仿宋" w:hAnsi="仿宋" w:eastAsia="仿宋" w:cs="仿宋"/>
          <w:b/>
          <w:sz w:val="28"/>
          <w:szCs w:val="28"/>
        </w:rPr>
        <w:t>错误修正</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在招标人对本系统的使用过程中，如果出现程序错误，中标人必须在24小时内提供故障分析和处理方案，提供程序修改、测试验收及程序投产现场支持等服务。</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招标人对修改后的程序完成测试后3个工作日内，中标人向招标人提交所有修改后的程序配置说明以及《程序修改说明》、《程序上线步骤》、《测试报告》并更新所有相关文档。</w:t>
      </w:r>
    </w:p>
    <w:bookmarkEnd w:id="129"/>
    <w:p>
      <w:pPr>
        <w:spacing w:line="360" w:lineRule="auto"/>
        <w:rPr>
          <w:rFonts w:ascii="仿宋" w:hAnsi="仿宋" w:eastAsia="仿宋" w:cs="仿宋"/>
          <w:b/>
          <w:sz w:val="28"/>
          <w:szCs w:val="28"/>
        </w:rPr>
      </w:pPr>
      <w:r>
        <w:rPr>
          <w:rFonts w:hint="eastAsia" w:ascii="仿宋" w:hAnsi="仿宋" w:eastAsia="仿宋" w:cs="仿宋"/>
          <w:b/>
          <w:sz w:val="28"/>
          <w:szCs w:val="28"/>
        </w:rPr>
        <w:t>咨询服务</w:t>
      </w:r>
    </w:p>
    <w:p>
      <w:pPr>
        <w:spacing w:line="360" w:lineRule="auto"/>
        <w:rPr>
          <w:rFonts w:ascii="仿宋" w:hAnsi="仿宋" w:eastAsia="仿宋" w:cs="仿宋"/>
          <w:sz w:val="28"/>
          <w:szCs w:val="28"/>
        </w:rPr>
      </w:pPr>
      <w:r>
        <w:rPr>
          <w:rFonts w:hint="eastAsia" w:ascii="仿宋" w:hAnsi="仿宋" w:eastAsia="仿宋" w:cs="仿宋"/>
          <w:color w:val="000000"/>
          <w:sz w:val="28"/>
          <w:szCs w:val="28"/>
        </w:rPr>
        <w:t>中标人提供7×24小时专人技术咨询服务，提供技术支持。</w:t>
      </w:r>
    </w:p>
    <w:p>
      <w:pPr>
        <w:spacing w:line="360" w:lineRule="auto"/>
        <w:rPr>
          <w:rFonts w:ascii="仿宋" w:hAnsi="仿宋" w:eastAsia="仿宋" w:cs="仿宋"/>
          <w:b/>
          <w:sz w:val="28"/>
          <w:szCs w:val="28"/>
        </w:rPr>
      </w:pPr>
      <w:r>
        <w:rPr>
          <w:rFonts w:hint="eastAsia" w:ascii="仿宋" w:hAnsi="仿宋" w:eastAsia="仿宋" w:cs="仿宋"/>
          <w:b/>
          <w:sz w:val="28"/>
          <w:szCs w:val="28"/>
        </w:rPr>
        <w:t>应急服务</w:t>
      </w:r>
    </w:p>
    <w:p>
      <w:pPr>
        <w:spacing w:line="360" w:lineRule="auto"/>
        <w:rPr>
          <w:rFonts w:ascii="仿宋" w:hAnsi="仿宋" w:eastAsia="仿宋" w:cs="仿宋"/>
          <w:sz w:val="28"/>
          <w:szCs w:val="28"/>
        </w:rPr>
      </w:pPr>
      <w:r>
        <w:rPr>
          <w:rFonts w:hint="eastAsia" w:ascii="仿宋" w:hAnsi="仿宋" w:eastAsia="仿宋" w:cs="仿宋"/>
          <w:sz w:val="28"/>
          <w:szCs w:val="28"/>
        </w:rPr>
        <w:t>根据招标人的要求，中标人提供本系统故障和出错原因排查的技术支持服务，并提供突发故障排除与突发事件的处理和7×24小时的专人应急服务。</w:t>
      </w:r>
    </w:p>
    <w:p>
      <w:pPr>
        <w:spacing w:line="360" w:lineRule="auto"/>
        <w:rPr>
          <w:rFonts w:ascii="仿宋" w:hAnsi="仿宋" w:eastAsia="仿宋" w:cs="仿宋"/>
          <w:b/>
          <w:sz w:val="28"/>
          <w:szCs w:val="28"/>
        </w:rPr>
      </w:pPr>
      <w:r>
        <w:rPr>
          <w:rFonts w:hint="eastAsia" w:ascii="仿宋" w:hAnsi="仿宋" w:eastAsia="仿宋" w:cs="仿宋"/>
          <w:b/>
          <w:sz w:val="28"/>
          <w:szCs w:val="28"/>
        </w:rPr>
        <w:t>巡检服务</w:t>
      </w:r>
    </w:p>
    <w:p>
      <w:pPr>
        <w:spacing w:line="360" w:lineRule="auto"/>
        <w:ind w:firstLine="560" w:firstLineChars="200"/>
        <w:rPr>
          <w:rFonts w:ascii="仿宋" w:hAnsi="仿宋" w:eastAsia="仿宋" w:cs="仿宋"/>
          <w:color w:val="000000"/>
          <w:sz w:val="28"/>
          <w:szCs w:val="28"/>
        </w:rPr>
      </w:pPr>
      <w:r>
        <w:rPr>
          <w:rFonts w:hint="eastAsia" w:ascii="仿宋" w:hAnsi="仿宋" w:eastAsia="仿宋" w:cs="仿宋"/>
          <w:color w:val="000000"/>
          <w:sz w:val="28"/>
          <w:szCs w:val="28"/>
        </w:rPr>
        <w:t xml:space="preserve">在合同维护期内，中标人为招标人提供本系统每季度一次的现场巡检服务，进行保养性维护。中标人提供的巡检服务内容包括本系统的性能检查、系统保养和日常维护等，要求包括：    </w:t>
      </w:r>
    </w:p>
    <w:p>
      <w:pPr>
        <w:tabs>
          <w:tab w:val="left" w:pos="1440"/>
        </w:tabs>
        <w:spacing w:line="360" w:lineRule="auto"/>
        <w:ind w:firstLine="280" w:firstLineChars="100"/>
        <w:rPr>
          <w:rFonts w:ascii="仿宋" w:hAnsi="仿宋" w:eastAsia="仿宋" w:cs="仿宋"/>
          <w:color w:val="000000"/>
          <w:sz w:val="28"/>
          <w:szCs w:val="28"/>
        </w:rPr>
      </w:pPr>
      <w:r>
        <w:rPr>
          <w:rFonts w:hint="eastAsia" w:ascii="仿宋" w:hAnsi="仿宋" w:eastAsia="仿宋" w:cs="仿宋"/>
          <w:color w:val="000000"/>
          <w:sz w:val="28"/>
          <w:szCs w:val="28"/>
        </w:rPr>
        <w:t>（1）对应用系统所涉及的硬件性能及使用情况、操作系统相关配置、数据库相关设置及性能的检查；</w:t>
      </w:r>
    </w:p>
    <w:p>
      <w:pPr>
        <w:tabs>
          <w:tab w:val="left" w:pos="1440"/>
        </w:tabs>
        <w:spacing w:line="360" w:lineRule="auto"/>
        <w:ind w:firstLine="280" w:firstLineChars="100"/>
        <w:rPr>
          <w:rFonts w:ascii="仿宋" w:hAnsi="仿宋" w:eastAsia="仿宋" w:cs="仿宋"/>
          <w:color w:val="000000"/>
          <w:sz w:val="28"/>
          <w:szCs w:val="28"/>
        </w:rPr>
      </w:pPr>
      <w:r>
        <w:rPr>
          <w:rFonts w:hint="eastAsia" w:ascii="仿宋" w:hAnsi="仿宋" w:eastAsia="仿宋" w:cs="仿宋"/>
          <w:color w:val="000000"/>
          <w:sz w:val="28"/>
          <w:szCs w:val="28"/>
        </w:rPr>
        <w:t xml:space="preserve">（2）对应用系统的参数配置、应用系统日志、功能及性能情况进行全面检查，评估应用系统运行过程中可能存在的风险，预测系统的业务支持能力并提出合理使用及优化建议等。 </w:t>
      </w:r>
    </w:p>
    <w:p>
      <w:pPr>
        <w:pStyle w:val="4"/>
        <w:numPr>
          <w:ilvl w:val="3"/>
          <w:numId w:val="1"/>
        </w:numPr>
        <w:ind w:hanging="631"/>
        <w:rPr>
          <w:rFonts w:asciiTheme="majorEastAsia" w:hAnsiTheme="majorEastAsia" w:eastAsiaTheme="majorEastAsia" w:cstheme="majorEastAsia"/>
          <w:sz w:val="28"/>
          <w:szCs w:val="28"/>
        </w:rPr>
      </w:pPr>
      <w:bookmarkStart w:id="130" w:name="_Toc505353187"/>
      <w:r>
        <w:rPr>
          <w:rFonts w:hint="eastAsia" w:asciiTheme="majorEastAsia" w:hAnsiTheme="majorEastAsia" w:eastAsiaTheme="majorEastAsia" w:cstheme="majorEastAsia"/>
          <w:sz w:val="28"/>
          <w:szCs w:val="28"/>
        </w:rPr>
        <w:t>服务承诺</w:t>
      </w:r>
      <w:bookmarkEnd w:id="130"/>
    </w:p>
    <w:p>
      <w:pPr>
        <w:pStyle w:val="34"/>
        <w:numPr>
          <w:ilvl w:val="0"/>
          <w:numId w:val="69"/>
        </w:numPr>
        <w:ind w:firstLineChars="0"/>
        <w:rPr>
          <w:rFonts w:ascii="仿宋" w:hAnsi="仿宋" w:eastAsia="仿宋" w:cs="仿宋"/>
          <w:sz w:val="28"/>
          <w:szCs w:val="28"/>
        </w:rPr>
      </w:pPr>
      <w:r>
        <w:rPr>
          <w:rFonts w:hint="eastAsia" w:ascii="仿宋" w:hAnsi="仿宋" w:eastAsia="仿宋" w:cs="仿宋"/>
          <w:sz w:val="28"/>
          <w:szCs w:val="28"/>
        </w:rPr>
        <w:t>现场服务承诺</w:t>
      </w:r>
    </w:p>
    <w:p>
      <w:pPr>
        <w:pStyle w:val="34"/>
        <w:numPr>
          <w:ilvl w:val="1"/>
          <w:numId w:val="69"/>
        </w:numPr>
        <w:ind w:firstLineChars="0"/>
        <w:rPr>
          <w:rFonts w:ascii="仿宋" w:hAnsi="仿宋" w:eastAsia="仿宋" w:cs="仿宋"/>
          <w:sz w:val="28"/>
          <w:szCs w:val="28"/>
        </w:rPr>
      </w:pPr>
      <w:r>
        <w:rPr>
          <w:rFonts w:hint="eastAsia" w:ascii="仿宋" w:hAnsi="仿宋" w:eastAsia="仿宋" w:cs="仿宋"/>
          <w:sz w:val="28"/>
          <w:szCs w:val="28"/>
        </w:rPr>
        <w:t>相应时限5分钟内</w:t>
      </w:r>
    </w:p>
    <w:p>
      <w:pPr>
        <w:pStyle w:val="34"/>
        <w:numPr>
          <w:ilvl w:val="1"/>
          <w:numId w:val="69"/>
        </w:numPr>
        <w:ind w:firstLineChars="0"/>
        <w:rPr>
          <w:rFonts w:ascii="仿宋" w:hAnsi="仿宋" w:eastAsia="仿宋" w:cs="仿宋"/>
          <w:sz w:val="28"/>
          <w:szCs w:val="28"/>
        </w:rPr>
      </w:pPr>
      <w:r>
        <w:rPr>
          <w:rFonts w:hint="eastAsia" w:ascii="仿宋" w:hAnsi="仿宋" w:eastAsia="仿宋" w:cs="仿宋"/>
          <w:sz w:val="28"/>
          <w:szCs w:val="28"/>
        </w:rPr>
        <w:t>到达现场时限3小时内</w:t>
      </w:r>
    </w:p>
    <w:p>
      <w:pPr>
        <w:pStyle w:val="34"/>
        <w:numPr>
          <w:ilvl w:val="1"/>
          <w:numId w:val="69"/>
        </w:numPr>
        <w:ind w:firstLineChars="0"/>
        <w:rPr>
          <w:rFonts w:ascii="仿宋" w:hAnsi="仿宋" w:eastAsia="仿宋" w:cs="仿宋"/>
          <w:sz w:val="28"/>
          <w:szCs w:val="28"/>
        </w:rPr>
      </w:pPr>
      <w:r>
        <w:rPr>
          <w:rFonts w:hint="eastAsia" w:ascii="仿宋" w:hAnsi="仿宋" w:eastAsia="仿宋" w:cs="仿宋"/>
          <w:sz w:val="28"/>
          <w:szCs w:val="28"/>
        </w:rPr>
        <w:t>问题反馈时限24小时内</w:t>
      </w:r>
    </w:p>
    <w:p>
      <w:pPr>
        <w:pStyle w:val="34"/>
        <w:numPr>
          <w:ilvl w:val="0"/>
          <w:numId w:val="69"/>
        </w:numPr>
        <w:ind w:firstLineChars="0"/>
        <w:rPr>
          <w:rFonts w:ascii="仿宋" w:hAnsi="仿宋" w:eastAsia="仿宋" w:cs="仿宋"/>
          <w:sz w:val="28"/>
          <w:szCs w:val="28"/>
        </w:rPr>
      </w:pPr>
      <w:r>
        <w:rPr>
          <w:rFonts w:hint="eastAsia" w:ascii="仿宋" w:hAnsi="仿宋" w:eastAsia="仿宋" w:cs="仿宋"/>
          <w:sz w:val="28"/>
          <w:szCs w:val="28"/>
        </w:rPr>
        <w:t>热线支持服务承诺</w:t>
      </w:r>
    </w:p>
    <w:p>
      <w:pPr>
        <w:pStyle w:val="34"/>
        <w:numPr>
          <w:ilvl w:val="1"/>
          <w:numId w:val="69"/>
        </w:numPr>
        <w:ind w:firstLineChars="0"/>
        <w:rPr>
          <w:rFonts w:ascii="仿宋" w:hAnsi="仿宋" w:eastAsia="仿宋" w:cs="仿宋"/>
          <w:sz w:val="28"/>
          <w:szCs w:val="28"/>
        </w:rPr>
      </w:pPr>
      <w:r>
        <w:rPr>
          <w:rFonts w:hint="eastAsia" w:ascii="仿宋" w:hAnsi="仿宋" w:eastAsia="仿宋" w:cs="仿宋"/>
          <w:sz w:val="28"/>
          <w:szCs w:val="28"/>
        </w:rPr>
        <w:t>7*24小时服务</w:t>
      </w:r>
    </w:p>
    <w:p>
      <w:pPr>
        <w:pStyle w:val="34"/>
        <w:numPr>
          <w:ilvl w:val="1"/>
          <w:numId w:val="69"/>
        </w:numPr>
        <w:ind w:firstLineChars="0"/>
        <w:rPr>
          <w:rFonts w:ascii="仿宋" w:hAnsi="仿宋" w:eastAsia="仿宋" w:cs="仿宋"/>
          <w:sz w:val="28"/>
          <w:szCs w:val="28"/>
        </w:rPr>
      </w:pPr>
      <w:r>
        <w:rPr>
          <w:rFonts w:hint="eastAsia" w:ascii="仿宋" w:hAnsi="仿宋" w:eastAsia="仿宋" w:cs="仿宋"/>
          <w:sz w:val="28"/>
          <w:szCs w:val="28"/>
        </w:rPr>
        <w:t>问题反馈时限24小时内</w:t>
      </w:r>
    </w:p>
    <w:p>
      <w:pPr>
        <w:pStyle w:val="34"/>
        <w:numPr>
          <w:ilvl w:val="1"/>
          <w:numId w:val="69"/>
        </w:numPr>
        <w:ind w:firstLineChars="0"/>
        <w:rPr>
          <w:rFonts w:ascii="仿宋" w:hAnsi="仿宋" w:eastAsia="仿宋" w:cs="仿宋"/>
          <w:sz w:val="28"/>
          <w:szCs w:val="28"/>
        </w:rPr>
      </w:pPr>
      <w:r>
        <w:rPr>
          <w:rFonts w:hint="eastAsia" w:ascii="仿宋" w:hAnsi="仿宋" w:eastAsia="仿宋" w:cs="仿宋"/>
          <w:sz w:val="28"/>
          <w:szCs w:val="28"/>
        </w:rPr>
        <w:t>远程技术支持人员保证遵守“首问负责制”；</w:t>
      </w:r>
    </w:p>
    <w:p>
      <w:pPr>
        <w:pStyle w:val="34"/>
        <w:numPr>
          <w:ilvl w:val="1"/>
          <w:numId w:val="69"/>
        </w:numPr>
        <w:ind w:firstLineChars="0"/>
        <w:rPr>
          <w:rFonts w:ascii="仿宋" w:hAnsi="仿宋" w:eastAsia="仿宋" w:cs="仿宋"/>
          <w:sz w:val="28"/>
          <w:szCs w:val="28"/>
        </w:rPr>
      </w:pPr>
      <w:r>
        <w:rPr>
          <w:rFonts w:hint="eastAsia" w:ascii="仿宋" w:hAnsi="仿宋" w:eastAsia="仿宋" w:cs="仿宋"/>
          <w:sz w:val="28"/>
          <w:szCs w:val="28"/>
        </w:rPr>
        <w:t>远程技术支持人员如个人不能给出满意答复，则立即报告部门经理，由部门经理负责协调全公司范围内技术资源给予技术支持；</w:t>
      </w:r>
    </w:p>
    <w:p>
      <w:pPr>
        <w:spacing w:line="360" w:lineRule="auto"/>
        <w:rPr>
          <w:rFonts w:ascii="仿宋" w:hAnsi="仿宋" w:eastAsia="仿宋" w:cs="仿宋"/>
          <w:sz w:val="28"/>
          <w:szCs w:val="28"/>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sz w:val="28"/>
          <w:szCs w:val="28"/>
        </w:rPr>
      </w:pPr>
      <w:bookmarkStart w:id="131" w:name="_Toc505353188"/>
      <w:r>
        <w:rPr>
          <w:rFonts w:hint="eastAsia"/>
          <w:sz w:val="28"/>
          <w:szCs w:val="28"/>
        </w:rPr>
        <w:t>项目管理</w:t>
      </w:r>
      <w:bookmarkEnd w:id="131"/>
      <w:bookmarkStart w:id="132" w:name="_Toc505353189"/>
    </w:p>
    <w:p>
      <w:pPr>
        <w:pStyle w:val="4"/>
        <w:ind w:hanging="489"/>
        <w:rPr>
          <w:sz w:val="28"/>
          <w:szCs w:val="28"/>
        </w:rPr>
      </w:pPr>
      <w:r>
        <w:rPr>
          <w:rFonts w:hint="eastAsia"/>
          <w:sz w:val="28"/>
          <w:szCs w:val="28"/>
        </w:rPr>
        <w:t>质量管理</w:t>
      </w:r>
      <w:bookmarkEnd w:id="132"/>
    </w:p>
    <w:p>
      <w:pPr>
        <w:spacing w:line="360" w:lineRule="auto"/>
        <w:ind w:left="142" w:firstLine="420"/>
        <w:rPr>
          <w:rFonts w:ascii="仿宋" w:hAnsi="仿宋" w:eastAsia="仿宋" w:cs="仿宋"/>
          <w:sz w:val="28"/>
          <w:szCs w:val="28"/>
        </w:rPr>
      </w:pPr>
      <w:r>
        <w:rPr>
          <w:rFonts w:hint="eastAsia" w:ascii="仿宋" w:hAnsi="仿宋" w:eastAsia="仿宋" w:cs="仿宋"/>
          <w:sz w:val="28"/>
          <w:szCs w:val="28"/>
        </w:rPr>
        <w:t>我们在系统集成、软件开发和服务方面具有很强的技术实力和丰富的项目管理经验，多年积累的诸多有效的项目管理方式和手段在项目实施中发挥到了至关重要的作用。在质量管理上主要从两方面入手，一个是过程中的需求、设计、开发、测试等关键交付物的评审，另外一个对软件进行严格的测试工作。</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Theme="majorEastAsia" w:hAnsiTheme="majorEastAsia" w:eastAsiaTheme="majorEastAsia" w:cstheme="majorEastAsia"/>
          <w:sz w:val="28"/>
          <w:szCs w:val="28"/>
        </w:rPr>
      </w:pPr>
      <w:bookmarkStart w:id="133" w:name="_Toc499408355"/>
      <w:bookmarkStart w:id="134" w:name="_Toc505353190"/>
      <w:bookmarkStart w:id="135" w:name="_Toc19256"/>
      <w:r>
        <w:rPr>
          <w:rFonts w:hint="eastAsia" w:asciiTheme="majorEastAsia" w:hAnsiTheme="majorEastAsia" w:eastAsiaTheme="majorEastAsia" w:cstheme="majorEastAsia"/>
          <w:sz w:val="28"/>
          <w:szCs w:val="28"/>
        </w:rPr>
        <w:t>测试策划</w:t>
      </w:r>
      <w:bookmarkEnd w:id="133"/>
      <w:bookmarkEnd w:id="134"/>
      <w:bookmarkEnd w:id="135"/>
    </w:p>
    <w:p>
      <w:pPr>
        <w:spacing w:line="360" w:lineRule="auto"/>
        <w:ind w:left="142" w:firstLine="420"/>
        <w:rPr>
          <w:rFonts w:ascii="仿宋" w:hAnsi="仿宋" w:eastAsia="仿宋" w:cs="仿宋"/>
          <w:b/>
          <w:bCs/>
          <w:color w:val="000000" w:themeColor="text1"/>
          <w:sz w:val="28"/>
          <w:szCs w:val="28"/>
          <w:shd w:val="clear" w:color="auto" w:fill="FFFFFF"/>
          <w14:textFill>
            <w14:solidFill>
              <w14:schemeClr w14:val="tx1"/>
            </w14:solidFill>
          </w14:textFill>
        </w:rPr>
      </w:pPr>
      <w:r>
        <w:rPr>
          <w:rFonts w:hint="eastAsia" w:ascii="仿宋" w:hAnsi="仿宋" w:eastAsia="仿宋" w:cs="仿宋"/>
          <w:color w:val="000000" w:themeColor="text1"/>
          <w:sz w:val="28"/>
          <w:szCs w:val="28"/>
          <w:shd w:val="clear" w:color="auto" w:fill="FFFFFF"/>
          <w14:textFill>
            <w14:solidFill>
              <w14:schemeClr w14:val="tx1"/>
            </w14:solidFill>
          </w14:textFill>
        </w:rPr>
        <w:t>在测试阶段开始之前，项目经理根据项目具体实施情况，在项目编码阶段后期撰写《测试计划》，同时由测试人员交叉撰写相应的《系统测试案例》和《性能测试案例》，客户方组织业务人员撰写《验收测试案例》。</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Theme="majorEastAsia" w:hAnsiTheme="majorEastAsia" w:eastAsiaTheme="majorEastAsia" w:cstheme="majorEastAsia"/>
          <w:sz w:val="28"/>
          <w:szCs w:val="28"/>
        </w:rPr>
      </w:pPr>
      <w:bookmarkStart w:id="136" w:name="_Toc15759"/>
      <w:bookmarkStart w:id="137" w:name="_Toc499408357"/>
      <w:bookmarkStart w:id="138" w:name="_Toc505353191"/>
      <w:r>
        <w:rPr>
          <w:rFonts w:hint="eastAsia" w:asciiTheme="majorEastAsia" w:hAnsiTheme="majorEastAsia" w:eastAsiaTheme="majorEastAsia" w:cstheme="majorEastAsia"/>
          <w:sz w:val="28"/>
          <w:szCs w:val="28"/>
        </w:rPr>
        <w:t>系统测试</w:t>
      </w:r>
      <w:bookmarkEnd w:id="136"/>
      <w:bookmarkEnd w:id="137"/>
      <w:bookmarkEnd w:id="138"/>
    </w:p>
    <w:p>
      <w:pPr>
        <w:spacing w:line="360" w:lineRule="auto"/>
        <w:ind w:firstLine="420"/>
        <w:rPr>
          <w:rFonts w:ascii="仿宋" w:hAnsi="仿宋" w:eastAsia="仿宋" w:cs="仿宋"/>
          <w:color w:val="000000" w:themeColor="text1"/>
          <w:sz w:val="28"/>
          <w:szCs w:val="28"/>
          <w:shd w:val="clear" w:color="auto" w:fill="FFFFFF"/>
          <w14:textFill>
            <w14:solidFill>
              <w14:schemeClr w14:val="tx1"/>
            </w14:solidFill>
          </w14:textFill>
        </w:rPr>
      </w:pPr>
      <w:r>
        <w:rPr>
          <w:rFonts w:hint="eastAsia" w:ascii="仿宋" w:hAnsi="仿宋" w:eastAsia="仿宋" w:cs="仿宋"/>
          <w:color w:val="000000" w:themeColor="text1"/>
          <w:sz w:val="28"/>
          <w:szCs w:val="28"/>
          <w:shd w:val="clear" w:color="auto" w:fill="FFFFFF"/>
          <w14:textFill>
            <w14:solidFill>
              <w14:schemeClr w14:val="tx1"/>
            </w14:solidFill>
          </w14:textFill>
        </w:rPr>
        <w:t xml:space="preserve"> 系统测试的目的是确保各单元组合在一起后能够按既定意图协作运行，并确保增量的行为正确。它所测试的内容包括单元间的接口以及系统功能。使用黑盒测试方法测试功能。</w:t>
      </w:r>
    </w:p>
    <w:p>
      <w:pPr>
        <w:spacing w:line="360" w:lineRule="auto"/>
        <w:ind w:firstLine="420"/>
        <w:rPr>
          <w:rFonts w:ascii="仿宋" w:hAnsi="仿宋" w:eastAsia="仿宋" w:cs="仿宋"/>
          <w:color w:val="000000" w:themeColor="text1"/>
          <w:sz w:val="28"/>
          <w:szCs w:val="28"/>
          <w:shd w:val="clear" w:color="auto" w:fill="FFFFFF"/>
          <w14:textFill>
            <w14:solidFill>
              <w14:schemeClr w14:val="tx1"/>
            </w14:solidFill>
          </w14:textFill>
        </w:rPr>
      </w:pPr>
      <w:r>
        <w:rPr>
          <w:rFonts w:hint="eastAsia" w:ascii="仿宋" w:hAnsi="仿宋" w:eastAsia="仿宋" w:cs="仿宋"/>
          <w:color w:val="000000" w:themeColor="text1"/>
          <w:sz w:val="28"/>
          <w:szCs w:val="28"/>
          <w:shd w:val="clear" w:color="auto" w:fill="FFFFFF"/>
          <w14:textFill>
            <w14:solidFill>
              <w14:schemeClr w14:val="tx1"/>
            </w14:solidFill>
          </w14:textFill>
        </w:rPr>
        <w:t>系统测试需求来自于测试对象的功能性说明。每个用例至少会派生一个测试需求。对于每个用例事件流，测试需求的详细列表至少会包括一个测试需求。对于需求规格说明书中的功能描述，将至少派生一个测试需求。</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Theme="majorEastAsia" w:hAnsiTheme="majorEastAsia" w:eastAsiaTheme="majorEastAsia" w:cstheme="majorEastAsia"/>
          <w:sz w:val="28"/>
          <w:szCs w:val="28"/>
        </w:rPr>
      </w:pPr>
      <w:bookmarkStart w:id="139" w:name="_Toc505353192"/>
      <w:r>
        <w:rPr>
          <w:rFonts w:hint="eastAsia" w:asciiTheme="majorEastAsia" w:hAnsiTheme="majorEastAsia" w:eastAsiaTheme="majorEastAsia" w:cstheme="majorEastAsia"/>
          <w:sz w:val="28"/>
          <w:szCs w:val="28"/>
        </w:rPr>
        <w:t>性能测试</w:t>
      </w:r>
      <w:bookmarkEnd w:id="139"/>
    </w:p>
    <w:p>
      <w:pPr>
        <w:spacing w:line="360" w:lineRule="auto"/>
        <w:ind w:firstLine="420"/>
        <w:rPr>
          <w:rFonts w:ascii="仿宋" w:hAnsi="仿宋" w:eastAsia="仿宋" w:cs="仿宋"/>
          <w:color w:val="000000" w:themeColor="text1"/>
          <w:sz w:val="28"/>
          <w:szCs w:val="28"/>
          <w:shd w:val="clear" w:color="auto" w:fill="FFFFFF"/>
          <w14:textFill>
            <w14:solidFill>
              <w14:schemeClr w14:val="tx1"/>
            </w14:solidFill>
          </w14:textFill>
        </w:rPr>
      </w:pPr>
      <w:r>
        <w:rPr>
          <w:rFonts w:hint="eastAsia" w:ascii="仿宋" w:hAnsi="仿宋" w:eastAsia="仿宋" w:cs="仿宋"/>
          <w:color w:val="000000" w:themeColor="text1"/>
          <w:sz w:val="28"/>
          <w:szCs w:val="28"/>
          <w:shd w:val="clear" w:color="auto" w:fill="FFFFFF"/>
          <w14:textFill>
            <w14:solidFill>
              <w14:schemeClr w14:val="tx1"/>
            </w14:solidFill>
          </w14:textFill>
        </w:rPr>
        <w:t>性能测试需求来自于测试对象的指定性能行为。性能通常被描述为对响应时间和资源使用率的某种评测。性能需要在各种条件下进行评测，这些条件包括：</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不同的工作量和/或系统条件</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不同的用例/功能</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不同的配置</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性能需求在补充规格或需求规格说明书中的性能描述部分中说明。对包括以下内容的语句要特别注意：</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时间语句，如响应时间或定时情况</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指出在规定时间内必须出现的事件数或用例数的语句</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将某一项性能的行为与另一项性能的行为进行比较的语句</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将某一配置下的应用程序行为与另一配置下的应用程序行为进行比较的语句</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一段时间内的操作可靠性</w:t>
      </w:r>
    </w:p>
    <w:p>
      <w:pPr>
        <w:pStyle w:val="34"/>
        <w:numPr>
          <w:ilvl w:val="0"/>
          <w:numId w:val="70"/>
        </w:numPr>
        <w:ind w:firstLineChars="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配置或约束</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Theme="majorEastAsia" w:hAnsiTheme="majorEastAsia" w:eastAsiaTheme="majorEastAsia" w:cstheme="majorEastAsia"/>
          <w:sz w:val="28"/>
          <w:szCs w:val="28"/>
        </w:rPr>
      </w:pPr>
      <w:bookmarkStart w:id="140" w:name="_Toc499408360"/>
      <w:bookmarkStart w:id="141" w:name="_Toc32038"/>
      <w:bookmarkStart w:id="142" w:name="_Toc505353193"/>
      <w:r>
        <w:rPr>
          <w:rFonts w:hint="eastAsia" w:asciiTheme="majorEastAsia" w:hAnsiTheme="majorEastAsia" w:eastAsiaTheme="majorEastAsia" w:cstheme="majorEastAsia"/>
          <w:sz w:val="28"/>
          <w:szCs w:val="28"/>
        </w:rPr>
        <w:t>验收测试</w:t>
      </w:r>
      <w:bookmarkEnd w:id="140"/>
      <w:bookmarkEnd w:id="141"/>
      <w:bookmarkEnd w:id="142"/>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验收测试，客户对经过项目组内部完成系统测试后的软件所进行的测试，测试用例由客户组织业务人员撰写。</w:t>
      </w:r>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流程：</w:t>
      </w:r>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未能通过验收测试的代码，反馈给代码作者进行修改；</w:t>
      </w:r>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修改完成后再次提交测试人员进行单元测试；</w:t>
      </w:r>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单元测试通过，进入系统测试流程；</w:t>
      </w:r>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系统测试通过，再次进入验收测试流程；</w:t>
      </w:r>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验收测试完成，客户撰写《验收测试报告》。</w:t>
      </w:r>
    </w:p>
    <w:p>
      <w:pPr>
        <w:pStyle w:val="4"/>
        <w:ind w:hanging="489"/>
        <w:rPr>
          <w:rFonts w:hint="eastAsia"/>
          <w:sz w:val="28"/>
          <w:szCs w:val="28"/>
        </w:rPr>
      </w:pPr>
      <w:bookmarkStart w:id="143" w:name="_Toc505353194"/>
      <w:r>
        <w:rPr>
          <w:rFonts w:hint="eastAsia"/>
          <w:sz w:val="28"/>
          <w:szCs w:val="28"/>
        </w:rPr>
        <w:t>风险管理</w:t>
      </w:r>
      <w:bookmarkEnd w:id="143"/>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规划风险管理是定义如何实施项目风险管理活动的过程，风险管理规划可以促进与所有干系人的沟通，获得他们的同意和支持，从而确保风险管理过程的有效实施。</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仿宋" w:hAnsi="仿宋" w:eastAsia="仿宋" w:cs="仿宋"/>
          <w:sz w:val="28"/>
          <w:szCs w:val="28"/>
        </w:rPr>
      </w:pPr>
      <w:bookmarkStart w:id="144" w:name="_Toc505353195"/>
      <w:r>
        <w:rPr>
          <w:rFonts w:hint="eastAsia" w:ascii="仿宋" w:hAnsi="仿宋" w:eastAsia="仿宋" w:cs="仿宋"/>
          <w:sz w:val="28"/>
          <w:szCs w:val="28"/>
        </w:rPr>
        <w:t>风险识别</w:t>
      </w:r>
      <w:bookmarkEnd w:id="144"/>
    </w:p>
    <w:p>
      <w:pPr>
        <w:spacing w:line="360" w:lineRule="auto"/>
        <w:rPr>
          <w:rFonts w:ascii="仿宋" w:hAnsi="仿宋" w:eastAsia="仿宋" w:cs="仿宋"/>
          <w:b/>
          <w:sz w:val="28"/>
          <w:szCs w:val="28"/>
        </w:rPr>
      </w:pPr>
      <w:r>
        <w:rPr>
          <w:rFonts w:hint="eastAsia" w:ascii="仿宋" w:hAnsi="仿宋" w:eastAsia="仿宋" w:cs="仿宋"/>
          <w:b/>
          <w:sz w:val="28"/>
          <w:szCs w:val="28"/>
        </w:rPr>
        <w:t>风险来源</w:t>
      </w:r>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风险来源可以分为来自项目内部的或外部的风险。</w:t>
      </w:r>
    </w:p>
    <w:p>
      <w:pPr>
        <w:spacing w:line="360" w:lineRule="auto"/>
        <w:rPr>
          <w:rFonts w:ascii="仿宋" w:hAnsi="仿宋" w:eastAsia="仿宋" w:cs="仿宋"/>
          <w:b/>
          <w:sz w:val="28"/>
          <w:szCs w:val="28"/>
        </w:rPr>
      </w:pPr>
      <w:r>
        <w:rPr>
          <w:rFonts w:hint="eastAsia" w:ascii="仿宋" w:hAnsi="仿宋" w:eastAsia="仿宋" w:cs="仿宋"/>
          <w:b/>
          <w:sz w:val="28"/>
          <w:szCs w:val="28"/>
        </w:rPr>
        <w:t>风险类别</w:t>
      </w:r>
    </w:p>
    <w:p>
      <w:pPr>
        <w:spacing w:line="360" w:lineRule="auto"/>
        <w:ind w:firstLine="420"/>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14:textFill>
            <w14:solidFill>
              <w14:schemeClr w14:val="tx1"/>
            </w14:solidFill>
          </w14:textFill>
        </w:rPr>
        <w:t>风险类别可以分为客户需求、人力资源、质量、项目管理、技术等各种类别。</w:t>
      </w:r>
    </w:p>
    <w:p>
      <w:pPr>
        <w:spacing w:line="360" w:lineRule="auto"/>
        <w:rPr>
          <w:rFonts w:ascii="仿宋" w:hAnsi="仿宋" w:eastAsia="仿宋" w:cs="仿宋"/>
          <w:b/>
          <w:sz w:val="28"/>
          <w:szCs w:val="28"/>
        </w:rPr>
      </w:pPr>
      <w:r>
        <w:rPr>
          <w:rFonts w:hint="eastAsia" w:ascii="仿宋" w:hAnsi="仿宋" w:eastAsia="仿宋" w:cs="仿宋"/>
          <w:b/>
          <w:sz w:val="28"/>
          <w:szCs w:val="28"/>
        </w:rPr>
        <w:t>风险识别办法</w:t>
      </w:r>
    </w:p>
    <w:p>
      <w:pPr>
        <w:spacing w:line="360" w:lineRule="auto"/>
        <w:ind w:firstLine="420"/>
        <w:rPr>
          <w:rFonts w:ascii="仿宋" w:hAnsi="仿宋" w:eastAsia="仿宋" w:cs="仿宋"/>
          <w:sz w:val="28"/>
          <w:szCs w:val="28"/>
        </w:rPr>
      </w:pPr>
      <w:r>
        <w:rPr>
          <w:rFonts w:hint="eastAsia" w:ascii="仿宋" w:hAnsi="仿宋" w:eastAsia="仿宋" w:cs="仿宋"/>
          <w:color w:val="000000" w:themeColor="text1"/>
          <w:sz w:val="28"/>
          <w:szCs w:val="28"/>
          <w14:textFill>
            <w14:solidFill>
              <w14:schemeClr w14:val="tx1"/>
            </w14:solidFill>
          </w14:textFill>
        </w:rPr>
        <w:t>风险识别没有一个单一的方法和工具，是一个充满智慧的知识管理过程，需要把项目管理的知识和经验逐步地积累起来，形成《组织风险数据库》。下面是项目管理的风险识别过程中我们经常使用的方法</w:t>
      </w:r>
      <w:r>
        <w:rPr>
          <w:rFonts w:hint="eastAsia" w:ascii="仿宋" w:hAnsi="仿宋" w:eastAsia="仿宋" w:cs="仿宋"/>
          <w:sz w:val="28"/>
          <w:szCs w:val="28"/>
        </w:rPr>
        <w:t>：</w:t>
      </w:r>
    </w:p>
    <w:p>
      <w:pPr>
        <w:spacing w:line="360" w:lineRule="auto"/>
        <w:rPr>
          <w:rFonts w:ascii="仿宋" w:hAnsi="仿宋" w:eastAsia="仿宋" w:cs="仿宋"/>
          <w:sz w:val="28"/>
          <w:szCs w:val="28"/>
        </w:rPr>
      </w:pPr>
      <w:r>
        <w:rPr>
          <w:rFonts w:hint="eastAsia" w:ascii="仿宋" w:hAnsi="仿宋" w:eastAsia="仿宋" w:cs="仿宋"/>
          <w:color w:val="000000" w:themeColor="text1"/>
          <w:sz w:val="28"/>
          <w:szCs w:val="28"/>
          <w14:textFill>
            <w14:solidFill>
              <w14:schemeClr w14:val="tx1"/>
            </w14:solidFill>
          </w14:textFill>
        </w:rPr>
        <w:t>风险识别是主要是综合利用一些专门的技术和工具，把项目管理的知识和经验逐步地积累起来，形成《组织风险数据库》，以保证高效率地识别风险并不发生遗漏，下面是项目管理的风险识别过程中我们经常使用的方法</w:t>
      </w:r>
      <w:r>
        <w:rPr>
          <w:rFonts w:hint="eastAsia" w:ascii="仿宋" w:hAnsi="仿宋" w:eastAsia="仿宋" w:cs="仿宋"/>
          <w:sz w:val="28"/>
          <w:szCs w:val="28"/>
        </w:rPr>
        <w:t>：</w:t>
      </w:r>
    </w:p>
    <w:p>
      <w:pPr>
        <w:pStyle w:val="34"/>
        <w:numPr>
          <w:ilvl w:val="0"/>
          <w:numId w:val="70"/>
        </w:numPr>
        <w:ind w:firstLineChars="0"/>
        <w:rPr>
          <w:rFonts w:ascii="仿宋" w:hAnsi="仿宋" w:eastAsia="仿宋" w:cs="仿宋"/>
          <w:sz w:val="28"/>
          <w:szCs w:val="28"/>
        </w:rPr>
      </w:pPr>
      <w:r>
        <w:rPr>
          <w:rFonts w:hint="eastAsia" w:ascii="仿宋" w:hAnsi="仿宋" w:eastAsia="仿宋" w:cs="仿宋"/>
          <w:sz w:val="28"/>
          <w:szCs w:val="28"/>
        </w:rPr>
        <w:t>文档审查：文档包括各种计划、假设条件和其他信息，识别计划与项目实际需求之间的匹配度，分辨其中的风险。</w:t>
      </w:r>
    </w:p>
    <w:p>
      <w:pPr>
        <w:pStyle w:val="34"/>
        <w:numPr>
          <w:ilvl w:val="0"/>
          <w:numId w:val="70"/>
        </w:numPr>
        <w:ind w:firstLineChars="0"/>
        <w:rPr>
          <w:rFonts w:ascii="仿宋" w:hAnsi="仿宋" w:eastAsia="仿宋" w:cs="仿宋"/>
          <w:sz w:val="28"/>
          <w:szCs w:val="28"/>
        </w:rPr>
      </w:pPr>
      <w:r>
        <w:rPr>
          <w:rFonts w:hint="eastAsia" w:ascii="仿宋" w:hAnsi="仿宋" w:eastAsia="仿宋" w:cs="仿宋"/>
          <w:sz w:val="28"/>
          <w:szCs w:val="28"/>
        </w:rPr>
        <w:t>列举清单：在实际的信息化项目的实施过程中，需要不断搜集并分析常见的实施改进点、操作错误和解决办法清单，对照检查潜在的风险。</w:t>
      </w:r>
    </w:p>
    <w:p>
      <w:pPr>
        <w:pStyle w:val="34"/>
        <w:numPr>
          <w:ilvl w:val="0"/>
          <w:numId w:val="70"/>
        </w:numPr>
        <w:ind w:firstLineChars="0"/>
        <w:rPr>
          <w:rFonts w:ascii="仿宋" w:hAnsi="仿宋" w:eastAsia="仿宋" w:cs="仿宋"/>
          <w:sz w:val="28"/>
          <w:szCs w:val="28"/>
        </w:rPr>
      </w:pPr>
      <w:r>
        <w:rPr>
          <w:rFonts w:hint="eastAsia" w:ascii="仿宋" w:hAnsi="仿宋" w:eastAsia="仿宋" w:cs="仿宋"/>
          <w:sz w:val="28"/>
          <w:szCs w:val="28"/>
        </w:rPr>
        <w:t>专家判断：向该领域专家或有经验人员了解项目中会遇到哪些困难，更加有效的方法是德尔菲法。德尔菲法是专家就某一专题（例如项目风险）达成一致意见的一种方式。先确定谁是项目风险专家，然后请他们以匿名方式参与此项活动。主持人用问卷征询有关重要项目风险的见解。问卷的答案交回后随即在专家之中传阅，请他们进一步发表意见。此项过程进行若干轮之后，就不难得出关于主要项目风险的一致看法。德尔菲技术有助于减少数据中的偏倚并防止任何个人对结果不适当的产生过大的影响。</w:t>
      </w:r>
    </w:p>
    <w:p>
      <w:pPr>
        <w:pStyle w:val="34"/>
        <w:numPr>
          <w:ilvl w:val="0"/>
          <w:numId w:val="70"/>
        </w:numPr>
        <w:ind w:firstLineChars="0"/>
        <w:rPr>
          <w:rFonts w:ascii="仿宋" w:hAnsi="仿宋" w:eastAsia="仿宋" w:cs="仿宋"/>
          <w:sz w:val="28"/>
          <w:szCs w:val="28"/>
        </w:rPr>
      </w:pPr>
      <w:r>
        <w:rPr>
          <w:rFonts w:hint="eastAsia" w:ascii="仿宋" w:hAnsi="仿宋" w:eastAsia="仿宋" w:cs="仿宋"/>
          <w:sz w:val="28"/>
          <w:szCs w:val="28"/>
        </w:rPr>
        <w:t>头脑风暴法：项目成员、外聘专家、客户等各方人员组成小组，根据经验列出所有可能的风险。</w:t>
      </w:r>
    </w:p>
    <w:p>
      <w:pPr>
        <w:pStyle w:val="34"/>
        <w:numPr>
          <w:ilvl w:val="0"/>
          <w:numId w:val="70"/>
        </w:numPr>
        <w:ind w:firstLineChars="0"/>
        <w:rPr>
          <w:rFonts w:ascii="仿宋" w:hAnsi="仿宋" w:eastAsia="仿宋" w:cs="仿宋"/>
          <w:sz w:val="28"/>
          <w:szCs w:val="28"/>
        </w:rPr>
      </w:pPr>
      <w:r>
        <w:rPr>
          <w:rFonts w:hint="eastAsia" w:ascii="仿宋" w:hAnsi="仿宋" w:eastAsia="仿宋" w:cs="仿宋"/>
          <w:sz w:val="28"/>
          <w:szCs w:val="28"/>
        </w:rPr>
        <w:t>访谈与那些有类似项目经验的人们进行面谈，可以尽早认识问题，识别可能风险。</w:t>
      </w:r>
    </w:p>
    <w:p>
      <w:pPr>
        <w:pStyle w:val="34"/>
        <w:numPr>
          <w:ilvl w:val="0"/>
          <w:numId w:val="70"/>
        </w:numPr>
        <w:ind w:firstLineChars="0"/>
        <w:rPr>
          <w:rFonts w:ascii="仿宋" w:hAnsi="仿宋" w:eastAsia="仿宋" w:cs="仿宋"/>
          <w:sz w:val="28"/>
          <w:szCs w:val="28"/>
        </w:rPr>
      </w:pPr>
      <w:r>
        <w:rPr>
          <w:rFonts w:hint="eastAsia" w:ascii="仿宋" w:hAnsi="仿宋" w:eastAsia="仿宋" w:cs="仿宋"/>
          <w:sz w:val="28"/>
          <w:szCs w:val="28"/>
        </w:rPr>
        <w:t>流程图和鱼刺图清晰地指出造成问题的原因和子原因，帮助人们把问题追溯到它们最根本的原因上。</w:t>
      </w:r>
    </w:p>
    <w:p>
      <w:pPr>
        <w:pStyle w:val="34"/>
        <w:numPr>
          <w:ilvl w:val="0"/>
          <w:numId w:val="70"/>
        </w:numPr>
        <w:ind w:firstLineChars="0"/>
        <w:rPr>
          <w:rFonts w:ascii="仿宋" w:hAnsi="仿宋" w:eastAsia="仿宋" w:cs="仿宋"/>
          <w:sz w:val="28"/>
          <w:szCs w:val="28"/>
        </w:rPr>
      </w:pPr>
      <w:r>
        <w:rPr>
          <w:rFonts w:hint="eastAsia" w:ascii="仿宋" w:hAnsi="仿宋" w:eastAsia="仿宋" w:cs="仿宋"/>
          <w:sz w:val="28"/>
          <w:szCs w:val="28"/>
        </w:rPr>
        <w:t>图解：流程图和鱼刺图清晰地指出造成问题的原因和子原因，帮助人们把问题追溯到它们最根本的原因上。</w:t>
      </w:r>
    </w:p>
    <w:p>
      <w:pPr>
        <w:pStyle w:val="34"/>
        <w:ind w:left="482" w:firstLine="196" w:firstLineChars="70"/>
        <w:rPr>
          <w:rFonts w:ascii="仿宋" w:hAnsi="仿宋" w:eastAsia="仿宋" w:cs="仿宋"/>
          <w:sz w:val="28"/>
          <w:szCs w:val="28"/>
        </w:rPr>
      </w:pPr>
      <w:r>
        <w:rPr>
          <w:rFonts w:hint="eastAsia" w:ascii="仿宋" w:hAnsi="仿宋" w:eastAsia="仿宋" w:cs="仿宋"/>
          <w:sz w:val="28"/>
          <w:szCs w:val="28"/>
        </w:rPr>
        <w:drawing>
          <wp:inline distT="0" distB="0" distL="114300" distR="114300">
            <wp:extent cx="4580890" cy="2552065"/>
            <wp:effectExtent l="0" t="0" r="6350" b="8255"/>
            <wp:docPr id="1003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1" name="图片 4"/>
                    <pic:cNvPicPr>
                      <a:picLocks noChangeAspect="1"/>
                    </pic:cNvPicPr>
                  </pic:nvPicPr>
                  <pic:blipFill>
                    <a:blip r:embed="rId156"/>
                    <a:stretch>
                      <a:fillRect/>
                    </a:stretch>
                  </pic:blipFill>
                  <pic:spPr>
                    <a:xfrm>
                      <a:off x="0" y="0"/>
                      <a:ext cx="4580890" cy="2552065"/>
                    </a:xfrm>
                    <a:prstGeom prst="rect">
                      <a:avLst/>
                    </a:prstGeom>
                    <a:noFill/>
                    <a:ln w="9525">
                      <a:noFill/>
                    </a:ln>
                  </pic:spPr>
                </pic:pic>
              </a:graphicData>
            </a:graphic>
          </wp:inline>
        </w:drawing>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仿宋" w:hAnsi="仿宋" w:eastAsia="仿宋" w:cs="仿宋"/>
          <w:sz w:val="28"/>
          <w:szCs w:val="28"/>
        </w:rPr>
      </w:pPr>
      <w:bookmarkStart w:id="145" w:name="_Toc505353196"/>
      <w:r>
        <w:rPr>
          <w:rFonts w:hint="eastAsia" w:ascii="仿宋" w:hAnsi="仿宋" w:eastAsia="仿宋" w:cs="仿宋"/>
          <w:sz w:val="28"/>
          <w:szCs w:val="28"/>
        </w:rPr>
        <w:t>风险控制</w:t>
      </w:r>
      <w:bookmarkEnd w:id="145"/>
    </w:p>
    <w:p>
      <w:pPr>
        <w:spacing w:line="360" w:lineRule="auto"/>
        <w:rPr>
          <w:rFonts w:ascii="仿宋" w:hAnsi="仿宋" w:eastAsia="仿宋" w:cs="仿宋"/>
          <w:b/>
          <w:sz w:val="28"/>
          <w:szCs w:val="28"/>
        </w:rPr>
      </w:pPr>
      <w:r>
        <w:rPr>
          <w:rFonts w:hint="eastAsia" w:ascii="仿宋" w:hAnsi="仿宋" w:eastAsia="仿宋" w:cs="仿宋"/>
          <w:b/>
          <w:sz w:val="28"/>
          <w:szCs w:val="28"/>
        </w:rPr>
        <w:t>风险参数定义</w:t>
      </w:r>
    </w:p>
    <w:p>
      <w:pPr>
        <w:spacing w:line="360" w:lineRule="auto"/>
        <w:rPr>
          <w:rFonts w:ascii="仿宋" w:hAnsi="仿宋" w:eastAsia="仿宋" w:cs="仿宋"/>
          <w:sz w:val="28"/>
          <w:szCs w:val="28"/>
        </w:rPr>
      </w:pPr>
      <w:r>
        <w:rPr>
          <w:rFonts w:hint="eastAsia" w:ascii="仿宋" w:hAnsi="仿宋" w:eastAsia="仿宋" w:cs="仿宋"/>
          <w:sz w:val="28"/>
          <w:szCs w:val="28"/>
        </w:rPr>
        <w:t>有些风险参数会随着项目的进展情况发生变化，因此在项目实施的各阶段应定期对其进行量化的评估，以了解风险的状态，必要时采取措施进行干预，保证项目的顺利实施。量化的评估是为了对其状态有一个更明确的界定，在进行量化评估时首先要有一个统一的标准来衡量，因此，要在组织层面对这些参数进行量化的定义，以指导项目进行相应的评估。</w:t>
      </w:r>
    </w:p>
    <w:p>
      <w:pPr>
        <w:spacing w:line="360" w:lineRule="auto"/>
        <w:rPr>
          <w:rFonts w:ascii="仿宋" w:hAnsi="仿宋" w:eastAsia="仿宋" w:cs="仿宋"/>
          <w:b/>
          <w:sz w:val="28"/>
          <w:szCs w:val="28"/>
        </w:rPr>
      </w:pPr>
      <w:r>
        <w:rPr>
          <w:rFonts w:hint="eastAsia" w:ascii="仿宋" w:hAnsi="仿宋" w:eastAsia="仿宋" w:cs="仿宋"/>
          <w:b/>
          <w:sz w:val="28"/>
          <w:szCs w:val="28"/>
        </w:rPr>
        <w:t>风险发生概率</w:t>
      </w:r>
    </w:p>
    <w:p>
      <w:pPr>
        <w:spacing w:line="360" w:lineRule="auto"/>
        <w:rPr>
          <w:rFonts w:ascii="仿宋" w:hAnsi="仿宋" w:eastAsia="仿宋" w:cs="仿宋"/>
          <w:sz w:val="28"/>
          <w:szCs w:val="28"/>
        </w:rPr>
      </w:pPr>
      <w:r>
        <w:rPr>
          <w:rFonts w:hint="eastAsia" w:ascii="仿宋" w:hAnsi="仿宋" w:eastAsia="仿宋" w:cs="仿宋"/>
          <w:sz w:val="28"/>
          <w:szCs w:val="28"/>
        </w:rPr>
        <w:t>风险发生概率即风险发生的实际可能性。对于识别出来的项目风险，要对其发生的可能性进行定量的评估。</w:t>
      </w:r>
    </w:p>
    <w:p>
      <w:pPr>
        <w:tabs>
          <w:tab w:val="left" w:pos="3402"/>
        </w:tabs>
        <w:spacing w:before="50" w:after="50" w:line="560" w:lineRule="atLeast"/>
        <w:rPr>
          <w:rFonts w:ascii="仿宋" w:hAnsi="仿宋" w:eastAsia="仿宋" w:cs="仿宋"/>
          <w:color w:val="0000FF"/>
          <w:sz w:val="28"/>
          <w:szCs w:val="28"/>
        </w:rPr>
      </w:pPr>
      <w:r>
        <w:rPr>
          <w:rFonts w:hint="eastAsia" w:ascii="仿宋" w:hAnsi="仿宋" w:eastAsia="仿宋" w:cs="仿宋"/>
          <w:sz w:val="28"/>
          <w:szCs w:val="28"/>
        </w:rPr>
        <w:drawing>
          <wp:inline distT="0" distB="0" distL="0" distR="0">
            <wp:extent cx="5181600" cy="923290"/>
            <wp:effectExtent l="0" t="0" r="0" b="6350"/>
            <wp:docPr id="100362" name="图片 10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2" name="图片 100362"/>
                    <pic:cNvPicPr>
                      <a:picLocks noChangeAspect="1"/>
                    </pic:cNvPicPr>
                  </pic:nvPicPr>
                  <pic:blipFill>
                    <a:blip r:embed="rId157"/>
                    <a:stretch>
                      <a:fillRect/>
                    </a:stretch>
                  </pic:blipFill>
                  <pic:spPr>
                    <a:xfrm>
                      <a:off x="0" y="0"/>
                      <a:ext cx="5181600" cy="923290"/>
                    </a:xfrm>
                    <a:prstGeom prst="rect">
                      <a:avLst/>
                    </a:prstGeom>
                  </pic:spPr>
                </pic:pic>
              </a:graphicData>
            </a:graphic>
          </wp:inline>
        </w:drawing>
      </w:r>
    </w:p>
    <w:p>
      <w:pPr>
        <w:spacing w:line="360" w:lineRule="auto"/>
        <w:rPr>
          <w:rFonts w:ascii="仿宋" w:hAnsi="仿宋" w:eastAsia="仿宋" w:cs="仿宋"/>
          <w:b/>
          <w:sz w:val="28"/>
          <w:szCs w:val="28"/>
        </w:rPr>
      </w:pPr>
      <w:r>
        <w:rPr>
          <w:rFonts w:hint="eastAsia" w:ascii="仿宋" w:hAnsi="仿宋" w:eastAsia="仿宋" w:cs="仿宋"/>
          <w:b/>
          <w:sz w:val="28"/>
          <w:szCs w:val="28"/>
        </w:rPr>
        <w:t>风险严重程度</w:t>
      </w:r>
    </w:p>
    <w:p>
      <w:pPr>
        <w:spacing w:line="360" w:lineRule="auto"/>
        <w:rPr>
          <w:rFonts w:ascii="仿宋" w:hAnsi="仿宋" w:eastAsia="仿宋" w:cs="仿宋"/>
          <w:sz w:val="28"/>
          <w:szCs w:val="28"/>
        </w:rPr>
      </w:pPr>
      <w:r>
        <w:rPr>
          <w:rFonts w:hint="eastAsia" w:ascii="仿宋" w:hAnsi="仿宋" w:eastAsia="仿宋" w:cs="仿宋"/>
          <w:sz w:val="28"/>
          <w:szCs w:val="28"/>
        </w:rPr>
        <w:t>风险严重程度即风险实际发生时对项目目标（进度、成本和技术等方面）的影响程度，因为要考虑对成本、进度和技术多方面的影响，首先分别从多方面判断风险影响值，最终取多个值中的最大值，然后按等级进行定量的划分定义。一般可以有如下的划分：</w:t>
      </w:r>
    </w:p>
    <w:p>
      <w:pPr>
        <w:spacing w:line="560" w:lineRule="atLeast"/>
        <w:ind w:left="914" w:hanging="914"/>
        <w:rPr>
          <w:rFonts w:ascii="仿宋" w:hAnsi="仿宋" w:eastAsia="仿宋" w:cs="仿宋"/>
          <w:color w:val="0000FF"/>
          <w:sz w:val="28"/>
          <w:szCs w:val="28"/>
        </w:rPr>
      </w:pPr>
      <w:r>
        <w:rPr>
          <w:rFonts w:hint="eastAsia" w:ascii="仿宋" w:hAnsi="仿宋" w:eastAsia="仿宋" w:cs="仿宋"/>
          <w:sz w:val="28"/>
          <w:szCs w:val="28"/>
        </w:rPr>
        <w:drawing>
          <wp:inline distT="0" distB="0" distL="0" distR="0">
            <wp:extent cx="5260975" cy="836295"/>
            <wp:effectExtent l="0" t="0" r="12065" b="1905"/>
            <wp:docPr id="100363" name="图片 10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3" name="图片 100363"/>
                    <pic:cNvPicPr>
                      <a:picLocks noChangeAspect="1"/>
                    </pic:cNvPicPr>
                  </pic:nvPicPr>
                  <pic:blipFill>
                    <a:blip r:embed="rId158"/>
                    <a:stretch>
                      <a:fillRect/>
                    </a:stretch>
                  </pic:blipFill>
                  <pic:spPr>
                    <a:xfrm>
                      <a:off x="0" y="0"/>
                      <a:ext cx="5260975" cy="836295"/>
                    </a:xfrm>
                    <a:prstGeom prst="rect">
                      <a:avLst/>
                    </a:prstGeom>
                  </pic:spPr>
                </pic:pic>
              </a:graphicData>
            </a:graphic>
          </wp:inline>
        </w:drawing>
      </w:r>
    </w:p>
    <w:p>
      <w:pPr>
        <w:spacing w:line="360" w:lineRule="auto"/>
        <w:rPr>
          <w:rFonts w:ascii="仿宋" w:hAnsi="仿宋" w:eastAsia="仿宋" w:cs="仿宋"/>
          <w:b/>
          <w:sz w:val="28"/>
          <w:szCs w:val="28"/>
        </w:rPr>
      </w:pPr>
      <w:r>
        <w:rPr>
          <w:rFonts w:hint="eastAsia" w:ascii="仿宋" w:hAnsi="仿宋" w:eastAsia="仿宋" w:cs="仿宋"/>
          <w:b/>
          <w:sz w:val="28"/>
          <w:szCs w:val="28"/>
        </w:rPr>
        <w:t>风险优先级</w:t>
      </w:r>
    </w:p>
    <w:p>
      <w:pPr>
        <w:spacing w:line="360" w:lineRule="auto"/>
        <w:rPr>
          <w:rFonts w:ascii="仿宋" w:hAnsi="仿宋" w:eastAsia="仿宋" w:cs="仿宋"/>
          <w:sz w:val="28"/>
          <w:szCs w:val="28"/>
        </w:rPr>
      </w:pPr>
      <w:r>
        <w:rPr>
          <w:rFonts w:hint="eastAsia" w:ascii="仿宋" w:hAnsi="仿宋" w:eastAsia="仿宋" w:cs="仿宋"/>
          <w:sz w:val="28"/>
          <w:szCs w:val="28"/>
        </w:rPr>
        <w:t>对已被识别出的风险，参考项目风险评价结果，排列优先顺序，风险优先顺序的判定方法参见下表：</w:t>
      </w:r>
    </w:p>
    <w:p>
      <w:pPr>
        <w:rPr>
          <w:rFonts w:ascii="仿宋" w:hAnsi="仿宋" w:eastAsia="仿宋" w:cs="仿宋"/>
          <w:sz w:val="28"/>
          <w:szCs w:val="28"/>
        </w:rPr>
      </w:pPr>
      <w:r>
        <w:rPr>
          <w:rFonts w:hint="eastAsia" w:ascii="仿宋" w:hAnsi="仿宋" w:eastAsia="仿宋" w:cs="仿宋"/>
          <w:sz w:val="28"/>
          <w:szCs w:val="28"/>
        </w:rPr>
        <w:drawing>
          <wp:inline distT="0" distB="0" distL="0" distR="0">
            <wp:extent cx="5267960" cy="976630"/>
            <wp:effectExtent l="0" t="0" r="5080" b="13970"/>
            <wp:docPr id="100364" name="图片 10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4" name="图片 100364"/>
                    <pic:cNvPicPr>
                      <a:picLocks noChangeAspect="1"/>
                    </pic:cNvPicPr>
                  </pic:nvPicPr>
                  <pic:blipFill>
                    <a:blip r:embed="rId159"/>
                    <a:stretch>
                      <a:fillRect/>
                    </a:stretch>
                  </pic:blipFill>
                  <pic:spPr>
                    <a:xfrm>
                      <a:off x="0" y="0"/>
                      <a:ext cx="5267960" cy="976630"/>
                    </a:xfrm>
                    <a:prstGeom prst="rect">
                      <a:avLst/>
                    </a:prstGeom>
                  </pic:spPr>
                </pic:pic>
              </a:graphicData>
            </a:graphic>
          </wp:inline>
        </w:drawing>
      </w:r>
    </w:p>
    <w:p>
      <w:pPr>
        <w:spacing w:line="360" w:lineRule="auto"/>
        <w:rPr>
          <w:rFonts w:ascii="仿宋" w:hAnsi="仿宋" w:eastAsia="仿宋" w:cs="仿宋"/>
          <w:sz w:val="28"/>
          <w:szCs w:val="28"/>
        </w:rPr>
      </w:pPr>
      <w:r>
        <w:rPr>
          <w:rFonts w:hint="eastAsia" w:ascii="仿宋" w:hAnsi="仿宋" w:eastAsia="仿宋" w:cs="仿宋"/>
          <w:sz w:val="28"/>
          <w:szCs w:val="28"/>
        </w:rPr>
        <w:t>根据风险严重程度和风险发生概率，得出项目风险的优先顺序，数字越大优先顺序越高，优先顺序是进行风险管理的依据。</w:t>
      </w:r>
    </w:p>
    <w:p>
      <w:pPr>
        <w:spacing w:line="360" w:lineRule="auto"/>
        <w:rPr>
          <w:rFonts w:ascii="仿宋" w:hAnsi="仿宋" w:eastAsia="仿宋" w:cs="仿宋"/>
          <w:b/>
          <w:sz w:val="28"/>
          <w:szCs w:val="28"/>
        </w:rPr>
      </w:pPr>
      <w:r>
        <w:rPr>
          <w:rFonts w:hint="eastAsia" w:ascii="仿宋" w:hAnsi="仿宋" w:eastAsia="仿宋" w:cs="仿宋"/>
          <w:b/>
          <w:sz w:val="28"/>
          <w:szCs w:val="28"/>
        </w:rPr>
        <w:t>风险管理策略</w:t>
      </w:r>
    </w:p>
    <w:p>
      <w:pPr>
        <w:spacing w:line="360" w:lineRule="auto"/>
        <w:rPr>
          <w:rFonts w:ascii="仿宋" w:hAnsi="仿宋" w:eastAsia="仿宋" w:cs="仿宋"/>
          <w:sz w:val="28"/>
          <w:szCs w:val="28"/>
        </w:rPr>
      </w:pPr>
      <w:r>
        <w:rPr>
          <w:rFonts w:hint="eastAsia" w:ascii="仿宋" w:hAnsi="仿宋" w:eastAsia="仿宋" w:cs="仿宋"/>
          <w:sz w:val="28"/>
          <w:szCs w:val="28"/>
        </w:rPr>
        <w:t>在组织层面要制定持续管理和应对风险的策略以指导项目实施风险管理。项目经理应在项目策划阶段按照组织制定的风险管理策略对项目的风险管理活动进行策划，形成风险管理计划。</w:t>
      </w:r>
    </w:p>
    <w:p>
      <w:pPr>
        <w:spacing w:line="360" w:lineRule="auto"/>
        <w:rPr>
          <w:rFonts w:ascii="仿宋" w:hAnsi="仿宋" w:eastAsia="仿宋" w:cs="仿宋"/>
          <w:sz w:val="28"/>
          <w:szCs w:val="28"/>
        </w:rPr>
      </w:pPr>
      <w:r>
        <w:rPr>
          <w:rFonts w:hint="eastAsia" w:ascii="仿宋" w:hAnsi="仿宋" w:eastAsia="仿宋" w:cs="仿宋"/>
          <w:sz w:val="28"/>
          <w:szCs w:val="28"/>
        </w:rPr>
        <w:t>一个有效的策略必须考虑应对风险的方法、风险跟踪和监控的力度、风险管理及意外事件处理等几个方面的问题。</w:t>
      </w:r>
    </w:p>
    <w:p>
      <w:pPr>
        <w:spacing w:line="360" w:lineRule="auto"/>
        <w:rPr>
          <w:rFonts w:ascii="仿宋" w:hAnsi="仿宋" w:eastAsia="仿宋" w:cs="仿宋"/>
          <w:sz w:val="28"/>
          <w:szCs w:val="28"/>
        </w:rPr>
      </w:pPr>
      <w:r>
        <w:rPr>
          <w:rFonts w:hint="eastAsia" w:ascii="仿宋" w:hAnsi="仿宋" w:eastAsia="仿宋" w:cs="仿宋"/>
          <w:sz w:val="28"/>
          <w:szCs w:val="28"/>
        </w:rPr>
        <w:t>风险应对有六种方法：规避，转移，弱化、储备、研究、接受：</w:t>
      </w:r>
    </w:p>
    <w:p>
      <w:pPr>
        <w:rPr>
          <w:rFonts w:ascii="仿宋" w:hAnsi="仿宋" w:eastAsia="仿宋" w:cs="仿宋"/>
          <w:sz w:val="28"/>
          <w:szCs w:val="28"/>
        </w:rPr>
      </w:pPr>
      <w:r>
        <w:rPr>
          <w:rFonts w:hint="eastAsia" w:ascii="仿宋" w:hAnsi="仿宋" w:eastAsia="仿宋" w:cs="仿宋"/>
          <w:sz w:val="28"/>
          <w:szCs w:val="28"/>
        </w:rPr>
        <w:drawing>
          <wp:inline distT="0" distB="0" distL="0" distR="0">
            <wp:extent cx="5220335" cy="803275"/>
            <wp:effectExtent l="0" t="0" r="6985" b="4445"/>
            <wp:docPr id="100365" name="图片 10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5" name="图片 100365"/>
                    <pic:cNvPicPr>
                      <a:picLocks noChangeAspect="1"/>
                    </pic:cNvPicPr>
                  </pic:nvPicPr>
                  <pic:blipFill>
                    <a:blip r:embed="rId160"/>
                    <a:stretch>
                      <a:fillRect/>
                    </a:stretch>
                  </pic:blipFill>
                  <pic:spPr>
                    <a:xfrm>
                      <a:off x="0" y="0"/>
                      <a:ext cx="5220335" cy="818878"/>
                    </a:xfrm>
                    <a:prstGeom prst="rect">
                      <a:avLst/>
                    </a:prstGeom>
                  </pic:spPr>
                </pic:pic>
              </a:graphicData>
            </a:graphic>
          </wp:inline>
        </w:drawing>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仿宋" w:hAnsi="仿宋" w:eastAsia="仿宋" w:cs="仿宋"/>
          <w:sz w:val="28"/>
          <w:szCs w:val="28"/>
        </w:rPr>
      </w:pPr>
      <w:bookmarkStart w:id="146" w:name="_Toc505353197"/>
      <w:r>
        <w:rPr>
          <w:rFonts w:hint="eastAsia" w:ascii="仿宋" w:hAnsi="仿宋" w:eastAsia="仿宋" w:cs="仿宋"/>
          <w:sz w:val="28"/>
          <w:szCs w:val="28"/>
        </w:rPr>
        <w:t>项目风险监控</w:t>
      </w:r>
      <w:bookmarkEnd w:id="146"/>
    </w:p>
    <w:p>
      <w:pPr>
        <w:spacing w:line="360" w:lineRule="auto"/>
        <w:ind w:firstLine="420"/>
        <w:rPr>
          <w:rFonts w:ascii="仿宋" w:hAnsi="仿宋" w:eastAsia="仿宋" w:cs="仿宋"/>
          <w:sz w:val="28"/>
          <w:szCs w:val="28"/>
        </w:rPr>
      </w:pPr>
      <w:r>
        <w:rPr>
          <w:rFonts w:hint="eastAsia" w:ascii="仿宋" w:hAnsi="仿宋" w:eastAsia="仿宋" w:cs="仿宋"/>
          <w:sz w:val="28"/>
          <w:szCs w:val="28"/>
        </w:rPr>
        <w:t>项目经理及风险管理担当者在每周都要对已文档化的风险实施情况进行跟踪。项目经理按照项目的进展状况，在项目重要里程碑点、及需求或项目有大的变更的时候，需要对风险进行再评价。风险的再评价，按照前述活动的次序，对所有的风险项目实施再评价。</w:t>
      </w:r>
    </w:p>
    <w:p>
      <w:pPr>
        <w:spacing w:line="360" w:lineRule="auto"/>
        <w:ind w:firstLine="420"/>
        <w:rPr>
          <w:rFonts w:ascii="仿宋" w:hAnsi="仿宋" w:eastAsia="仿宋" w:cs="仿宋"/>
          <w:color w:val="0000FF"/>
          <w:sz w:val="28"/>
          <w:szCs w:val="28"/>
        </w:rPr>
      </w:pPr>
      <w:r>
        <w:rPr>
          <w:rFonts w:hint="eastAsia" w:ascii="仿宋" w:hAnsi="仿宋" w:eastAsia="仿宋" w:cs="仿宋"/>
          <w:sz w:val="28"/>
          <w:szCs w:val="28"/>
        </w:rPr>
        <w:t>项目风险跟踪和再评价后都需要进行风险发生概率评价和风险严重程度评价，并重新考虑优先顺序，随着新的风险的发生和风险的解决，更新风险管理计划，并对《风险跟踪单》进行更新。</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风险监控是跟踪已识别的风险，监控残余风险和识别新的风险，保证风险计划的执行，并评价这些计划对减轻风险的有效性。风险监控是项目整个生命周期中的一个持续进行的过程，良好的风险监控过程能为我们提供信息，帮助我们在风险发生以前做出有效的决策。</w:t>
      </w:r>
    </w:p>
    <w:p>
      <w:pPr>
        <w:spacing w:line="360" w:lineRule="auto"/>
        <w:rPr>
          <w:rFonts w:ascii="仿宋" w:hAnsi="仿宋" w:eastAsia="仿宋" w:cs="仿宋"/>
          <w:b/>
          <w:sz w:val="28"/>
          <w:szCs w:val="28"/>
        </w:rPr>
      </w:pPr>
      <w:r>
        <w:rPr>
          <w:rFonts w:hint="eastAsia" w:ascii="仿宋" w:hAnsi="仿宋" w:eastAsia="仿宋" w:cs="仿宋"/>
          <w:b/>
          <w:sz w:val="28"/>
          <w:szCs w:val="28"/>
        </w:rPr>
        <w:t>项目风险沟通</w:t>
      </w:r>
    </w:p>
    <w:p>
      <w:pPr>
        <w:spacing w:line="360" w:lineRule="auto"/>
        <w:rPr>
          <w:rFonts w:ascii="仿宋" w:hAnsi="仿宋" w:eastAsia="仿宋" w:cs="仿宋"/>
          <w:sz w:val="28"/>
          <w:szCs w:val="28"/>
        </w:rPr>
      </w:pPr>
      <w:r>
        <w:rPr>
          <w:rFonts w:hint="eastAsia" w:ascii="仿宋" w:hAnsi="仿宋" w:eastAsia="仿宋" w:cs="仿宋"/>
          <w:sz w:val="28"/>
          <w:szCs w:val="28"/>
        </w:rPr>
        <w:t>在定期的例会中，将风险跟踪和控制的情况公告给所有干系人。</w:t>
      </w:r>
    </w:p>
    <w:p>
      <w:pPr>
        <w:spacing w:line="360" w:lineRule="auto"/>
        <w:rPr>
          <w:rFonts w:ascii="仿宋" w:hAnsi="仿宋" w:eastAsia="仿宋" w:cs="仿宋"/>
          <w:b/>
          <w:sz w:val="28"/>
          <w:szCs w:val="28"/>
        </w:rPr>
      </w:pPr>
      <w:r>
        <w:rPr>
          <w:rFonts w:hint="eastAsia" w:ascii="仿宋" w:hAnsi="仿宋" w:eastAsia="仿宋" w:cs="仿宋"/>
          <w:b/>
          <w:sz w:val="28"/>
          <w:szCs w:val="28"/>
        </w:rPr>
        <w:t>本项目风险识别与应对</w:t>
      </w:r>
    </w:p>
    <w:tbl>
      <w:tblPr>
        <w:tblStyle w:val="28"/>
        <w:tblpPr w:leftFromText="180" w:rightFromText="180" w:vertAnchor="text" w:horzAnchor="page" w:tblpX="2100" w:tblpY="727"/>
        <w:tblOverlap w:val="never"/>
        <w:tblW w:w="83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8"/>
        <w:gridCol w:w="1830"/>
        <w:gridCol w:w="775"/>
        <w:gridCol w:w="1038"/>
        <w:gridCol w:w="1009"/>
        <w:gridCol w:w="2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4" w:hRule="atLeast"/>
        </w:trPr>
        <w:tc>
          <w:tcPr>
            <w:tcW w:w="978" w:type="dxa"/>
            <w:vAlign w:val="center"/>
          </w:tcPr>
          <w:p>
            <w:pPr>
              <w:spacing w:before="48" w:after="48"/>
              <w:jc w:val="center"/>
              <w:rPr>
                <w:rFonts w:ascii="仿宋" w:hAnsi="仿宋" w:eastAsia="仿宋" w:cs="仿宋"/>
                <w:b/>
                <w:sz w:val="28"/>
                <w:szCs w:val="28"/>
              </w:rPr>
            </w:pPr>
            <w:r>
              <w:rPr>
                <w:rFonts w:hint="eastAsia" w:ascii="仿宋" w:hAnsi="仿宋" w:eastAsia="仿宋" w:cs="仿宋"/>
                <w:b/>
                <w:sz w:val="28"/>
                <w:szCs w:val="28"/>
              </w:rPr>
              <w:t>风险类别</w:t>
            </w:r>
          </w:p>
        </w:tc>
        <w:tc>
          <w:tcPr>
            <w:tcW w:w="1830" w:type="dxa"/>
            <w:vAlign w:val="center"/>
          </w:tcPr>
          <w:p>
            <w:pPr>
              <w:spacing w:before="48" w:after="48"/>
              <w:jc w:val="center"/>
              <w:rPr>
                <w:rFonts w:ascii="仿宋" w:hAnsi="仿宋" w:eastAsia="仿宋" w:cs="仿宋"/>
                <w:b/>
                <w:sz w:val="28"/>
                <w:szCs w:val="28"/>
              </w:rPr>
            </w:pPr>
            <w:r>
              <w:rPr>
                <w:rFonts w:hint="eastAsia" w:ascii="仿宋" w:hAnsi="仿宋" w:eastAsia="仿宋" w:cs="仿宋"/>
                <w:b/>
                <w:sz w:val="28"/>
                <w:szCs w:val="28"/>
              </w:rPr>
              <w:t>风险名称</w:t>
            </w:r>
          </w:p>
        </w:tc>
        <w:tc>
          <w:tcPr>
            <w:tcW w:w="775" w:type="dxa"/>
            <w:vAlign w:val="center"/>
          </w:tcPr>
          <w:p>
            <w:pPr>
              <w:spacing w:before="48" w:after="48"/>
              <w:jc w:val="center"/>
              <w:rPr>
                <w:rFonts w:ascii="仿宋" w:hAnsi="仿宋" w:eastAsia="仿宋" w:cs="仿宋"/>
                <w:b/>
                <w:sz w:val="28"/>
                <w:szCs w:val="28"/>
              </w:rPr>
            </w:pPr>
            <w:r>
              <w:rPr>
                <w:rFonts w:hint="eastAsia" w:ascii="仿宋" w:hAnsi="仿宋" w:eastAsia="仿宋" w:cs="仿宋"/>
                <w:b/>
                <w:sz w:val="28"/>
                <w:szCs w:val="28"/>
              </w:rPr>
              <w:t>严重性</w:t>
            </w:r>
          </w:p>
        </w:tc>
        <w:tc>
          <w:tcPr>
            <w:tcW w:w="1038" w:type="dxa"/>
            <w:vAlign w:val="center"/>
          </w:tcPr>
          <w:p>
            <w:pPr>
              <w:spacing w:before="48" w:after="48"/>
              <w:jc w:val="center"/>
              <w:rPr>
                <w:rFonts w:ascii="仿宋" w:hAnsi="仿宋" w:eastAsia="仿宋" w:cs="仿宋"/>
                <w:b/>
                <w:sz w:val="28"/>
                <w:szCs w:val="28"/>
              </w:rPr>
            </w:pPr>
            <w:r>
              <w:rPr>
                <w:rFonts w:hint="eastAsia" w:ascii="仿宋" w:hAnsi="仿宋" w:eastAsia="仿宋" w:cs="仿宋"/>
                <w:b/>
                <w:sz w:val="28"/>
                <w:szCs w:val="28"/>
              </w:rPr>
              <w:t>发生概率</w:t>
            </w:r>
          </w:p>
        </w:tc>
        <w:tc>
          <w:tcPr>
            <w:tcW w:w="1009" w:type="dxa"/>
            <w:vAlign w:val="center"/>
          </w:tcPr>
          <w:p>
            <w:pPr>
              <w:spacing w:before="48" w:after="48"/>
              <w:jc w:val="center"/>
              <w:rPr>
                <w:rFonts w:ascii="仿宋" w:hAnsi="仿宋" w:eastAsia="仿宋" w:cs="仿宋"/>
                <w:b/>
                <w:sz w:val="28"/>
                <w:szCs w:val="28"/>
              </w:rPr>
            </w:pPr>
            <w:r>
              <w:rPr>
                <w:rFonts w:hint="eastAsia" w:ascii="仿宋" w:hAnsi="仿宋" w:eastAsia="仿宋" w:cs="仿宋"/>
                <w:b/>
                <w:sz w:val="28"/>
                <w:szCs w:val="28"/>
              </w:rPr>
              <w:t>风险级别</w:t>
            </w:r>
          </w:p>
        </w:tc>
        <w:tc>
          <w:tcPr>
            <w:tcW w:w="2727" w:type="dxa"/>
            <w:vAlign w:val="center"/>
          </w:tcPr>
          <w:p>
            <w:pPr>
              <w:spacing w:before="48" w:after="48"/>
              <w:jc w:val="center"/>
              <w:rPr>
                <w:rFonts w:ascii="仿宋" w:hAnsi="仿宋" w:eastAsia="仿宋" w:cs="仿宋"/>
                <w:b/>
                <w:sz w:val="28"/>
                <w:szCs w:val="28"/>
              </w:rPr>
            </w:pPr>
            <w:r>
              <w:rPr>
                <w:rFonts w:hint="eastAsia" w:ascii="仿宋" w:hAnsi="仿宋" w:eastAsia="仿宋" w:cs="仿宋"/>
                <w:b/>
                <w:sz w:val="28"/>
                <w:szCs w:val="28"/>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978" w:type="dxa"/>
            <w:vMerge w:val="restart"/>
          </w:tcPr>
          <w:p>
            <w:pPr>
              <w:spacing w:before="48" w:after="48"/>
              <w:rPr>
                <w:rFonts w:ascii="仿宋" w:hAnsi="仿宋" w:eastAsia="仿宋" w:cs="仿宋"/>
                <w:sz w:val="28"/>
                <w:szCs w:val="28"/>
              </w:rPr>
            </w:pPr>
            <w:r>
              <w:rPr>
                <w:rFonts w:hint="eastAsia" w:ascii="仿宋" w:hAnsi="仿宋" w:eastAsia="仿宋" w:cs="仿宋"/>
                <w:sz w:val="28"/>
                <w:szCs w:val="28"/>
              </w:rPr>
              <w:t>需求风险</w:t>
            </w: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需求变化，导致需求控制上失控</w:t>
            </w:r>
          </w:p>
        </w:tc>
        <w:tc>
          <w:tcPr>
            <w:tcW w:w="775"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38"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1009" w:type="dxa"/>
            <w:vAlign w:val="center"/>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制定需求变更管理流程，并遵照执行。对变化的需求进行影响评估，提交项目管理组进行评审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continue"/>
          </w:tcPr>
          <w:p>
            <w:pPr>
              <w:spacing w:before="48" w:after="48"/>
              <w:rPr>
                <w:rFonts w:ascii="仿宋" w:hAnsi="仿宋" w:eastAsia="仿宋" w:cs="仿宋"/>
                <w:sz w:val="28"/>
                <w:szCs w:val="28"/>
              </w:rPr>
            </w:pP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需求开发投入不足，导致需求分析出现失误</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派遣业务专家，加大对需求分析力度，并建立内外部需求分析评审机制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restart"/>
          </w:tcPr>
          <w:p>
            <w:pPr>
              <w:spacing w:before="48" w:after="48"/>
              <w:rPr>
                <w:rFonts w:ascii="仿宋" w:hAnsi="仿宋" w:eastAsia="仿宋" w:cs="仿宋"/>
                <w:sz w:val="28"/>
                <w:szCs w:val="28"/>
              </w:rPr>
            </w:pPr>
            <w:r>
              <w:rPr>
                <w:rFonts w:hint="eastAsia" w:ascii="仿宋" w:hAnsi="仿宋" w:eastAsia="仿宋" w:cs="仿宋"/>
                <w:sz w:val="28"/>
                <w:szCs w:val="28"/>
              </w:rPr>
              <w:t>人力风险</w:t>
            </w: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项目组成员中途离职</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低</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同项目干系人沟通，保障人员稳定性</w:t>
            </w:r>
          </w:p>
          <w:p>
            <w:pPr>
              <w:spacing w:before="48" w:after="48"/>
              <w:rPr>
                <w:rFonts w:ascii="仿宋" w:hAnsi="仿宋" w:eastAsia="仿宋" w:cs="仿宋"/>
                <w:sz w:val="28"/>
                <w:szCs w:val="28"/>
              </w:rPr>
            </w:pPr>
            <w:r>
              <w:rPr>
                <w:rFonts w:hint="eastAsia" w:ascii="仿宋" w:hAnsi="仿宋" w:eastAsia="仿宋" w:cs="仿宋"/>
                <w:sz w:val="28"/>
                <w:szCs w:val="28"/>
              </w:rPr>
              <w:t>公司有强大的后备人力资源池，可以对人员进行替换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continue"/>
          </w:tcPr>
          <w:p>
            <w:pPr>
              <w:spacing w:before="48" w:after="48"/>
              <w:rPr>
                <w:rFonts w:ascii="仿宋" w:hAnsi="仿宋" w:eastAsia="仿宋" w:cs="仿宋"/>
                <w:sz w:val="28"/>
                <w:szCs w:val="28"/>
              </w:rPr>
            </w:pP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客户方投入人员不足，知识转移无法达成目标</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项目之初确定人力资源计划，请客户方领导重点关注支持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restart"/>
          </w:tcPr>
          <w:p>
            <w:pPr>
              <w:spacing w:before="48" w:after="48"/>
              <w:rPr>
                <w:rFonts w:ascii="仿宋" w:hAnsi="仿宋" w:eastAsia="仿宋" w:cs="仿宋"/>
                <w:sz w:val="28"/>
                <w:szCs w:val="28"/>
              </w:rPr>
            </w:pPr>
            <w:r>
              <w:rPr>
                <w:rFonts w:hint="eastAsia" w:ascii="仿宋" w:hAnsi="仿宋" w:eastAsia="仿宋" w:cs="仿宋"/>
                <w:sz w:val="28"/>
                <w:szCs w:val="28"/>
              </w:rPr>
              <w:t>质量风险</w:t>
            </w: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系统总体设计有缺陷</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低</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组织系统建设专家进行总体设计评审，对其中的关键技术进行可行性验证测试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continue"/>
          </w:tcPr>
          <w:p>
            <w:pPr>
              <w:spacing w:before="48" w:after="48"/>
              <w:rPr>
                <w:rFonts w:ascii="仿宋" w:hAnsi="仿宋" w:eastAsia="仿宋" w:cs="仿宋"/>
                <w:sz w:val="28"/>
                <w:szCs w:val="28"/>
              </w:rPr>
            </w:pP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系统多种开发工具及平台集成风险</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低</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在总体设计开始前，进行开发工具和软件产品平台集成测试，确保方案的可行性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continue"/>
          </w:tcPr>
          <w:p>
            <w:pPr>
              <w:spacing w:before="48" w:after="48"/>
              <w:rPr>
                <w:rFonts w:ascii="仿宋" w:hAnsi="仿宋" w:eastAsia="仿宋" w:cs="仿宋"/>
                <w:sz w:val="28"/>
                <w:szCs w:val="28"/>
              </w:rPr>
            </w:pP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系统模块设计有缺陷</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低</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组织项目组内部进行评审，并系统设计者提供参考依据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continue"/>
          </w:tcPr>
          <w:p>
            <w:pPr>
              <w:spacing w:before="48" w:after="48"/>
              <w:rPr>
                <w:rFonts w:ascii="仿宋" w:hAnsi="仿宋" w:eastAsia="仿宋" w:cs="仿宋"/>
                <w:sz w:val="28"/>
                <w:szCs w:val="28"/>
              </w:rPr>
            </w:pP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系统质量属性设计有缺陷</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低</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对关键质量控制点进行审核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continue"/>
          </w:tcPr>
          <w:p>
            <w:pPr>
              <w:spacing w:before="48" w:after="48"/>
              <w:rPr>
                <w:rFonts w:ascii="仿宋" w:hAnsi="仿宋" w:eastAsia="仿宋" w:cs="仿宋"/>
                <w:sz w:val="28"/>
                <w:szCs w:val="28"/>
              </w:rPr>
            </w:pP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项目文档写作不足或文档质量不够</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加强项目规范执行力度检查，对项目文档采用内部评审方式进行评定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restart"/>
          </w:tcPr>
          <w:p>
            <w:pPr>
              <w:spacing w:before="48" w:after="48"/>
              <w:rPr>
                <w:rFonts w:ascii="仿宋" w:hAnsi="仿宋" w:eastAsia="仿宋" w:cs="仿宋"/>
                <w:sz w:val="28"/>
                <w:szCs w:val="28"/>
              </w:rPr>
            </w:pPr>
            <w:r>
              <w:rPr>
                <w:rFonts w:hint="eastAsia" w:ascii="仿宋" w:hAnsi="仿宋" w:eastAsia="仿宋" w:cs="仿宋"/>
                <w:sz w:val="28"/>
                <w:szCs w:val="28"/>
              </w:rPr>
              <w:t>项目管理风险</w:t>
            </w: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没有项目管理规范或项目管理规范没有得到项目人员的执行</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制定项目管理规范，定期进行规范执行交叉检查和内部评审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continue"/>
          </w:tcPr>
          <w:p>
            <w:pPr>
              <w:spacing w:before="48" w:after="48"/>
              <w:rPr>
                <w:rFonts w:ascii="仿宋" w:hAnsi="仿宋" w:eastAsia="仿宋" w:cs="仿宋"/>
                <w:sz w:val="28"/>
                <w:szCs w:val="28"/>
              </w:rPr>
            </w:pP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沟通不力</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中</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明确接口人员，定期组织协调会议，对外系统沟通以工作联系单方式进行正式沟通，并明确问题处理时间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78" w:type="dxa"/>
            <w:vMerge w:val="continue"/>
          </w:tcPr>
          <w:p>
            <w:pPr>
              <w:spacing w:before="48" w:after="48"/>
              <w:rPr>
                <w:rFonts w:ascii="仿宋" w:hAnsi="仿宋" w:eastAsia="仿宋" w:cs="仿宋"/>
                <w:sz w:val="28"/>
                <w:szCs w:val="28"/>
              </w:rPr>
            </w:pPr>
          </w:p>
        </w:tc>
        <w:tc>
          <w:tcPr>
            <w:tcW w:w="1830" w:type="dxa"/>
          </w:tcPr>
          <w:p>
            <w:pPr>
              <w:spacing w:before="48" w:after="48"/>
              <w:rPr>
                <w:rFonts w:ascii="仿宋" w:hAnsi="仿宋" w:eastAsia="仿宋" w:cs="仿宋"/>
                <w:sz w:val="28"/>
                <w:szCs w:val="28"/>
              </w:rPr>
            </w:pPr>
            <w:r>
              <w:rPr>
                <w:rFonts w:hint="eastAsia" w:ascii="仿宋" w:hAnsi="仿宋" w:eastAsia="仿宋" w:cs="仿宋"/>
                <w:sz w:val="28"/>
                <w:szCs w:val="28"/>
              </w:rPr>
              <w:t>硬件采购延迟</w:t>
            </w:r>
          </w:p>
        </w:tc>
        <w:tc>
          <w:tcPr>
            <w:tcW w:w="775"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38"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1009" w:type="dxa"/>
          </w:tcPr>
          <w:p>
            <w:pPr>
              <w:spacing w:before="48" w:after="48"/>
              <w:rPr>
                <w:rFonts w:ascii="仿宋" w:hAnsi="仿宋" w:eastAsia="仿宋" w:cs="仿宋"/>
                <w:sz w:val="28"/>
                <w:szCs w:val="28"/>
              </w:rPr>
            </w:pPr>
            <w:r>
              <w:rPr>
                <w:rFonts w:hint="eastAsia" w:ascii="仿宋" w:hAnsi="仿宋" w:eastAsia="仿宋" w:cs="仿宋"/>
                <w:sz w:val="28"/>
                <w:szCs w:val="28"/>
              </w:rPr>
              <w:t>高</w:t>
            </w:r>
          </w:p>
        </w:tc>
        <w:tc>
          <w:tcPr>
            <w:tcW w:w="2727" w:type="dxa"/>
          </w:tcPr>
          <w:p>
            <w:pPr>
              <w:spacing w:before="48" w:after="48"/>
              <w:rPr>
                <w:rFonts w:ascii="仿宋" w:hAnsi="仿宋" w:eastAsia="仿宋" w:cs="仿宋"/>
                <w:sz w:val="28"/>
                <w:szCs w:val="28"/>
              </w:rPr>
            </w:pPr>
            <w:r>
              <w:rPr>
                <w:rFonts w:hint="eastAsia" w:ascii="仿宋" w:hAnsi="仿宋" w:eastAsia="仿宋" w:cs="仿宋"/>
                <w:sz w:val="28"/>
                <w:szCs w:val="28"/>
              </w:rPr>
              <w:t>入场第一时间确定硬件配置，进入采购流程，并且监控整个流程的执行情况。</w:t>
            </w:r>
          </w:p>
        </w:tc>
      </w:tr>
    </w:tbl>
    <w:p>
      <w:pPr>
        <w:spacing w:line="360" w:lineRule="auto"/>
        <w:rPr>
          <w:rFonts w:ascii="仿宋" w:hAnsi="仿宋" w:eastAsia="仿宋" w:cs="仿宋"/>
          <w:sz w:val="28"/>
          <w:szCs w:val="28"/>
        </w:rPr>
      </w:pPr>
      <w:r>
        <w:rPr>
          <w:rFonts w:hint="eastAsia" w:ascii="仿宋" w:hAnsi="仿宋" w:eastAsia="仿宋" w:cs="仿宋"/>
          <w:sz w:val="28"/>
          <w:szCs w:val="28"/>
        </w:rPr>
        <w:t>我们针对本项目的可能风险做如下分析：</w:t>
      </w:r>
    </w:p>
    <w:p>
      <w:pPr>
        <w:rPr>
          <w:rFonts w:ascii="仿宋" w:hAnsi="仿宋" w:eastAsia="仿宋" w:cs="仿宋"/>
          <w:sz w:val="28"/>
          <w:szCs w:val="28"/>
        </w:rPr>
      </w:pPr>
    </w:p>
    <w:p>
      <w:pPr>
        <w:pStyle w:val="4"/>
        <w:ind w:hanging="489"/>
        <w:rPr>
          <w:rFonts w:hint="eastAsia"/>
          <w:sz w:val="28"/>
          <w:szCs w:val="28"/>
        </w:rPr>
      </w:pPr>
      <w:bookmarkStart w:id="147" w:name="_Toc505353198"/>
      <w:r>
        <w:rPr>
          <w:rFonts w:hint="eastAsia"/>
          <w:sz w:val="28"/>
          <w:szCs w:val="28"/>
        </w:rPr>
        <w:t>培训管理</w:t>
      </w:r>
      <w:bookmarkEnd w:id="147"/>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仿宋" w:hAnsi="仿宋" w:eastAsia="仿宋" w:cs="仿宋"/>
          <w:sz w:val="28"/>
          <w:szCs w:val="28"/>
        </w:rPr>
      </w:pPr>
      <w:bookmarkStart w:id="148" w:name="_Toc504998413"/>
      <w:bookmarkStart w:id="149" w:name="_Toc475353638"/>
      <w:bookmarkStart w:id="150" w:name="_Toc505353199"/>
      <w:r>
        <w:rPr>
          <w:rFonts w:hint="eastAsia" w:ascii="仿宋" w:hAnsi="仿宋" w:eastAsia="仿宋" w:cs="仿宋"/>
          <w:sz w:val="28"/>
          <w:szCs w:val="28"/>
        </w:rPr>
        <w:t>系统培训</w:t>
      </w:r>
      <w:bookmarkEnd w:id="148"/>
      <w:bookmarkEnd w:id="149"/>
      <w:bookmarkEnd w:id="150"/>
    </w:p>
    <w:p>
      <w:pPr>
        <w:pStyle w:val="40"/>
        <w:spacing w:before="124" w:beforeLines="40" w:after="124" w:afterLines="40" w:line="360" w:lineRule="auto"/>
        <w:ind w:firstLine="560" w:firstLineChars="200"/>
        <w:rPr>
          <w:rFonts w:ascii="仿宋" w:hAnsi="仿宋" w:eastAsia="仿宋" w:cs="仿宋"/>
          <w:sz w:val="28"/>
          <w:szCs w:val="28"/>
        </w:rPr>
      </w:pPr>
      <w:r>
        <w:rPr>
          <w:rFonts w:hint="eastAsia" w:ascii="仿宋" w:hAnsi="仿宋" w:eastAsia="仿宋" w:cs="仿宋"/>
          <w:sz w:val="28"/>
          <w:szCs w:val="28"/>
        </w:rPr>
        <w:t>一个先进的系统如果缺乏有效的管理和正确的使用方法，其效益将大大降低。做好系统各类使用人员相关技术培训对充分发挥系统的巨大效益，保障系统的充分利用和高效、可靠地持续运行具有重要的意义。此次项目合作，比一比公司将负责组织对中信银行各类管理、操作和技术人员进行全面的高质量的培训。</w:t>
      </w:r>
    </w:p>
    <w:p>
      <w:pPr>
        <w:pStyle w:val="40"/>
        <w:spacing w:before="124" w:beforeLines="40" w:after="124" w:afterLines="40" w:line="360" w:lineRule="auto"/>
        <w:ind w:firstLine="560" w:firstLineChars="200"/>
        <w:rPr>
          <w:rFonts w:ascii="仿宋" w:hAnsi="仿宋" w:eastAsia="仿宋" w:cs="仿宋"/>
          <w:sz w:val="28"/>
          <w:szCs w:val="28"/>
        </w:rPr>
      </w:pPr>
      <w:r>
        <w:rPr>
          <w:rFonts w:hint="eastAsia" w:ascii="仿宋" w:hAnsi="仿宋" w:eastAsia="仿宋" w:cs="仿宋"/>
          <w:sz w:val="28"/>
          <w:szCs w:val="28"/>
        </w:rPr>
        <w:t>培训方式采用集中讲解和现场指导两种行式，现场指导指对客户方参加项目开发人员确定专人进行技术指导。</w:t>
      </w:r>
    </w:p>
    <w:p>
      <w:pPr>
        <w:spacing w:line="360" w:lineRule="auto"/>
        <w:rPr>
          <w:rFonts w:ascii="仿宋" w:hAnsi="仿宋" w:eastAsia="仿宋" w:cs="仿宋"/>
          <w:b/>
          <w:sz w:val="28"/>
          <w:szCs w:val="28"/>
        </w:rPr>
      </w:pPr>
      <w:bookmarkStart w:id="151" w:name="_Toc475353641"/>
      <w:r>
        <w:rPr>
          <w:rFonts w:hint="eastAsia" w:ascii="仿宋" w:hAnsi="仿宋" w:eastAsia="仿宋" w:cs="仿宋"/>
          <w:b/>
          <w:sz w:val="28"/>
          <w:szCs w:val="28"/>
        </w:rPr>
        <w:t>系统使用培训</w:t>
      </w:r>
      <w:bookmarkEnd w:id="151"/>
    </w:p>
    <w:p>
      <w:pPr>
        <w:pStyle w:val="41"/>
        <w:spacing w:line="360" w:lineRule="auto"/>
        <w:ind w:firstLine="420"/>
        <w:rPr>
          <w:rFonts w:ascii="仿宋" w:hAnsi="仿宋" w:eastAsia="仿宋" w:cs="仿宋"/>
          <w:color w:val="auto"/>
          <w:lang w:val="en-US"/>
        </w:rPr>
      </w:pPr>
      <w:r>
        <w:rPr>
          <w:rFonts w:hint="eastAsia" w:ascii="仿宋" w:hAnsi="仿宋" w:eastAsia="仿宋" w:cs="仿宋"/>
          <w:color w:val="auto"/>
          <w:lang w:val="en-US"/>
        </w:rPr>
        <w:t>本次培训提供10人日的专业讲师的培训技术培训课程，并将对培训结果进行考核直到满足要求为止。</w:t>
      </w:r>
    </w:p>
    <w:p>
      <w:pPr>
        <w:spacing w:line="360" w:lineRule="auto"/>
        <w:rPr>
          <w:rFonts w:ascii="仿宋" w:hAnsi="仿宋" w:eastAsia="仿宋" w:cs="仿宋"/>
          <w:b/>
          <w:sz w:val="28"/>
          <w:szCs w:val="28"/>
        </w:rPr>
      </w:pPr>
      <w:bookmarkStart w:id="152" w:name="_Toc475353642"/>
      <w:r>
        <w:rPr>
          <w:rFonts w:hint="eastAsia" w:ascii="仿宋" w:hAnsi="仿宋" w:eastAsia="仿宋" w:cs="仿宋"/>
          <w:b/>
          <w:sz w:val="28"/>
          <w:szCs w:val="28"/>
        </w:rPr>
        <w:t>项目实施方法论培训</w:t>
      </w:r>
      <w:bookmarkEnd w:id="152"/>
    </w:p>
    <w:p>
      <w:pPr>
        <w:pStyle w:val="41"/>
        <w:spacing w:line="360" w:lineRule="auto"/>
        <w:ind w:firstLine="420"/>
        <w:rPr>
          <w:rFonts w:ascii="仿宋" w:hAnsi="仿宋" w:eastAsia="仿宋" w:cs="仿宋"/>
          <w:color w:val="auto"/>
          <w:lang w:val="en-US"/>
        </w:rPr>
      </w:pPr>
      <w:r>
        <w:rPr>
          <w:rFonts w:hint="eastAsia" w:ascii="仿宋" w:hAnsi="仿宋" w:eastAsia="仿宋" w:cs="仿宋"/>
          <w:color w:val="auto"/>
          <w:lang w:val="en-US"/>
        </w:rPr>
        <w:t>包括项目实施流程工艺、软件开发生命周期方法、软件工程方法、相关业务培训，实施指引与文档要求培训。</w:t>
      </w:r>
    </w:p>
    <w:p>
      <w:pPr>
        <w:spacing w:line="360" w:lineRule="auto"/>
        <w:rPr>
          <w:rFonts w:ascii="仿宋" w:hAnsi="仿宋" w:eastAsia="仿宋" w:cs="仿宋"/>
          <w:b/>
          <w:sz w:val="28"/>
          <w:szCs w:val="28"/>
        </w:rPr>
      </w:pPr>
      <w:bookmarkStart w:id="153" w:name="_Toc475353643"/>
      <w:r>
        <w:rPr>
          <w:rFonts w:hint="eastAsia" w:ascii="仿宋" w:hAnsi="仿宋" w:eastAsia="仿宋" w:cs="仿宋"/>
          <w:b/>
          <w:sz w:val="28"/>
          <w:szCs w:val="28"/>
        </w:rPr>
        <w:t>项目实施相关产品技能培训</w:t>
      </w:r>
      <w:bookmarkEnd w:id="153"/>
    </w:p>
    <w:p>
      <w:pPr>
        <w:pStyle w:val="41"/>
        <w:spacing w:line="360" w:lineRule="auto"/>
        <w:ind w:firstLine="420"/>
        <w:rPr>
          <w:rFonts w:ascii="仿宋" w:hAnsi="仿宋" w:eastAsia="仿宋" w:cs="仿宋"/>
          <w:color w:val="auto"/>
          <w:lang w:val="en-US"/>
        </w:rPr>
      </w:pPr>
      <w:r>
        <w:rPr>
          <w:rFonts w:hint="eastAsia" w:ascii="仿宋" w:hAnsi="仿宋" w:eastAsia="仿宋" w:cs="仿宋"/>
          <w:color w:val="auto"/>
          <w:lang w:val="en-US"/>
        </w:rPr>
        <w:t>包括开发语言的开发和运维培训，产品的部署，产品客户化开发，产品使用，产品配置，产品测试流程等针对项目组技术人员进行上机培训。</w:t>
      </w:r>
    </w:p>
    <w:p>
      <w:pPr>
        <w:pStyle w:val="41"/>
        <w:spacing w:line="360" w:lineRule="auto"/>
        <w:ind w:firstLine="420"/>
        <w:rPr>
          <w:rFonts w:ascii="仿宋" w:hAnsi="仿宋" w:eastAsia="仿宋" w:cs="仿宋"/>
          <w:color w:val="auto"/>
          <w:lang w:val="en-US"/>
        </w:rPr>
      </w:pPr>
      <w:r>
        <w:rPr>
          <w:rFonts w:hint="eastAsia" w:ascii="仿宋" w:hAnsi="仿宋" w:eastAsia="仿宋" w:cs="仿宋"/>
          <w:color w:val="auto"/>
          <w:lang w:val="en-US"/>
        </w:rPr>
        <w:t>计划在项目启动阶段，环境部署完成后进行。</w:t>
      </w:r>
    </w:p>
    <w:p>
      <w:pPr>
        <w:spacing w:line="360" w:lineRule="auto"/>
        <w:rPr>
          <w:rFonts w:ascii="仿宋" w:hAnsi="仿宋" w:eastAsia="仿宋" w:cs="仿宋"/>
          <w:b/>
          <w:sz w:val="28"/>
          <w:szCs w:val="28"/>
        </w:rPr>
      </w:pPr>
      <w:bookmarkStart w:id="154" w:name="_Toc475353646"/>
      <w:r>
        <w:rPr>
          <w:rFonts w:hint="eastAsia" w:ascii="仿宋" w:hAnsi="仿宋" w:eastAsia="仿宋" w:cs="仿宋"/>
          <w:b/>
          <w:sz w:val="28"/>
          <w:szCs w:val="28"/>
        </w:rPr>
        <w:t>系统运维培训</w:t>
      </w:r>
      <w:bookmarkEnd w:id="154"/>
    </w:p>
    <w:p>
      <w:pPr>
        <w:pStyle w:val="41"/>
        <w:spacing w:line="360" w:lineRule="auto"/>
        <w:ind w:firstLine="420"/>
        <w:rPr>
          <w:rFonts w:ascii="仿宋" w:hAnsi="仿宋" w:eastAsia="仿宋" w:cs="仿宋"/>
          <w:color w:val="auto"/>
          <w:lang w:val="en-US"/>
        </w:rPr>
      </w:pPr>
      <w:r>
        <w:rPr>
          <w:rFonts w:hint="eastAsia" w:ascii="仿宋" w:hAnsi="仿宋" w:eastAsia="仿宋" w:cs="仿宋"/>
          <w:color w:val="auto"/>
          <w:lang w:val="en-US"/>
        </w:rPr>
        <w:t>包括日常运维管理，数据保障管理，联机服务监控与日志管理，针对项目组运维人员，在系统测试上线后进行，包含教材《系统安装部署手册》，《用户操作手册》，《运行维护手册》等。</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Theme="majorEastAsia" w:hAnsiTheme="majorEastAsia" w:eastAsiaTheme="majorEastAsia" w:cstheme="majorEastAsia"/>
          <w:sz w:val="28"/>
          <w:szCs w:val="28"/>
        </w:rPr>
      </w:pPr>
      <w:bookmarkStart w:id="155" w:name="_Toc505353200"/>
      <w:bookmarkStart w:id="156" w:name="_Toc475353647"/>
      <w:bookmarkStart w:id="157" w:name="_Toc434844028"/>
      <w:r>
        <w:rPr>
          <w:rFonts w:hint="eastAsia" w:asciiTheme="majorEastAsia" w:hAnsiTheme="majorEastAsia" w:eastAsiaTheme="majorEastAsia" w:cstheme="majorEastAsia"/>
          <w:sz w:val="28"/>
          <w:szCs w:val="28"/>
        </w:rPr>
        <w:t>业务</w:t>
      </w:r>
      <w:r>
        <w:rPr>
          <w:rFonts w:hint="eastAsia" w:ascii="仿宋" w:hAnsi="仿宋" w:eastAsia="仿宋" w:cs="仿宋"/>
          <w:sz w:val="28"/>
          <w:szCs w:val="28"/>
        </w:rPr>
        <w:t>培训</w:t>
      </w:r>
      <w:bookmarkEnd w:id="155"/>
      <w:bookmarkEnd w:id="156"/>
      <w:bookmarkEnd w:id="157"/>
    </w:p>
    <w:p>
      <w:pPr>
        <w:spacing w:line="360" w:lineRule="auto"/>
        <w:rPr>
          <w:rFonts w:ascii="仿宋" w:hAnsi="仿宋" w:eastAsia="仿宋" w:cs="仿宋"/>
          <w:b/>
          <w:sz w:val="28"/>
          <w:szCs w:val="28"/>
        </w:rPr>
      </w:pPr>
      <w:bookmarkStart w:id="158" w:name="_Toc475353648"/>
      <w:r>
        <w:rPr>
          <w:rFonts w:hint="eastAsia" w:ascii="仿宋" w:hAnsi="仿宋" w:eastAsia="仿宋" w:cs="仿宋"/>
          <w:b/>
          <w:sz w:val="28"/>
          <w:szCs w:val="28"/>
        </w:rPr>
        <w:t>系统使用培训</w:t>
      </w:r>
      <w:bookmarkEnd w:id="158"/>
    </w:p>
    <w:p>
      <w:pPr>
        <w:spacing w:line="360" w:lineRule="auto"/>
        <w:ind w:firstLine="420"/>
        <w:rPr>
          <w:rFonts w:ascii="仿宋" w:hAnsi="仿宋" w:eastAsia="仿宋" w:cs="仿宋"/>
          <w:sz w:val="28"/>
          <w:szCs w:val="28"/>
        </w:rPr>
      </w:pPr>
      <w:r>
        <w:rPr>
          <w:rFonts w:hint="eastAsia" w:ascii="仿宋" w:hAnsi="仿宋" w:eastAsia="仿宋" w:cs="仿宋"/>
          <w:sz w:val="28"/>
          <w:szCs w:val="28"/>
        </w:rPr>
        <w:t>针对业务人员完成系统功能的使用，理解项目各个功能的相关性，并能够正确使用系统功能完辅助完成成日常工作开展。</w:t>
      </w:r>
    </w:p>
    <w:p>
      <w:pPr>
        <w:spacing w:line="360" w:lineRule="auto"/>
        <w:rPr>
          <w:rFonts w:ascii="仿宋" w:hAnsi="仿宋" w:eastAsia="仿宋" w:cs="仿宋"/>
          <w:b/>
          <w:sz w:val="28"/>
          <w:szCs w:val="28"/>
        </w:rPr>
      </w:pPr>
      <w:bookmarkStart w:id="159" w:name="_Toc475353650"/>
      <w:r>
        <w:rPr>
          <w:rFonts w:hint="eastAsia" w:ascii="仿宋" w:hAnsi="仿宋" w:eastAsia="仿宋" w:cs="仿宋"/>
          <w:b/>
          <w:sz w:val="28"/>
          <w:szCs w:val="28"/>
        </w:rPr>
        <w:t>配置规则和管理培训</w:t>
      </w:r>
      <w:bookmarkEnd w:id="159"/>
    </w:p>
    <w:p>
      <w:pPr>
        <w:spacing w:before="48" w:after="48" w:line="360" w:lineRule="auto"/>
        <w:ind w:firstLine="420"/>
        <w:rPr>
          <w:rFonts w:ascii="仿宋" w:hAnsi="仿宋" w:eastAsia="仿宋" w:cs="仿宋"/>
          <w:sz w:val="28"/>
          <w:szCs w:val="28"/>
        </w:rPr>
      </w:pPr>
      <w:r>
        <w:rPr>
          <w:rFonts w:hint="eastAsia" w:ascii="仿宋" w:hAnsi="仿宋" w:eastAsia="仿宋" w:cs="仿宋"/>
          <w:sz w:val="28"/>
          <w:szCs w:val="28"/>
        </w:rPr>
        <w:t>包括任务配置的制定、案例的编写、任务过程的监控等。</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Theme="majorEastAsia" w:hAnsiTheme="majorEastAsia" w:eastAsiaTheme="majorEastAsia" w:cstheme="majorEastAsia"/>
          <w:sz w:val="28"/>
          <w:szCs w:val="28"/>
        </w:rPr>
      </w:pPr>
      <w:bookmarkStart w:id="160" w:name="_Toc475353654"/>
      <w:bookmarkStart w:id="161" w:name="_Toc504998416"/>
      <w:r>
        <w:rPr>
          <w:rFonts w:hint="eastAsia" w:asciiTheme="majorEastAsia" w:hAnsiTheme="majorEastAsia" w:eastAsiaTheme="majorEastAsia" w:cstheme="majorEastAsia"/>
          <w:sz w:val="28"/>
          <w:szCs w:val="28"/>
        </w:rPr>
        <w:t>培训承诺</w:t>
      </w:r>
      <w:bookmarkEnd w:id="160"/>
      <w:bookmarkEnd w:id="161"/>
    </w:p>
    <w:p>
      <w:pPr>
        <w:pStyle w:val="42"/>
        <w:spacing w:before="156" w:after="156" w:line="360" w:lineRule="auto"/>
        <w:ind w:firstLine="560"/>
        <w:rPr>
          <w:rFonts w:ascii="仿宋" w:hAnsi="仿宋" w:eastAsia="仿宋" w:cs="仿宋"/>
          <w:sz w:val="28"/>
          <w:szCs w:val="28"/>
        </w:rPr>
      </w:pPr>
      <w:r>
        <w:rPr>
          <w:rFonts w:hint="eastAsia" w:ascii="仿宋" w:hAnsi="仿宋" w:eastAsia="仿宋" w:cs="仿宋"/>
          <w:sz w:val="28"/>
          <w:szCs w:val="28"/>
        </w:rPr>
        <w:t>我们承诺通过以上的培训课程必须让中信银行相关人员对系统有全面的了解。并能基于现有平台完成后续的任务配置工作，能独立响应部分业务需求以及对日常的运维和一般问题进行处理。</w:t>
      </w:r>
    </w:p>
    <w:p>
      <w:pPr>
        <w:pStyle w:val="4"/>
        <w:ind w:hanging="489"/>
        <w:rPr>
          <w:rFonts w:hint="eastAsia"/>
          <w:sz w:val="28"/>
          <w:szCs w:val="28"/>
        </w:rPr>
      </w:pPr>
      <w:bookmarkStart w:id="162" w:name="_Toc505353201"/>
      <w:r>
        <w:rPr>
          <w:rFonts w:hint="eastAsia"/>
          <w:sz w:val="28"/>
          <w:szCs w:val="28"/>
        </w:rPr>
        <w:t>验收管理</w:t>
      </w:r>
      <w:bookmarkEnd w:id="162"/>
    </w:p>
    <w:p>
      <w:pPr>
        <w:spacing w:line="360" w:lineRule="auto"/>
        <w:ind w:firstLine="420"/>
        <w:rPr>
          <w:rFonts w:ascii="仿宋" w:hAnsi="仿宋" w:eastAsia="仿宋" w:cs="仿宋"/>
          <w:sz w:val="28"/>
          <w:szCs w:val="28"/>
        </w:rPr>
      </w:pPr>
      <w:r>
        <w:rPr>
          <w:rFonts w:hint="eastAsia" w:ascii="仿宋" w:hAnsi="仿宋" w:eastAsia="仿宋" w:cs="仿宋"/>
          <w:sz w:val="28"/>
          <w:szCs w:val="28"/>
        </w:rPr>
        <w:t>本节旨在阐述系统验收方面的要求。比一比按照《需求规格说明书》完成各项服务，直至验收合格，交付使用。</w:t>
      </w:r>
    </w:p>
    <w:p>
      <w:pPr>
        <w:pStyle w:val="11"/>
        <w:numPr>
          <w:ilvl w:val="0"/>
          <w:numId w:val="71"/>
        </w:numPr>
        <w:tabs>
          <w:tab w:val="clear" w:pos="360"/>
        </w:tabs>
        <w:spacing w:line="360" w:lineRule="auto"/>
        <w:ind w:left="0" w:right="210" w:firstLine="420"/>
        <w:jc w:val="left"/>
        <w:rPr>
          <w:rFonts w:ascii="仿宋" w:hAnsi="仿宋" w:eastAsia="仿宋" w:cs="仿宋"/>
          <w:sz w:val="28"/>
          <w:szCs w:val="28"/>
        </w:rPr>
      </w:pPr>
      <w:r>
        <w:rPr>
          <w:rFonts w:hint="eastAsia" w:ascii="仿宋" w:hAnsi="仿宋" w:eastAsia="仿宋" w:cs="仿宋"/>
          <w:sz w:val="28"/>
          <w:szCs w:val="28"/>
        </w:rPr>
        <w:t>验收方式</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初验：通过UAT测试;</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终验：通过初验，系统在试运行环境稳定运行一个月，进行终验。</w:t>
      </w:r>
    </w:p>
    <w:p>
      <w:pPr>
        <w:pStyle w:val="11"/>
        <w:numPr>
          <w:ilvl w:val="0"/>
          <w:numId w:val="71"/>
        </w:numPr>
        <w:tabs>
          <w:tab w:val="clear" w:pos="360"/>
        </w:tabs>
        <w:spacing w:line="360" w:lineRule="auto"/>
        <w:ind w:right="210"/>
        <w:jc w:val="left"/>
        <w:rPr>
          <w:rFonts w:ascii="仿宋" w:hAnsi="仿宋" w:eastAsia="仿宋" w:cs="仿宋"/>
          <w:sz w:val="28"/>
          <w:szCs w:val="28"/>
        </w:rPr>
      </w:pPr>
      <w:r>
        <w:rPr>
          <w:rFonts w:hint="eastAsia" w:ascii="仿宋" w:hAnsi="仿宋" w:eastAsia="仿宋" w:cs="仿宋"/>
          <w:sz w:val="28"/>
          <w:szCs w:val="28"/>
        </w:rPr>
        <w:t xml:space="preserve"> 验收流程</w:t>
      </w:r>
    </w:p>
    <w:p>
      <w:pPr>
        <w:pStyle w:val="43"/>
        <w:spacing w:line="360" w:lineRule="auto"/>
        <w:ind w:firstLineChars="0"/>
        <w:rPr>
          <w:rFonts w:ascii="仿宋" w:hAnsi="仿宋" w:eastAsia="仿宋" w:cs="仿宋"/>
          <w:sz w:val="28"/>
          <w:szCs w:val="28"/>
        </w:rPr>
      </w:pPr>
      <w:r>
        <w:rPr>
          <w:rFonts w:hint="eastAsia" w:ascii="仿宋" w:hAnsi="仿宋" w:eastAsia="仿宋" w:cs="仿宋"/>
          <w:sz w:val="28"/>
          <w:szCs w:val="28"/>
        </w:rPr>
        <w:t>比一比向甲方提出验收申请后，甲方应在5个工作日内启动验收程序。若未在规定期限内启动，则视为验收通过。</w:t>
      </w:r>
    </w:p>
    <w:p>
      <w:pPr>
        <w:pStyle w:val="43"/>
        <w:spacing w:line="360" w:lineRule="auto"/>
        <w:ind w:firstLineChars="0"/>
        <w:rPr>
          <w:rFonts w:ascii="仿宋" w:hAnsi="仿宋" w:eastAsia="仿宋" w:cs="仿宋"/>
          <w:sz w:val="28"/>
          <w:szCs w:val="28"/>
        </w:rPr>
      </w:pPr>
      <w:r>
        <w:rPr>
          <w:rFonts w:hint="eastAsia" w:ascii="仿宋" w:hAnsi="仿宋" w:eastAsia="仿宋" w:cs="仿宋"/>
          <w:sz w:val="28"/>
          <w:szCs w:val="28"/>
          <w:lang w:val="en-US"/>
        </w:rPr>
        <w:t>中信银行</w:t>
      </w:r>
      <w:r>
        <w:rPr>
          <w:rFonts w:hint="eastAsia" w:ascii="仿宋" w:hAnsi="仿宋" w:eastAsia="仿宋" w:cs="仿宋"/>
          <w:sz w:val="28"/>
          <w:szCs w:val="28"/>
        </w:rPr>
        <w:t>根据最终确认的《需求规格说明书》、《需求变更说明》等所述之系统功能及性能要求，对系统行验收。验收时，比一比提交项目各阶段的管理文档、技术文档。</w:t>
      </w:r>
    </w:p>
    <w:p>
      <w:pPr>
        <w:pStyle w:val="11"/>
        <w:numPr>
          <w:ilvl w:val="0"/>
          <w:numId w:val="71"/>
        </w:numPr>
        <w:tabs>
          <w:tab w:val="clear" w:pos="360"/>
        </w:tabs>
        <w:spacing w:line="360" w:lineRule="auto"/>
        <w:ind w:right="210"/>
        <w:jc w:val="left"/>
        <w:rPr>
          <w:rFonts w:ascii="仿宋" w:hAnsi="仿宋" w:eastAsia="仿宋" w:cs="仿宋"/>
          <w:sz w:val="28"/>
          <w:szCs w:val="28"/>
        </w:rPr>
      </w:pPr>
      <w:r>
        <w:rPr>
          <w:rFonts w:hint="eastAsia" w:ascii="仿宋" w:hAnsi="仿宋" w:eastAsia="仿宋" w:cs="仿宋"/>
          <w:sz w:val="28"/>
          <w:szCs w:val="28"/>
        </w:rPr>
        <w:t>验收责任</w:t>
      </w:r>
    </w:p>
    <w:p>
      <w:pPr>
        <w:pStyle w:val="43"/>
        <w:spacing w:line="360" w:lineRule="auto"/>
        <w:ind w:left="3" w:firstLine="744" w:firstLineChars="266"/>
        <w:rPr>
          <w:rFonts w:ascii="仿宋" w:hAnsi="仿宋" w:eastAsia="仿宋" w:cs="仿宋"/>
          <w:sz w:val="28"/>
          <w:szCs w:val="28"/>
        </w:rPr>
      </w:pPr>
      <w:r>
        <w:rPr>
          <w:rFonts w:hint="eastAsia" w:ascii="仿宋" w:hAnsi="仿宋" w:eastAsia="仿宋" w:cs="仿宋"/>
          <w:sz w:val="28"/>
          <w:szCs w:val="28"/>
        </w:rPr>
        <w:t>在验收过程中，如果甲方认为比一比提供的系统存在重大功能、性能和质量问题，不能满足《系统需求规格说明书》和《验收标准文档》要求，甲方有权拒绝提交验收合格报告，由此造成的项目延迟责任由比一比承担。</w:t>
      </w:r>
    </w:p>
    <w:p>
      <w:pPr>
        <w:pStyle w:val="13"/>
        <w:snapToGrid w:val="0"/>
        <w:spacing w:before="48" w:after="48" w:line="360" w:lineRule="auto"/>
        <w:ind w:firstLine="482"/>
        <w:rPr>
          <w:rFonts w:ascii="仿宋" w:hAnsi="仿宋" w:eastAsia="仿宋" w:cs="仿宋"/>
          <w:snapToGrid w:val="0"/>
          <w:sz w:val="28"/>
          <w:szCs w:val="28"/>
        </w:rPr>
      </w:pPr>
      <w:r>
        <w:rPr>
          <w:rFonts w:hint="eastAsia" w:ascii="仿宋" w:hAnsi="仿宋" w:eastAsia="仿宋" w:cs="仿宋"/>
          <w:snapToGrid w:val="0"/>
          <w:sz w:val="28"/>
          <w:szCs w:val="28"/>
        </w:rPr>
        <w:t>比一比项目交付物的交货及安装后，</w:t>
      </w:r>
      <w:r>
        <w:rPr>
          <w:rFonts w:hint="eastAsia" w:ascii="仿宋" w:hAnsi="仿宋" w:eastAsia="仿宋" w:cs="仿宋"/>
          <w:sz w:val="28"/>
          <w:szCs w:val="28"/>
        </w:rPr>
        <w:t>甲方</w:t>
      </w:r>
      <w:r>
        <w:rPr>
          <w:rFonts w:hint="eastAsia" w:ascii="仿宋" w:hAnsi="仿宋" w:eastAsia="仿宋" w:cs="仿宋"/>
          <w:snapToGrid w:val="0"/>
          <w:sz w:val="28"/>
          <w:szCs w:val="28"/>
        </w:rPr>
        <w:t>应于验收期内完成验收手续。项目验收通过，表示本项目工作的全部完成。</w:t>
      </w:r>
    </w:p>
    <w:p>
      <w:pPr>
        <w:spacing w:line="360" w:lineRule="auto"/>
        <w:ind w:firstLine="630" w:firstLineChars="225"/>
        <w:rPr>
          <w:rFonts w:ascii="仿宋" w:hAnsi="仿宋" w:eastAsia="仿宋" w:cs="仿宋"/>
          <w:sz w:val="28"/>
          <w:szCs w:val="28"/>
        </w:rPr>
      </w:pPr>
      <w:r>
        <w:rPr>
          <w:rFonts w:hint="eastAsia" w:ascii="仿宋" w:hAnsi="仿宋" w:eastAsia="仿宋" w:cs="仿宋"/>
          <w:sz w:val="28"/>
          <w:szCs w:val="28"/>
        </w:rPr>
        <w:t>本项目如因不可抗力导致的项目时间变化，经双方书面确认，可以适当延长项目实施周期和验收周期。项目时间变化情况包括但不限于：</w:t>
      </w:r>
    </w:p>
    <w:p>
      <w:pPr>
        <w:pStyle w:val="34"/>
        <w:numPr>
          <w:ilvl w:val="0"/>
          <w:numId w:val="72"/>
        </w:numPr>
        <w:ind w:left="1260" w:firstLineChars="0"/>
        <w:rPr>
          <w:rFonts w:ascii="仿宋" w:hAnsi="仿宋" w:eastAsia="仿宋" w:cs="仿宋"/>
          <w:sz w:val="28"/>
          <w:szCs w:val="28"/>
        </w:rPr>
      </w:pPr>
      <w:r>
        <w:rPr>
          <w:rFonts w:hint="eastAsia" w:ascii="仿宋" w:hAnsi="仿宋" w:eastAsia="仿宋" w:cs="仿宋"/>
          <w:sz w:val="28"/>
          <w:szCs w:val="28"/>
        </w:rPr>
        <w:t>环境未按时部署，项目不能按时实施。</w:t>
      </w:r>
    </w:p>
    <w:p>
      <w:pPr>
        <w:pStyle w:val="34"/>
        <w:numPr>
          <w:ilvl w:val="0"/>
          <w:numId w:val="72"/>
        </w:numPr>
        <w:ind w:left="1260" w:firstLineChars="0"/>
        <w:rPr>
          <w:rFonts w:ascii="仿宋" w:hAnsi="仿宋" w:eastAsia="仿宋" w:cs="仿宋"/>
          <w:sz w:val="28"/>
          <w:szCs w:val="28"/>
        </w:rPr>
      </w:pPr>
      <w:r>
        <w:rPr>
          <w:rFonts w:hint="eastAsia" w:ascii="仿宋" w:hAnsi="仿宋" w:eastAsia="仿宋" w:cs="仿宋"/>
          <w:sz w:val="28"/>
          <w:szCs w:val="28"/>
        </w:rPr>
        <w:t>数据源网站改版，此情况多发生在节假日，或企业重要节日。根据改版的复制程度，比一比提价书面反馈，双发协商处理时间。原则上网站改版处理响应时间不超过24小时，处理时间不超过7天。</w:t>
      </w:r>
    </w:p>
    <w:p>
      <w:pPr>
        <w:pStyle w:val="34"/>
        <w:numPr>
          <w:ilvl w:val="0"/>
          <w:numId w:val="72"/>
        </w:numPr>
        <w:ind w:left="1260" w:firstLineChars="0"/>
        <w:rPr>
          <w:rFonts w:ascii="仿宋" w:hAnsi="仿宋" w:eastAsia="仿宋" w:cs="仿宋"/>
          <w:sz w:val="28"/>
          <w:szCs w:val="28"/>
        </w:rPr>
      </w:pPr>
      <w:r>
        <w:rPr>
          <w:rFonts w:hint="eastAsia" w:ascii="仿宋" w:hAnsi="仿宋" w:eastAsia="仿宋" w:cs="仿宋"/>
          <w:sz w:val="28"/>
          <w:szCs w:val="28"/>
        </w:rPr>
        <w:t>数据源网站防采，根据防采程度，比一比提交书面反馈，双方协商处理时间。原则上网站防采处理响应时间不超过24小时，处理不超过7天。</w:t>
      </w:r>
    </w:p>
    <w:p>
      <w:pPr>
        <w:pStyle w:val="11"/>
        <w:numPr>
          <w:ilvl w:val="0"/>
          <w:numId w:val="71"/>
        </w:numPr>
        <w:tabs>
          <w:tab w:val="clear" w:pos="360"/>
        </w:tabs>
        <w:spacing w:line="360" w:lineRule="auto"/>
        <w:ind w:right="210"/>
        <w:jc w:val="left"/>
        <w:rPr>
          <w:rFonts w:ascii="仿宋" w:hAnsi="仿宋" w:eastAsia="仿宋" w:cs="仿宋"/>
          <w:sz w:val="28"/>
          <w:szCs w:val="28"/>
        </w:rPr>
      </w:pPr>
      <w:r>
        <w:rPr>
          <w:rFonts w:hint="eastAsia" w:ascii="仿宋" w:hAnsi="仿宋" w:eastAsia="仿宋" w:cs="仿宋"/>
          <w:sz w:val="28"/>
          <w:szCs w:val="28"/>
        </w:rPr>
        <w:t>验收依据</w:t>
      </w:r>
    </w:p>
    <w:p>
      <w:pPr>
        <w:pStyle w:val="11"/>
        <w:numPr>
          <w:ilvl w:val="0"/>
          <w:numId w:val="0"/>
        </w:numPr>
        <w:tabs>
          <w:tab w:val="clear" w:pos="360"/>
        </w:tabs>
        <w:spacing w:line="360" w:lineRule="auto"/>
        <w:ind w:left="840" w:right="210"/>
        <w:jc w:val="left"/>
        <w:rPr>
          <w:rFonts w:ascii="仿宋" w:hAnsi="仿宋" w:eastAsia="仿宋" w:cs="仿宋"/>
          <w:sz w:val="28"/>
          <w:szCs w:val="28"/>
        </w:rPr>
      </w:pPr>
      <w:r>
        <w:rPr>
          <w:rFonts w:hint="eastAsia" w:ascii="仿宋" w:hAnsi="仿宋" w:eastAsia="仿宋" w:cs="仿宋"/>
          <w:sz w:val="28"/>
          <w:szCs w:val="28"/>
        </w:rPr>
        <w:t>招标文件、投标文件有不一致时，以较高标准为准。</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Theme="majorEastAsia" w:hAnsiTheme="majorEastAsia" w:eastAsiaTheme="majorEastAsia" w:cstheme="majorEastAsia"/>
          <w:sz w:val="28"/>
          <w:szCs w:val="28"/>
        </w:rPr>
      </w:pPr>
      <w:bookmarkStart w:id="163" w:name="_Toc326601283"/>
      <w:bookmarkStart w:id="164" w:name="_Toc12689"/>
      <w:bookmarkStart w:id="165" w:name="_Toc505353202"/>
      <w:bookmarkStart w:id="166" w:name="_Toc297298344"/>
      <w:r>
        <w:rPr>
          <w:rFonts w:hint="eastAsia" w:asciiTheme="majorEastAsia" w:hAnsiTheme="majorEastAsia" w:eastAsiaTheme="majorEastAsia" w:cstheme="majorEastAsia"/>
          <w:sz w:val="28"/>
          <w:szCs w:val="28"/>
        </w:rPr>
        <w:t>项目文档文件的验收</w:t>
      </w:r>
      <w:bookmarkEnd w:id="163"/>
      <w:bookmarkEnd w:id="164"/>
      <w:bookmarkEnd w:id="165"/>
      <w:bookmarkEnd w:id="166"/>
    </w:p>
    <w:p>
      <w:pPr>
        <w:spacing w:line="360" w:lineRule="auto"/>
        <w:ind w:firstLine="630" w:firstLineChars="225"/>
        <w:rPr>
          <w:rFonts w:ascii="仿宋" w:hAnsi="仿宋" w:eastAsia="仿宋" w:cs="仿宋"/>
          <w:sz w:val="28"/>
          <w:szCs w:val="28"/>
        </w:rPr>
      </w:pPr>
      <w:r>
        <w:rPr>
          <w:rFonts w:hint="eastAsia" w:ascii="仿宋" w:hAnsi="仿宋" w:eastAsia="仿宋" w:cs="仿宋"/>
          <w:sz w:val="28"/>
          <w:szCs w:val="28"/>
        </w:rPr>
        <w:t>以交付文件为验收内容，若有验收不合格甲方应于验收期内书面通知比一比，逾期视同验收通过。</w:t>
      </w:r>
    </w:p>
    <w:p>
      <w:pPr>
        <w:spacing w:line="360" w:lineRule="auto"/>
        <w:ind w:firstLine="630" w:firstLineChars="225"/>
        <w:rPr>
          <w:rFonts w:ascii="仿宋" w:hAnsi="仿宋" w:eastAsia="仿宋" w:cs="仿宋"/>
          <w:sz w:val="28"/>
          <w:szCs w:val="28"/>
        </w:rPr>
      </w:pPr>
      <w:r>
        <w:rPr>
          <w:rFonts w:hint="eastAsia" w:ascii="仿宋" w:hAnsi="仿宋" w:eastAsia="仿宋" w:cs="仿宋"/>
          <w:sz w:val="28"/>
          <w:szCs w:val="28"/>
        </w:rPr>
        <w:t>验收期为文档交付日起算的五个工作日，针对不合格的文档，比一比负责改正，并再次对该改正项目提出复验申请，用户应于三个工作日内进行复验，否则视同复验通过。</w:t>
      </w:r>
    </w:p>
    <w:p>
      <w:pPr>
        <w:spacing w:line="360" w:lineRule="auto"/>
        <w:ind w:firstLine="630" w:firstLineChars="225"/>
        <w:rPr>
          <w:rFonts w:ascii="仿宋" w:hAnsi="仿宋" w:eastAsia="仿宋" w:cs="仿宋"/>
          <w:sz w:val="28"/>
          <w:szCs w:val="28"/>
        </w:rPr>
      </w:pPr>
      <w:r>
        <w:rPr>
          <w:rFonts w:hint="eastAsia" w:ascii="仿宋" w:hAnsi="仿宋" w:eastAsia="仿宋" w:cs="仿宋"/>
          <w:sz w:val="28"/>
          <w:szCs w:val="28"/>
        </w:rPr>
        <w:t>如遇特殊情况，经双方书面确认后可以适当延长复验期。</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Theme="majorEastAsia" w:hAnsiTheme="majorEastAsia" w:eastAsiaTheme="majorEastAsia" w:cstheme="majorEastAsia"/>
          <w:sz w:val="28"/>
          <w:szCs w:val="28"/>
        </w:rPr>
      </w:pPr>
      <w:bookmarkStart w:id="167" w:name="_Toc23543"/>
      <w:bookmarkStart w:id="168" w:name="_Toc505353203"/>
      <w:bookmarkStart w:id="169" w:name="_Toc297298346"/>
      <w:bookmarkStart w:id="170" w:name="_Toc326601285"/>
      <w:r>
        <w:rPr>
          <w:rFonts w:hint="eastAsia" w:asciiTheme="majorEastAsia" w:hAnsiTheme="majorEastAsia" w:eastAsiaTheme="majorEastAsia" w:cstheme="majorEastAsia"/>
          <w:sz w:val="28"/>
          <w:szCs w:val="28"/>
        </w:rPr>
        <w:t>测试资料的准备</w:t>
      </w:r>
      <w:bookmarkEnd w:id="167"/>
      <w:bookmarkEnd w:id="168"/>
      <w:bookmarkEnd w:id="169"/>
      <w:bookmarkEnd w:id="170"/>
    </w:p>
    <w:p>
      <w:pPr>
        <w:spacing w:line="360" w:lineRule="auto"/>
        <w:ind w:firstLine="630" w:firstLineChars="225"/>
        <w:rPr>
          <w:rFonts w:ascii="仿宋" w:hAnsi="仿宋" w:eastAsia="仿宋" w:cs="仿宋"/>
          <w:sz w:val="28"/>
          <w:szCs w:val="28"/>
        </w:rPr>
      </w:pPr>
      <w:r>
        <w:rPr>
          <w:rFonts w:hint="eastAsia" w:ascii="仿宋" w:hAnsi="仿宋" w:eastAsia="仿宋" w:cs="仿宋"/>
          <w:sz w:val="28"/>
          <w:szCs w:val="28"/>
        </w:rPr>
        <w:t>验收测试的测试资料和测试环境由甲方准备和提供，比一比负责协助完成验收测试。</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Theme="majorEastAsia" w:hAnsiTheme="majorEastAsia" w:eastAsiaTheme="majorEastAsia" w:cstheme="majorEastAsia"/>
          <w:sz w:val="28"/>
          <w:szCs w:val="28"/>
        </w:rPr>
      </w:pPr>
      <w:bookmarkStart w:id="171" w:name="_Toc505353204"/>
      <w:bookmarkStart w:id="172" w:name="_Toc31445"/>
      <w:bookmarkStart w:id="173" w:name="_Toc297298347"/>
      <w:bookmarkStart w:id="174" w:name="_Toc326601286"/>
      <w:r>
        <w:rPr>
          <w:rFonts w:hint="eastAsia" w:asciiTheme="majorEastAsia" w:hAnsiTheme="majorEastAsia" w:eastAsiaTheme="majorEastAsia" w:cstheme="majorEastAsia"/>
          <w:sz w:val="28"/>
          <w:szCs w:val="28"/>
        </w:rPr>
        <w:t>验收准则</w:t>
      </w:r>
      <w:bookmarkEnd w:id="171"/>
      <w:bookmarkEnd w:id="172"/>
      <w:bookmarkEnd w:id="173"/>
      <w:bookmarkEnd w:id="174"/>
    </w:p>
    <w:p>
      <w:pPr>
        <w:spacing w:line="360" w:lineRule="auto"/>
        <w:rPr>
          <w:rFonts w:ascii="仿宋" w:hAnsi="仿宋" w:eastAsia="仿宋" w:cs="仿宋"/>
          <w:bCs/>
          <w:sz w:val="28"/>
          <w:szCs w:val="28"/>
        </w:rPr>
      </w:pPr>
      <w:r>
        <w:rPr>
          <w:rFonts w:hint="eastAsia" w:ascii="仿宋" w:hAnsi="仿宋" w:eastAsia="仿宋" w:cs="仿宋"/>
          <w:bCs/>
          <w:sz w:val="28"/>
          <w:szCs w:val="28"/>
        </w:rPr>
        <w:t>软件验收合格标准</w:t>
      </w:r>
    </w:p>
    <w:tbl>
      <w:tblPr>
        <w:tblStyle w:val="28"/>
        <w:tblW w:w="8264" w:type="dxa"/>
        <w:tblInd w:w="238" w:type="dxa"/>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1124"/>
        <w:gridCol w:w="1292"/>
        <w:gridCol w:w="4569"/>
        <w:gridCol w:w="1279"/>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976" w:hRule="atLeast"/>
        </w:trPr>
        <w:tc>
          <w:tcPr>
            <w:tcW w:w="1124" w:type="dxa"/>
            <w:shd w:val="clear" w:color="auto" w:fill="auto"/>
            <w:vAlign w:val="center"/>
          </w:tcPr>
          <w:p>
            <w:pPr>
              <w:widowControl/>
              <w:rPr>
                <w:rFonts w:ascii="仿宋" w:hAnsi="仿宋" w:eastAsia="仿宋" w:cs="仿宋"/>
                <w:b/>
                <w:color w:val="000000"/>
                <w:sz w:val="28"/>
                <w:szCs w:val="28"/>
              </w:rPr>
            </w:pPr>
            <w:r>
              <w:rPr>
                <w:rFonts w:hint="eastAsia" w:ascii="仿宋" w:hAnsi="仿宋" w:eastAsia="仿宋" w:cs="仿宋"/>
                <w:b/>
                <w:color w:val="000000"/>
                <w:sz w:val="28"/>
                <w:szCs w:val="28"/>
              </w:rPr>
              <w:t>序号</w:t>
            </w:r>
          </w:p>
        </w:tc>
        <w:tc>
          <w:tcPr>
            <w:tcW w:w="1292" w:type="dxa"/>
            <w:shd w:val="clear" w:color="auto" w:fill="auto"/>
            <w:vAlign w:val="center"/>
          </w:tcPr>
          <w:p>
            <w:pPr>
              <w:widowControl/>
              <w:rPr>
                <w:rFonts w:ascii="仿宋" w:hAnsi="仿宋" w:eastAsia="仿宋" w:cs="仿宋"/>
                <w:b/>
                <w:color w:val="000000"/>
                <w:sz w:val="28"/>
                <w:szCs w:val="28"/>
              </w:rPr>
            </w:pPr>
            <w:r>
              <w:rPr>
                <w:rFonts w:hint="eastAsia" w:ascii="仿宋" w:hAnsi="仿宋" w:eastAsia="仿宋" w:cs="仿宋"/>
                <w:b/>
                <w:color w:val="000000"/>
                <w:sz w:val="28"/>
                <w:szCs w:val="28"/>
              </w:rPr>
              <w:t>验收内容</w:t>
            </w:r>
            <w:r>
              <w:rPr>
                <w:rFonts w:hint="eastAsia" w:ascii="仿宋" w:hAnsi="仿宋" w:eastAsia="仿宋" w:cs="仿宋"/>
                <w:b/>
                <w:color w:val="000000"/>
                <w:sz w:val="28"/>
                <w:szCs w:val="28"/>
              </w:rPr>
              <w:br w:type="textWrapping"/>
            </w:r>
            <w:r>
              <w:rPr>
                <w:rFonts w:hint="eastAsia" w:ascii="仿宋" w:hAnsi="仿宋" w:eastAsia="仿宋" w:cs="仿宋"/>
                <w:b/>
                <w:color w:val="000000"/>
                <w:sz w:val="28"/>
                <w:szCs w:val="28"/>
              </w:rPr>
              <w:t>（含成果描述）</w:t>
            </w:r>
          </w:p>
        </w:tc>
        <w:tc>
          <w:tcPr>
            <w:tcW w:w="4569" w:type="dxa"/>
            <w:shd w:val="clear" w:color="auto" w:fill="auto"/>
            <w:vAlign w:val="center"/>
          </w:tcPr>
          <w:p>
            <w:pPr>
              <w:widowControl/>
              <w:jc w:val="center"/>
              <w:rPr>
                <w:rFonts w:ascii="仿宋" w:hAnsi="仿宋" w:eastAsia="仿宋" w:cs="仿宋"/>
                <w:b/>
                <w:color w:val="000000"/>
                <w:sz w:val="28"/>
                <w:szCs w:val="28"/>
              </w:rPr>
            </w:pPr>
            <w:r>
              <w:rPr>
                <w:rFonts w:hint="eastAsia" w:ascii="仿宋" w:hAnsi="仿宋" w:eastAsia="仿宋" w:cs="仿宋"/>
                <w:b/>
                <w:color w:val="000000"/>
                <w:sz w:val="28"/>
                <w:szCs w:val="28"/>
              </w:rPr>
              <w:t>评价标准</w:t>
            </w:r>
          </w:p>
        </w:tc>
        <w:tc>
          <w:tcPr>
            <w:tcW w:w="1279" w:type="dxa"/>
            <w:shd w:val="clear" w:color="auto" w:fill="auto"/>
            <w:vAlign w:val="center"/>
          </w:tcPr>
          <w:p>
            <w:pPr>
              <w:widowControl/>
              <w:rPr>
                <w:rFonts w:ascii="仿宋" w:hAnsi="仿宋" w:eastAsia="仿宋" w:cs="仿宋"/>
                <w:b/>
                <w:color w:val="000000"/>
                <w:sz w:val="28"/>
                <w:szCs w:val="28"/>
              </w:rPr>
            </w:pPr>
            <w:r>
              <w:rPr>
                <w:rFonts w:hint="eastAsia" w:ascii="仿宋" w:hAnsi="仿宋" w:eastAsia="仿宋" w:cs="仿宋"/>
                <w:b/>
                <w:color w:val="000000"/>
                <w:sz w:val="28"/>
                <w:szCs w:val="28"/>
              </w:rPr>
              <w:t>验收方式</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3504" w:hRule="atLeast"/>
        </w:trPr>
        <w:tc>
          <w:tcPr>
            <w:tcW w:w="1124" w:type="dxa"/>
            <w:shd w:val="clear" w:color="auto" w:fill="auto"/>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1</w:t>
            </w:r>
          </w:p>
        </w:tc>
        <w:tc>
          <w:tcPr>
            <w:tcW w:w="1292" w:type="dxa"/>
            <w:shd w:val="clear" w:color="auto" w:fill="auto"/>
            <w:vAlign w:val="center"/>
          </w:tcPr>
          <w:p>
            <w:pPr>
              <w:widowControl/>
              <w:rPr>
                <w:rFonts w:ascii="仿宋" w:hAnsi="仿宋" w:eastAsia="仿宋" w:cs="仿宋"/>
                <w:color w:val="000000"/>
                <w:sz w:val="28"/>
                <w:szCs w:val="28"/>
              </w:rPr>
            </w:pPr>
            <w:r>
              <w:rPr>
                <w:rFonts w:hint="eastAsia" w:ascii="仿宋" w:hAnsi="仿宋" w:eastAsia="仿宋" w:cs="仿宋"/>
                <w:color w:val="000000"/>
                <w:sz w:val="28"/>
                <w:szCs w:val="28"/>
              </w:rPr>
              <w:t>软件验收：适用于本次项目所提供的全部程序</w:t>
            </w:r>
          </w:p>
        </w:tc>
        <w:tc>
          <w:tcPr>
            <w:tcW w:w="4569" w:type="dxa"/>
            <w:shd w:val="clear" w:color="auto" w:fill="auto"/>
            <w:vAlign w:val="center"/>
          </w:tcPr>
          <w:p>
            <w:pPr>
              <w:widowControl/>
              <w:rPr>
                <w:rFonts w:ascii="仿宋" w:hAnsi="仿宋" w:eastAsia="仿宋" w:cs="仿宋"/>
                <w:color w:val="000000"/>
                <w:sz w:val="28"/>
                <w:szCs w:val="28"/>
              </w:rPr>
            </w:pPr>
            <w:r>
              <w:rPr>
                <w:rFonts w:hint="eastAsia" w:ascii="仿宋" w:hAnsi="仿宋" w:eastAsia="仿宋" w:cs="仿宋"/>
                <w:color w:val="000000"/>
                <w:sz w:val="28"/>
                <w:szCs w:val="28"/>
              </w:rPr>
              <w:t>1、满足《软件需求规格说明书》和《变更需求文档》功能要求；</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2、不存在系统崩溃类严重性问题；</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3、验收期间，因不可抗力（数据源网站改版、防采）导致的采集任务不能执行，经双方书面确认，可以适当延长验收时间。</w:t>
            </w:r>
          </w:p>
          <w:p>
            <w:pPr>
              <w:widowControl/>
              <w:rPr>
                <w:rFonts w:ascii="仿宋" w:hAnsi="仿宋" w:eastAsia="仿宋" w:cs="仿宋"/>
                <w:color w:val="000000"/>
                <w:sz w:val="28"/>
                <w:szCs w:val="28"/>
              </w:rPr>
            </w:pPr>
            <w:r>
              <w:rPr>
                <w:rFonts w:hint="eastAsia" w:ascii="仿宋" w:hAnsi="仿宋" w:eastAsia="仿宋" w:cs="仿宋"/>
                <w:color w:val="000000"/>
                <w:sz w:val="28"/>
                <w:szCs w:val="28"/>
              </w:rPr>
              <w:t>4、不存在影响系统运行的严重性能问题</w:t>
            </w:r>
          </w:p>
        </w:tc>
        <w:tc>
          <w:tcPr>
            <w:tcW w:w="1279" w:type="dxa"/>
            <w:shd w:val="clear" w:color="auto" w:fill="auto"/>
            <w:vAlign w:val="center"/>
          </w:tcPr>
          <w:p>
            <w:pPr>
              <w:widowControl/>
              <w:rPr>
                <w:rFonts w:ascii="仿宋" w:hAnsi="仿宋" w:eastAsia="仿宋" w:cs="仿宋"/>
                <w:color w:val="000000"/>
                <w:sz w:val="28"/>
                <w:szCs w:val="28"/>
              </w:rPr>
            </w:pPr>
            <w:r>
              <w:rPr>
                <w:rFonts w:hint="eastAsia" w:ascii="仿宋" w:hAnsi="仿宋" w:eastAsia="仿宋" w:cs="仿宋"/>
                <w:color w:val="000000"/>
                <w:sz w:val="28"/>
                <w:szCs w:val="28"/>
              </w:rPr>
              <w:t>验收测试</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2425" w:hRule="atLeast"/>
        </w:trPr>
        <w:tc>
          <w:tcPr>
            <w:tcW w:w="1124" w:type="dxa"/>
            <w:shd w:val="clear" w:color="auto" w:fill="auto"/>
            <w:vAlign w:val="center"/>
          </w:tcPr>
          <w:p>
            <w:pPr>
              <w:widowControl/>
              <w:jc w:val="center"/>
              <w:rPr>
                <w:rFonts w:ascii="仿宋" w:hAnsi="仿宋" w:eastAsia="仿宋" w:cs="仿宋"/>
                <w:color w:val="000000"/>
                <w:sz w:val="28"/>
                <w:szCs w:val="28"/>
              </w:rPr>
            </w:pPr>
            <w:r>
              <w:rPr>
                <w:rFonts w:hint="eastAsia" w:ascii="仿宋" w:hAnsi="仿宋" w:eastAsia="仿宋" w:cs="仿宋"/>
                <w:color w:val="000000"/>
                <w:sz w:val="28"/>
                <w:szCs w:val="28"/>
              </w:rPr>
              <w:t>2</w:t>
            </w:r>
          </w:p>
        </w:tc>
        <w:tc>
          <w:tcPr>
            <w:tcW w:w="1292" w:type="dxa"/>
            <w:shd w:val="clear" w:color="auto" w:fill="auto"/>
            <w:vAlign w:val="center"/>
          </w:tcPr>
          <w:p>
            <w:pPr>
              <w:widowControl/>
              <w:rPr>
                <w:rFonts w:ascii="仿宋" w:hAnsi="仿宋" w:eastAsia="仿宋" w:cs="仿宋"/>
                <w:color w:val="000000"/>
                <w:sz w:val="28"/>
                <w:szCs w:val="28"/>
              </w:rPr>
            </w:pPr>
            <w:r>
              <w:rPr>
                <w:rFonts w:hint="eastAsia" w:ascii="仿宋" w:hAnsi="仿宋" w:eastAsia="仿宋" w:cs="仿宋"/>
                <w:color w:val="000000"/>
                <w:sz w:val="28"/>
                <w:szCs w:val="28"/>
              </w:rPr>
              <w:t>文档验收：适用于本次项目所提供的全部文档</w:t>
            </w:r>
          </w:p>
        </w:tc>
        <w:tc>
          <w:tcPr>
            <w:tcW w:w="4569" w:type="dxa"/>
            <w:shd w:val="clear" w:color="auto" w:fill="auto"/>
            <w:vAlign w:val="center"/>
          </w:tcPr>
          <w:p>
            <w:pPr>
              <w:widowControl/>
              <w:rPr>
                <w:rFonts w:ascii="仿宋" w:hAnsi="仿宋" w:eastAsia="仿宋" w:cs="仿宋"/>
                <w:color w:val="000000"/>
                <w:sz w:val="28"/>
                <w:szCs w:val="28"/>
              </w:rPr>
            </w:pPr>
            <w:r>
              <w:rPr>
                <w:rFonts w:hint="eastAsia" w:ascii="仿宋" w:hAnsi="仿宋" w:eastAsia="仿宋" w:cs="仿宋"/>
                <w:color w:val="000000"/>
                <w:sz w:val="28"/>
                <w:szCs w:val="28"/>
              </w:rPr>
              <w:t>1、满足开发过程文档所要求提供的文档数量及质量标准；</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2、错误的总字数小于该文档总字数的0.5%；</w:t>
            </w:r>
            <w:r>
              <w:rPr>
                <w:rFonts w:hint="eastAsia" w:ascii="仿宋" w:hAnsi="仿宋" w:eastAsia="仿宋" w:cs="仿宋"/>
                <w:color w:val="000000"/>
                <w:sz w:val="28"/>
                <w:szCs w:val="28"/>
              </w:rPr>
              <w:br w:type="textWrapping"/>
            </w:r>
            <w:r>
              <w:rPr>
                <w:rFonts w:hint="eastAsia" w:ascii="仿宋" w:hAnsi="仿宋" w:eastAsia="仿宋" w:cs="仿宋"/>
                <w:color w:val="000000"/>
                <w:sz w:val="28"/>
                <w:szCs w:val="28"/>
              </w:rPr>
              <w:t>3、无描述某一独立完成的功能/章节错误。</w:t>
            </w:r>
          </w:p>
        </w:tc>
        <w:tc>
          <w:tcPr>
            <w:tcW w:w="1279" w:type="dxa"/>
            <w:shd w:val="clear" w:color="auto" w:fill="auto"/>
            <w:vAlign w:val="center"/>
          </w:tcPr>
          <w:p>
            <w:pPr>
              <w:widowControl/>
              <w:rPr>
                <w:rFonts w:ascii="仿宋" w:hAnsi="仿宋" w:eastAsia="仿宋" w:cs="仿宋"/>
                <w:color w:val="000000"/>
                <w:sz w:val="28"/>
                <w:szCs w:val="28"/>
              </w:rPr>
            </w:pPr>
            <w:r>
              <w:rPr>
                <w:rFonts w:hint="eastAsia" w:ascii="仿宋" w:hAnsi="仿宋" w:eastAsia="仿宋" w:cs="仿宋"/>
                <w:color w:val="000000"/>
                <w:sz w:val="28"/>
                <w:szCs w:val="28"/>
              </w:rPr>
              <w:t>文档验收以抽样方式进行，抽样率大于50%</w:t>
            </w:r>
          </w:p>
        </w:tc>
      </w:tr>
    </w:tbl>
    <w:p>
      <w:pPr>
        <w:rPr>
          <w:rFonts w:ascii="仿宋" w:hAnsi="仿宋" w:eastAsia="仿宋" w:cs="仿宋"/>
          <w:sz w:val="28"/>
          <w:szCs w:val="28"/>
        </w:rPr>
      </w:pPr>
    </w:p>
    <w:p>
      <w:pPr>
        <w:pStyle w:val="4"/>
        <w:ind w:hanging="489"/>
        <w:rPr>
          <w:rFonts w:hint="eastAsia"/>
          <w:sz w:val="28"/>
          <w:szCs w:val="28"/>
        </w:rPr>
      </w:pPr>
      <w:bookmarkStart w:id="175" w:name="_Toc505353205"/>
      <w:r>
        <w:rPr>
          <w:rFonts w:hint="eastAsia"/>
          <w:sz w:val="28"/>
          <w:szCs w:val="28"/>
        </w:rPr>
        <w:t>沟通管理</w:t>
      </w:r>
      <w:bookmarkEnd w:id="175"/>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Theme="majorEastAsia" w:hAnsiTheme="majorEastAsia" w:eastAsiaTheme="majorEastAsia" w:cstheme="majorEastAsia"/>
          <w:sz w:val="28"/>
          <w:szCs w:val="28"/>
        </w:rPr>
      </w:pPr>
      <w:bookmarkStart w:id="176" w:name="_Toc505353206"/>
      <w:r>
        <w:rPr>
          <w:rFonts w:hint="eastAsia" w:asciiTheme="majorEastAsia" w:hAnsiTheme="majorEastAsia" w:eastAsiaTheme="majorEastAsia" w:cstheme="majorEastAsia"/>
          <w:sz w:val="28"/>
          <w:szCs w:val="28"/>
        </w:rPr>
        <w:t>沟通管理的意义</w:t>
      </w:r>
      <w:bookmarkEnd w:id="176"/>
    </w:p>
    <w:p>
      <w:pPr>
        <w:spacing w:line="360" w:lineRule="auto"/>
        <w:ind w:firstLine="420"/>
        <w:rPr>
          <w:rFonts w:ascii="仿宋" w:hAnsi="仿宋" w:eastAsia="仿宋" w:cs="仿宋"/>
          <w:sz w:val="28"/>
          <w:szCs w:val="28"/>
        </w:rPr>
      </w:pPr>
      <w:r>
        <w:rPr>
          <w:rFonts w:hint="eastAsia" w:ascii="仿宋" w:hAnsi="仿宋" w:eastAsia="仿宋" w:cs="仿宋"/>
          <w:sz w:val="28"/>
          <w:szCs w:val="28"/>
        </w:rPr>
        <w:t>沟通管理是管理创新的必要途径和肥沃土壤。许多新的管理理念、方法技术的出台，无不是经过数次沟通、碰撞的结果，以提高企业管理沟通效率与绩效为目的，其根本目的是提高管理效能和效率。项目沟通管理包括为确保项目信息及时且恰当地规划、收集、生成、发布、存储、检索、管理、控制、监督和最终处置所需的各个过程。项目经理的绝大多数时间都用于与团队成员和其他干系人的沟通，无论这些成员或干系人是来自组织内部（位于组织的各个层级上）还是组织外部。有效的沟通在项目干系人之间架起一座桥梁，把具有不同文化和组织背景、不同技能水平、不同观点和利益的各类干系人联系起来。这些干系人能影响项目的执行或结果。</w:t>
      </w:r>
    </w:p>
    <w:p>
      <w:pPr>
        <w:spacing w:line="360" w:lineRule="auto"/>
        <w:rPr>
          <w:rFonts w:ascii="仿宋" w:hAnsi="仿宋" w:eastAsia="仿宋" w:cs="仿宋"/>
          <w:sz w:val="28"/>
          <w:szCs w:val="28"/>
        </w:rPr>
      </w:pPr>
      <w:r>
        <w:rPr>
          <w:rFonts w:hint="eastAsia" w:ascii="仿宋" w:hAnsi="仿宋" w:eastAsia="仿宋" w:cs="仿宋"/>
          <w:sz w:val="28"/>
          <w:szCs w:val="28"/>
        </w:rPr>
        <w:t>项目沟通管理包括以下几方面工作</w:t>
      </w:r>
    </w:p>
    <w:p>
      <w:pPr>
        <w:spacing w:line="360" w:lineRule="auto"/>
        <w:rPr>
          <w:rFonts w:ascii="仿宋" w:hAnsi="仿宋" w:eastAsia="仿宋" w:cs="仿宋"/>
          <w:sz w:val="28"/>
          <w:szCs w:val="28"/>
        </w:rPr>
      </w:pPr>
      <w:r>
        <w:rPr>
          <w:rFonts w:hint="eastAsia" w:ascii="仿宋" w:hAnsi="仿宋" w:eastAsia="仿宋" w:cs="仿宋"/>
          <w:sz w:val="28"/>
          <w:szCs w:val="28"/>
        </w:rPr>
        <w:t>1、规划沟通管理：根据干系人的信息需要和要求及组织的可用资产情况，制定合适的项目沟通方式和计划。</w:t>
      </w:r>
    </w:p>
    <w:p>
      <w:pPr>
        <w:spacing w:line="360" w:lineRule="auto"/>
        <w:rPr>
          <w:rFonts w:ascii="仿宋" w:hAnsi="仿宋" w:eastAsia="仿宋" w:cs="仿宋"/>
          <w:sz w:val="28"/>
          <w:szCs w:val="28"/>
        </w:rPr>
      </w:pPr>
      <w:r>
        <w:rPr>
          <w:rFonts w:hint="eastAsia" w:ascii="仿宋" w:hAnsi="仿宋" w:eastAsia="仿宋" w:cs="仿宋"/>
          <w:sz w:val="28"/>
          <w:szCs w:val="28"/>
        </w:rPr>
        <w:t>2、管理沟通：根据沟通管理计划，生成、收集、分发、储存、检索及最终处置项目信息的过程。</w:t>
      </w:r>
    </w:p>
    <w:p>
      <w:pPr>
        <w:spacing w:line="360" w:lineRule="auto"/>
        <w:rPr>
          <w:rFonts w:ascii="仿宋" w:hAnsi="仿宋" w:eastAsia="仿宋" w:cs="仿宋"/>
          <w:sz w:val="28"/>
          <w:szCs w:val="28"/>
        </w:rPr>
      </w:pPr>
      <w:r>
        <w:rPr>
          <w:rFonts w:hint="eastAsia" w:ascii="仿宋" w:hAnsi="仿宋" w:eastAsia="仿宋" w:cs="仿宋"/>
          <w:sz w:val="28"/>
          <w:szCs w:val="28"/>
        </w:rPr>
        <w:t>3、控制沟通：对沟通进行有效的监督和控制，以确保满足项目干系人对信息的需求。</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Theme="majorEastAsia" w:hAnsiTheme="majorEastAsia" w:eastAsiaTheme="majorEastAsia" w:cstheme="majorEastAsia"/>
          <w:sz w:val="28"/>
          <w:szCs w:val="28"/>
        </w:rPr>
      </w:pPr>
      <w:bookmarkStart w:id="177" w:name="_Toc505353207"/>
      <w:r>
        <w:rPr>
          <w:rFonts w:hint="eastAsia" w:asciiTheme="majorEastAsia" w:hAnsiTheme="majorEastAsia" w:eastAsiaTheme="majorEastAsia" w:cstheme="majorEastAsia"/>
          <w:sz w:val="28"/>
          <w:szCs w:val="28"/>
        </w:rPr>
        <w:t>项目沟通协调机制</w:t>
      </w:r>
      <w:bookmarkEnd w:id="177"/>
    </w:p>
    <w:p>
      <w:pPr>
        <w:spacing w:line="360" w:lineRule="auto"/>
        <w:ind w:firstLine="420"/>
        <w:rPr>
          <w:rFonts w:ascii="仿宋" w:hAnsi="仿宋" w:eastAsia="仿宋" w:cs="仿宋"/>
          <w:sz w:val="28"/>
          <w:szCs w:val="28"/>
        </w:rPr>
      </w:pPr>
      <w:r>
        <w:rPr>
          <w:rFonts w:hint="eastAsia" w:ascii="仿宋" w:hAnsi="仿宋" w:eastAsia="仿宋" w:cs="仿宋"/>
          <w:sz w:val="28"/>
          <w:szCs w:val="28"/>
        </w:rPr>
        <w:t>高效合理的沟通机制可以保障项目实施的顺利、有序的实施，降低项目实施过程风险，提高项目实施的效率。</w:t>
      </w:r>
    </w:p>
    <w:p>
      <w:pPr>
        <w:spacing w:line="360" w:lineRule="auto"/>
        <w:rPr>
          <w:rFonts w:ascii="仿宋" w:hAnsi="仿宋" w:eastAsia="仿宋" w:cs="仿宋"/>
          <w:sz w:val="28"/>
          <w:szCs w:val="28"/>
        </w:rPr>
      </w:pPr>
      <w:r>
        <w:rPr>
          <w:rFonts w:hint="eastAsia" w:ascii="仿宋" w:hAnsi="仿宋" w:eastAsia="仿宋" w:cs="仿宋"/>
          <w:sz w:val="28"/>
          <w:szCs w:val="28"/>
        </w:rPr>
        <w:t>1、重大问题的汇报</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项目实施过程中，出现严重影响项目进度（进度延迟）、成本（高出10％的风险控制成本）的高风险问题时，我们定义为重大问题。当出现重大问题时，由项目经理实时通告项目领导小组，并召集项目干系人进行问题分析，影响分析，制定问题解决方案，形成书面文档，提请项目领导小组进行决策。</w:t>
      </w:r>
    </w:p>
    <w:p>
      <w:pPr>
        <w:spacing w:line="360" w:lineRule="auto"/>
        <w:rPr>
          <w:rFonts w:ascii="仿宋" w:hAnsi="仿宋" w:eastAsia="仿宋" w:cs="仿宋"/>
          <w:sz w:val="28"/>
          <w:szCs w:val="28"/>
        </w:rPr>
      </w:pPr>
      <w:r>
        <w:rPr>
          <w:rFonts w:hint="eastAsia" w:ascii="仿宋" w:hAnsi="仿宋" w:eastAsia="仿宋" w:cs="仿宋"/>
          <w:sz w:val="28"/>
          <w:szCs w:val="28"/>
        </w:rPr>
        <w:t>2、项目组内部的沟通协调</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项目组内部沟通采用项目周例会和不定期专题会议进行，同时要求项目组成员及时对工作中出现的问题进行汇报，并于每周提交项目周报，更新自己所负责任务的进度。</w:t>
      </w:r>
    </w:p>
    <w:p>
      <w:pPr>
        <w:spacing w:line="360" w:lineRule="auto"/>
        <w:rPr>
          <w:rFonts w:ascii="仿宋" w:hAnsi="仿宋" w:eastAsia="仿宋" w:cs="仿宋"/>
          <w:sz w:val="28"/>
          <w:szCs w:val="28"/>
        </w:rPr>
      </w:pPr>
      <w:r>
        <w:rPr>
          <w:rFonts w:hint="eastAsia" w:ascii="仿宋" w:hAnsi="仿宋" w:eastAsia="仿宋" w:cs="仿宋"/>
          <w:sz w:val="28"/>
          <w:szCs w:val="28"/>
        </w:rPr>
        <w:t>3、与项目组外干系人的沟通协调</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 xml:space="preserve">与项目组外干系人的沟通采用电话、电子邮件并配合工作联系单的方式进行协调和沟通。项目经理每周向甲方项目管理人提交周报，并在关键里程碑节点进行邮件通报或专题会议。 </w:t>
      </w:r>
    </w:p>
    <w:p>
      <w:pPr>
        <w:pStyle w:val="4"/>
        <w:ind w:hanging="489"/>
        <w:rPr>
          <w:rFonts w:hint="eastAsia"/>
          <w:sz w:val="28"/>
          <w:szCs w:val="28"/>
        </w:rPr>
      </w:pPr>
      <w:bookmarkStart w:id="178" w:name="_Toc505353208"/>
      <w:r>
        <w:rPr>
          <w:rFonts w:hint="eastAsia"/>
          <w:sz w:val="28"/>
          <w:szCs w:val="28"/>
        </w:rPr>
        <w:t>文件与档案的准备与管理</w:t>
      </w:r>
      <w:bookmarkEnd w:id="178"/>
    </w:p>
    <w:p>
      <w:pPr>
        <w:spacing w:line="360" w:lineRule="auto"/>
        <w:ind w:firstLine="420"/>
        <w:rPr>
          <w:rFonts w:ascii="仿宋" w:hAnsi="仿宋" w:eastAsia="仿宋" w:cs="仿宋"/>
          <w:sz w:val="28"/>
          <w:szCs w:val="28"/>
        </w:rPr>
      </w:pPr>
      <w:r>
        <w:rPr>
          <w:rFonts w:hint="eastAsia" w:ascii="仿宋" w:hAnsi="仿宋" w:eastAsia="仿宋" w:cs="仿宋"/>
          <w:sz w:val="28"/>
          <w:szCs w:val="28"/>
        </w:rPr>
        <w:t>对于数据采集项目来讲，由于涉及技术环节众多、技术难度较大，所以依据大型项目实施建设的基本要求，项目建设过程中的每一阶段都会涉及一定数量的文件，按照项目参与各方与文挡性质来分类，所涉及的主要文挡包括：</w:t>
      </w:r>
    </w:p>
    <w:p>
      <w:pPr>
        <w:spacing w:line="360" w:lineRule="auto"/>
        <w:rPr>
          <w:rFonts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rPr>
        <w:tab/>
      </w:r>
      <w:r>
        <w:rPr>
          <w:rFonts w:hint="eastAsia" w:ascii="仿宋" w:hAnsi="仿宋" w:eastAsia="仿宋" w:cs="仿宋"/>
          <w:sz w:val="28"/>
          <w:szCs w:val="28"/>
        </w:rPr>
        <w:t>用户方文档：主要包括项目需求分析、项目设计档案等 ；</w:t>
      </w:r>
    </w:p>
    <w:p>
      <w:pPr>
        <w:spacing w:line="360" w:lineRule="auto"/>
        <w:rPr>
          <w:rFonts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rPr>
        <w:tab/>
      </w:r>
      <w:r>
        <w:rPr>
          <w:rFonts w:hint="eastAsia" w:ascii="仿宋" w:hAnsi="仿宋" w:eastAsia="仿宋" w:cs="仿宋"/>
          <w:sz w:val="28"/>
          <w:szCs w:val="28"/>
        </w:rPr>
        <w:t>比一比文档：包括项目设计档案、人员工作记录档案、合同执行档案等；</w:t>
      </w:r>
    </w:p>
    <w:p>
      <w:pPr>
        <w:spacing w:line="360" w:lineRule="auto"/>
        <w:rPr>
          <w:rFonts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rPr>
        <w:tab/>
      </w:r>
      <w:r>
        <w:rPr>
          <w:rFonts w:hint="eastAsia" w:ascii="仿宋" w:hAnsi="仿宋" w:eastAsia="仿宋" w:cs="仿宋"/>
          <w:sz w:val="28"/>
          <w:szCs w:val="28"/>
        </w:rPr>
        <w:t>项目进度文档：根据项目总体设计和实施工作进度计划、每周要及时提供项目进展报告，统一存档；</w:t>
      </w:r>
    </w:p>
    <w:p>
      <w:pPr>
        <w:spacing w:line="360" w:lineRule="auto"/>
        <w:rPr>
          <w:rFonts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rPr>
        <w:tab/>
      </w:r>
      <w:r>
        <w:rPr>
          <w:rFonts w:hint="eastAsia" w:ascii="仿宋" w:hAnsi="仿宋" w:eastAsia="仿宋" w:cs="仿宋"/>
          <w:sz w:val="28"/>
          <w:szCs w:val="28"/>
        </w:rPr>
        <w:t>项目实施过程所遇到的问题文档：对项目实施过程中所遇到的问题进行汇总和分类，统计问题发生的次数并总结规律，以最快的速度探求解决方法；</w:t>
      </w:r>
    </w:p>
    <w:p>
      <w:pPr>
        <w:spacing w:line="360" w:lineRule="auto"/>
        <w:rPr>
          <w:rFonts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rPr>
        <w:tab/>
      </w:r>
      <w:r>
        <w:rPr>
          <w:rFonts w:hint="eastAsia" w:ascii="仿宋" w:hAnsi="仿宋" w:eastAsia="仿宋" w:cs="仿宋"/>
          <w:sz w:val="28"/>
          <w:szCs w:val="28"/>
        </w:rPr>
        <w:t>重大变更文档：对项目进行过程中所发生的重大变更做档案记录；</w:t>
      </w:r>
    </w:p>
    <w:p>
      <w:pPr>
        <w:spacing w:line="360" w:lineRule="auto"/>
        <w:rPr>
          <w:rFonts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rPr>
        <w:tab/>
      </w:r>
      <w:r>
        <w:rPr>
          <w:rFonts w:hint="eastAsia" w:ascii="仿宋" w:hAnsi="仿宋" w:eastAsia="仿宋" w:cs="仿宋"/>
          <w:sz w:val="28"/>
          <w:szCs w:val="28"/>
        </w:rPr>
        <w:t>技术资料文档：项目所涉及的相关技术资料档案；</w:t>
      </w:r>
    </w:p>
    <w:p>
      <w:pPr>
        <w:spacing w:line="360" w:lineRule="auto"/>
        <w:rPr>
          <w:rFonts w:ascii="仿宋" w:hAnsi="仿宋" w:eastAsia="仿宋" w:cs="仿宋"/>
          <w:sz w:val="28"/>
          <w:szCs w:val="28"/>
        </w:rPr>
      </w:pPr>
      <w:r>
        <w:rPr>
          <w:rFonts w:hint="eastAsia" w:ascii="仿宋" w:hAnsi="仿宋" w:eastAsia="仿宋" w:cs="仿宋"/>
          <w:sz w:val="28"/>
          <w:szCs w:val="28"/>
        </w:rPr>
        <w:tab/>
      </w:r>
      <w:r>
        <w:rPr>
          <w:rFonts w:hint="eastAsia" w:ascii="仿宋" w:hAnsi="仿宋" w:eastAsia="仿宋" w:cs="仿宋"/>
          <w:sz w:val="28"/>
          <w:szCs w:val="28"/>
        </w:rPr>
        <w:t xml:space="preserve"> 培训文档：项目过程中实施的培训文档和指导文档</w:t>
      </w:r>
    </w:p>
    <w:p>
      <w:pPr>
        <w:spacing w:line="360" w:lineRule="auto"/>
        <w:rPr>
          <w:rFonts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rPr>
        <w:tab/>
      </w:r>
      <w:r>
        <w:rPr>
          <w:rFonts w:hint="eastAsia" w:ascii="仿宋" w:hAnsi="仿宋" w:eastAsia="仿宋" w:cs="仿宋"/>
          <w:sz w:val="28"/>
          <w:szCs w:val="28"/>
        </w:rPr>
        <w:t>管理档案：项目实施管理档案；</w:t>
      </w:r>
    </w:p>
    <w:p>
      <w:pPr>
        <w:pStyle w:val="4"/>
        <w:ind w:hanging="489"/>
        <w:rPr>
          <w:rFonts w:hint="eastAsia"/>
          <w:sz w:val="28"/>
          <w:szCs w:val="28"/>
        </w:rPr>
      </w:pPr>
      <w:bookmarkStart w:id="179" w:name="_Toc505353209"/>
      <w:r>
        <w:rPr>
          <w:rFonts w:hint="eastAsia"/>
          <w:sz w:val="28"/>
          <w:szCs w:val="28"/>
        </w:rPr>
        <w:t>阶段性工程进度总结</w:t>
      </w:r>
      <w:bookmarkEnd w:id="179"/>
    </w:p>
    <w:p>
      <w:pPr>
        <w:spacing w:line="360" w:lineRule="auto"/>
        <w:ind w:firstLine="420"/>
        <w:rPr>
          <w:rFonts w:ascii="仿宋" w:hAnsi="仿宋" w:eastAsia="仿宋" w:cs="仿宋"/>
          <w:sz w:val="28"/>
          <w:szCs w:val="28"/>
        </w:rPr>
      </w:pPr>
      <w:r>
        <w:rPr>
          <w:rFonts w:hint="eastAsia" w:ascii="仿宋" w:hAnsi="仿宋" w:eastAsia="仿宋" w:cs="仿宋"/>
          <w:sz w:val="28"/>
          <w:szCs w:val="28"/>
        </w:rPr>
        <w:t>在项目进行过程中，项目小组每个工作日进行简单例会，总结上一个工作日主要工作内容、项目进度情况、待解决的问题，本日工作内容等。一个星期进行一次每周工作总结，管理人员需要参加这个例会听取项目实施工作总结，以及时了解项目的工作进度情况和项目实施难点，协调相关资源。每周管理例会提供的总结内容主要包括：</w:t>
      </w:r>
    </w:p>
    <w:p>
      <w:pPr>
        <w:numPr>
          <w:ilvl w:val="0"/>
          <w:numId w:val="73"/>
        </w:numPr>
        <w:spacing w:line="360" w:lineRule="auto"/>
        <w:ind w:left="840"/>
        <w:rPr>
          <w:rFonts w:ascii="仿宋" w:hAnsi="仿宋" w:eastAsia="仿宋" w:cs="仿宋"/>
          <w:sz w:val="28"/>
          <w:szCs w:val="28"/>
        </w:rPr>
      </w:pPr>
      <w:r>
        <w:rPr>
          <w:rFonts w:hint="eastAsia" w:ascii="仿宋" w:hAnsi="仿宋" w:eastAsia="仿宋" w:cs="仿宋"/>
          <w:sz w:val="28"/>
          <w:szCs w:val="28"/>
        </w:rPr>
        <w:t>实际进度和计划进度小结：实际进度与计划进度有没有出入，如果有，是什么原因造成，如何解决，必须拿出解决方案。</w:t>
      </w:r>
    </w:p>
    <w:p>
      <w:pPr>
        <w:numPr>
          <w:ilvl w:val="0"/>
          <w:numId w:val="73"/>
        </w:numPr>
        <w:spacing w:line="360" w:lineRule="auto"/>
        <w:ind w:left="840"/>
        <w:rPr>
          <w:rFonts w:ascii="仿宋" w:hAnsi="仿宋" w:eastAsia="仿宋" w:cs="仿宋"/>
          <w:sz w:val="28"/>
          <w:szCs w:val="28"/>
        </w:rPr>
      </w:pPr>
      <w:r>
        <w:rPr>
          <w:rFonts w:hint="eastAsia" w:ascii="仿宋" w:hAnsi="仿宋" w:eastAsia="仿宋" w:cs="仿宋"/>
          <w:sz w:val="28"/>
          <w:szCs w:val="28"/>
        </w:rPr>
        <w:t>实际进度和现场资源修正小结：项目进行过程中现场所需要的各种资源有没有需要修正的。</w:t>
      </w:r>
    </w:p>
    <w:p>
      <w:pPr>
        <w:numPr>
          <w:ilvl w:val="0"/>
          <w:numId w:val="73"/>
        </w:numPr>
        <w:spacing w:line="360" w:lineRule="auto"/>
        <w:ind w:left="840"/>
        <w:rPr>
          <w:rFonts w:ascii="仿宋" w:hAnsi="仿宋" w:eastAsia="仿宋" w:cs="仿宋"/>
          <w:sz w:val="28"/>
          <w:szCs w:val="28"/>
        </w:rPr>
      </w:pPr>
      <w:r>
        <w:rPr>
          <w:rFonts w:hint="eastAsia" w:ascii="仿宋" w:hAnsi="仿宋" w:eastAsia="仿宋" w:cs="仿宋"/>
          <w:sz w:val="28"/>
          <w:szCs w:val="28"/>
        </w:rPr>
        <w:t>当前计划状态：当前的进度处于项目整体计划中的什么位置与阶段，项目整体进展状态如何。</w:t>
      </w:r>
    </w:p>
    <w:p>
      <w:pPr>
        <w:numPr>
          <w:ilvl w:val="0"/>
          <w:numId w:val="73"/>
        </w:numPr>
        <w:spacing w:line="360" w:lineRule="auto"/>
        <w:ind w:left="840"/>
        <w:rPr>
          <w:rFonts w:ascii="仿宋" w:hAnsi="仿宋" w:eastAsia="仿宋" w:cs="仿宋"/>
          <w:sz w:val="28"/>
          <w:szCs w:val="28"/>
        </w:rPr>
      </w:pPr>
      <w:r>
        <w:rPr>
          <w:rFonts w:hint="eastAsia" w:ascii="仿宋" w:hAnsi="仿宋" w:eastAsia="仿宋" w:cs="仿宋"/>
          <w:sz w:val="28"/>
          <w:szCs w:val="28"/>
        </w:rPr>
        <w:t>下阶段计划：下一阶段的主要计划与任务</w:t>
      </w:r>
    </w:p>
    <w:p>
      <w:pPr>
        <w:numPr>
          <w:ilvl w:val="0"/>
          <w:numId w:val="73"/>
        </w:numPr>
        <w:spacing w:line="360" w:lineRule="auto"/>
        <w:ind w:left="840"/>
        <w:rPr>
          <w:rFonts w:ascii="仿宋" w:hAnsi="仿宋" w:eastAsia="仿宋" w:cs="仿宋"/>
          <w:sz w:val="28"/>
          <w:szCs w:val="28"/>
        </w:rPr>
      </w:pPr>
      <w:r>
        <w:rPr>
          <w:rFonts w:hint="eastAsia" w:ascii="仿宋" w:hAnsi="仿宋" w:eastAsia="仿宋" w:cs="仿宋"/>
          <w:sz w:val="28"/>
          <w:szCs w:val="28"/>
        </w:rPr>
        <w:t>解决问题措施：遇到问题时要现场找出解决方案，如果需要协调各方关系与资源，一定要落实到人、时间和方式，即由谁负责去协调资源，在什么时间、以什么方式协调，必须得到各方答复。</w:t>
      </w:r>
    </w:p>
    <w:p>
      <w:pPr>
        <w:numPr>
          <w:ilvl w:val="0"/>
          <w:numId w:val="73"/>
        </w:numPr>
        <w:spacing w:line="360" w:lineRule="auto"/>
        <w:ind w:left="840"/>
        <w:rPr>
          <w:rFonts w:ascii="仿宋" w:hAnsi="仿宋" w:eastAsia="仿宋" w:cs="仿宋"/>
          <w:sz w:val="28"/>
          <w:szCs w:val="28"/>
        </w:rPr>
      </w:pPr>
      <w:r>
        <w:rPr>
          <w:rFonts w:hint="eastAsia" w:ascii="仿宋" w:hAnsi="仿宋" w:eastAsia="仿宋" w:cs="仿宋"/>
          <w:sz w:val="28"/>
          <w:szCs w:val="28"/>
        </w:rPr>
        <w:t>影响项目成功实施的非常事件：项目进行过程中可能会遇到这样那样的非常突发事件，遇到这类事件时要将事件本身描述清楚并寻求解决方案，解决不了的拿到管理会议上讨论解决。</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根据每周的项目进展状况，我们还将把总结发给客户方以便了解项目进展状况并协调配合。</w:t>
      </w:r>
    </w:p>
    <w:p>
      <w:pPr>
        <w:pStyle w:val="4"/>
        <w:ind w:hanging="489"/>
        <w:rPr>
          <w:rFonts w:hint="eastAsia"/>
          <w:sz w:val="28"/>
          <w:szCs w:val="28"/>
        </w:rPr>
      </w:pPr>
      <w:bookmarkStart w:id="180" w:name="_Toc505353210"/>
      <w:r>
        <w:rPr>
          <w:rFonts w:hint="eastAsia"/>
          <w:sz w:val="28"/>
          <w:szCs w:val="28"/>
        </w:rPr>
        <w:t>相关工作制度</w:t>
      </w:r>
      <w:bookmarkEnd w:id="180"/>
    </w:p>
    <w:p>
      <w:pPr>
        <w:spacing w:line="360" w:lineRule="auto"/>
        <w:rPr>
          <w:rFonts w:ascii="仿宋" w:hAnsi="仿宋" w:eastAsia="仿宋" w:cs="仿宋"/>
          <w:sz w:val="28"/>
          <w:szCs w:val="28"/>
        </w:rPr>
      </w:pPr>
      <w:r>
        <w:rPr>
          <w:rFonts w:hint="eastAsia" w:ascii="仿宋" w:hAnsi="仿宋" w:eastAsia="仿宋" w:cs="仿宋"/>
          <w:sz w:val="28"/>
          <w:szCs w:val="28"/>
        </w:rPr>
        <w:t>会议制度</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在项目进行的过程中，项目相关人员将定期不定期的召开各种会议，如回顾会议及其它各种预定的会议，主要包括：</w:t>
      </w:r>
    </w:p>
    <w:p>
      <w:pPr>
        <w:numPr>
          <w:ilvl w:val="0"/>
          <w:numId w:val="74"/>
        </w:numPr>
        <w:spacing w:line="360" w:lineRule="auto"/>
        <w:ind w:left="1260"/>
        <w:rPr>
          <w:rFonts w:ascii="仿宋" w:hAnsi="仿宋" w:eastAsia="仿宋" w:cs="仿宋"/>
          <w:sz w:val="28"/>
          <w:szCs w:val="28"/>
        </w:rPr>
      </w:pPr>
      <w:r>
        <w:rPr>
          <w:rFonts w:hint="eastAsia" w:ascii="仿宋" w:hAnsi="仿宋" w:eastAsia="仿宋" w:cs="仿宋"/>
          <w:sz w:val="28"/>
          <w:szCs w:val="28"/>
        </w:rPr>
        <w:t>定期的每周一次的项目进展例会</w:t>
      </w:r>
    </w:p>
    <w:p>
      <w:pPr>
        <w:numPr>
          <w:ilvl w:val="0"/>
          <w:numId w:val="74"/>
        </w:numPr>
        <w:spacing w:line="360" w:lineRule="auto"/>
        <w:ind w:left="1260"/>
        <w:rPr>
          <w:rFonts w:ascii="仿宋" w:hAnsi="仿宋" w:eastAsia="仿宋" w:cs="仿宋"/>
          <w:sz w:val="28"/>
          <w:szCs w:val="28"/>
        </w:rPr>
      </w:pPr>
      <w:r>
        <w:rPr>
          <w:rFonts w:hint="eastAsia" w:ascii="仿宋" w:hAnsi="仿宋" w:eastAsia="仿宋" w:cs="仿宋"/>
          <w:sz w:val="28"/>
          <w:szCs w:val="28"/>
        </w:rPr>
        <w:t>与客户的会议</w:t>
      </w:r>
    </w:p>
    <w:p>
      <w:pPr>
        <w:numPr>
          <w:ilvl w:val="0"/>
          <w:numId w:val="74"/>
        </w:numPr>
        <w:spacing w:line="360" w:lineRule="auto"/>
        <w:ind w:left="1260"/>
        <w:rPr>
          <w:rFonts w:ascii="仿宋" w:hAnsi="仿宋" w:eastAsia="仿宋" w:cs="仿宋"/>
          <w:sz w:val="28"/>
          <w:szCs w:val="28"/>
        </w:rPr>
      </w:pPr>
      <w:r>
        <w:rPr>
          <w:rFonts w:hint="eastAsia" w:ascii="仿宋" w:hAnsi="仿宋" w:eastAsia="仿宋" w:cs="仿宋"/>
          <w:sz w:val="28"/>
          <w:szCs w:val="28"/>
        </w:rPr>
        <w:t>与项目相关人员的会议</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参加这些会议的目的是：</w:t>
      </w:r>
    </w:p>
    <w:p>
      <w:pPr>
        <w:numPr>
          <w:ilvl w:val="0"/>
          <w:numId w:val="75"/>
        </w:numPr>
        <w:spacing w:line="360" w:lineRule="auto"/>
        <w:ind w:left="1260"/>
        <w:rPr>
          <w:rFonts w:ascii="仿宋" w:hAnsi="仿宋" w:eastAsia="仿宋" w:cs="仿宋"/>
          <w:sz w:val="28"/>
          <w:szCs w:val="28"/>
        </w:rPr>
      </w:pPr>
      <w:r>
        <w:rPr>
          <w:rFonts w:hint="eastAsia" w:ascii="仿宋" w:hAnsi="仿宋" w:eastAsia="仿宋" w:cs="仿宋"/>
          <w:sz w:val="28"/>
          <w:szCs w:val="28"/>
        </w:rPr>
        <w:t>回顾项目的执行进程</w:t>
      </w:r>
    </w:p>
    <w:p>
      <w:pPr>
        <w:numPr>
          <w:ilvl w:val="0"/>
          <w:numId w:val="75"/>
        </w:numPr>
        <w:spacing w:line="360" w:lineRule="auto"/>
        <w:ind w:left="1260"/>
        <w:rPr>
          <w:rFonts w:ascii="仿宋" w:hAnsi="仿宋" w:eastAsia="仿宋" w:cs="仿宋"/>
          <w:sz w:val="28"/>
          <w:szCs w:val="28"/>
        </w:rPr>
      </w:pPr>
      <w:r>
        <w:rPr>
          <w:rFonts w:hint="eastAsia" w:ascii="仿宋" w:hAnsi="仿宋" w:eastAsia="仿宋" w:cs="仿宋"/>
          <w:sz w:val="28"/>
          <w:szCs w:val="28"/>
        </w:rPr>
        <w:t>协调各种事项</w:t>
      </w:r>
    </w:p>
    <w:p>
      <w:pPr>
        <w:numPr>
          <w:ilvl w:val="0"/>
          <w:numId w:val="75"/>
        </w:numPr>
        <w:spacing w:line="360" w:lineRule="auto"/>
        <w:ind w:left="1260"/>
        <w:rPr>
          <w:rFonts w:ascii="仿宋" w:hAnsi="仿宋" w:eastAsia="仿宋" w:cs="仿宋"/>
          <w:sz w:val="28"/>
          <w:szCs w:val="28"/>
        </w:rPr>
      </w:pPr>
      <w:r>
        <w:rPr>
          <w:rFonts w:hint="eastAsia" w:ascii="仿宋" w:hAnsi="仿宋" w:eastAsia="仿宋" w:cs="仿宋"/>
          <w:sz w:val="28"/>
          <w:szCs w:val="28"/>
        </w:rPr>
        <w:t>计划将来会发生的各种事情</w:t>
      </w:r>
    </w:p>
    <w:p>
      <w:pPr>
        <w:numPr>
          <w:ilvl w:val="0"/>
          <w:numId w:val="75"/>
        </w:numPr>
        <w:spacing w:line="360" w:lineRule="auto"/>
        <w:ind w:left="1260"/>
        <w:rPr>
          <w:rFonts w:ascii="仿宋" w:hAnsi="仿宋" w:eastAsia="仿宋" w:cs="仿宋"/>
          <w:sz w:val="28"/>
          <w:szCs w:val="28"/>
        </w:rPr>
      </w:pPr>
      <w:r>
        <w:rPr>
          <w:rFonts w:hint="eastAsia" w:ascii="仿宋" w:hAnsi="仿宋" w:eastAsia="仿宋" w:cs="仿宋"/>
          <w:sz w:val="28"/>
          <w:szCs w:val="28"/>
        </w:rPr>
        <w:t>确保各种有效的及时的交流</w:t>
      </w:r>
    </w:p>
    <w:p>
      <w:pPr>
        <w:numPr>
          <w:ilvl w:val="0"/>
          <w:numId w:val="75"/>
        </w:numPr>
        <w:spacing w:line="360" w:lineRule="auto"/>
        <w:ind w:left="1260"/>
        <w:rPr>
          <w:rFonts w:ascii="仿宋" w:hAnsi="仿宋" w:eastAsia="仿宋" w:cs="仿宋"/>
          <w:sz w:val="28"/>
          <w:szCs w:val="28"/>
        </w:rPr>
      </w:pPr>
      <w:r>
        <w:rPr>
          <w:rFonts w:hint="eastAsia" w:ascii="仿宋" w:hAnsi="仿宋" w:eastAsia="仿宋" w:cs="仿宋"/>
          <w:sz w:val="28"/>
          <w:szCs w:val="28"/>
        </w:rPr>
        <w:t>确保各种问题按时解决</w:t>
      </w:r>
    </w:p>
    <w:p>
      <w:pPr>
        <w:numPr>
          <w:ilvl w:val="0"/>
          <w:numId w:val="75"/>
        </w:numPr>
        <w:spacing w:line="360" w:lineRule="auto"/>
        <w:ind w:left="1260"/>
        <w:rPr>
          <w:rFonts w:ascii="仿宋" w:hAnsi="仿宋" w:eastAsia="仿宋" w:cs="仿宋"/>
          <w:sz w:val="28"/>
          <w:szCs w:val="28"/>
        </w:rPr>
      </w:pPr>
      <w:r>
        <w:rPr>
          <w:rFonts w:hint="eastAsia" w:ascii="仿宋" w:hAnsi="仿宋" w:eastAsia="仿宋" w:cs="仿宋"/>
          <w:sz w:val="28"/>
          <w:szCs w:val="28"/>
        </w:rPr>
        <w:t>汇报项目的执行情况和各种有待解决的问题</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上述会议是讲求效率的会议，而不是追求形式。通常是用最短的会议时间解决实际问题。</w:t>
      </w:r>
    </w:p>
    <w:p>
      <w:pPr>
        <w:spacing w:line="360" w:lineRule="auto"/>
        <w:rPr>
          <w:rFonts w:ascii="仿宋" w:hAnsi="仿宋" w:eastAsia="仿宋" w:cs="仿宋"/>
          <w:sz w:val="28"/>
          <w:szCs w:val="28"/>
        </w:rPr>
      </w:pPr>
      <w:r>
        <w:rPr>
          <w:rFonts w:hint="eastAsia" w:ascii="仿宋" w:hAnsi="仿宋" w:eastAsia="仿宋" w:cs="仿宋"/>
          <w:sz w:val="28"/>
          <w:szCs w:val="28"/>
        </w:rPr>
        <w:t>2、报告制度</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项目执行情况中的各种有待解决的问题将在经常性的项目会议上进行汇报，并记录于会议纪要，项目执行情况需汇报以下内容：</w:t>
      </w:r>
    </w:p>
    <w:p>
      <w:pPr>
        <w:numPr>
          <w:ilvl w:val="2"/>
          <w:numId w:val="75"/>
        </w:numPr>
        <w:spacing w:line="360" w:lineRule="auto"/>
        <w:rPr>
          <w:rFonts w:ascii="仿宋" w:hAnsi="仿宋" w:eastAsia="仿宋" w:cs="仿宋"/>
          <w:sz w:val="28"/>
          <w:szCs w:val="28"/>
        </w:rPr>
      </w:pPr>
      <w:r>
        <w:rPr>
          <w:rFonts w:hint="eastAsia" w:ascii="仿宋" w:hAnsi="仿宋" w:eastAsia="仿宋" w:cs="仿宋"/>
          <w:sz w:val="28"/>
          <w:szCs w:val="28"/>
        </w:rPr>
        <w:t>目前项目执行状况</w:t>
      </w:r>
    </w:p>
    <w:p>
      <w:pPr>
        <w:numPr>
          <w:ilvl w:val="2"/>
          <w:numId w:val="75"/>
        </w:numPr>
        <w:spacing w:line="360" w:lineRule="auto"/>
        <w:rPr>
          <w:rFonts w:ascii="仿宋" w:hAnsi="仿宋" w:eastAsia="仿宋" w:cs="仿宋"/>
          <w:sz w:val="28"/>
          <w:szCs w:val="28"/>
        </w:rPr>
      </w:pPr>
      <w:r>
        <w:rPr>
          <w:rFonts w:hint="eastAsia" w:ascii="仿宋" w:hAnsi="仿宋" w:eastAsia="仿宋" w:cs="仿宋"/>
          <w:sz w:val="28"/>
          <w:szCs w:val="28"/>
        </w:rPr>
        <w:t>预测将来的执行状况</w:t>
      </w:r>
    </w:p>
    <w:p>
      <w:pPr>
        <w:numPr>
          <w:ilvl w:val="2"/>
          <w:numId w:val="75"/>
        </w:numPr>
        <w:spacing w:line="360" w:lineRule="auto"/>
        <w:rPr>
          <w:rFonts w:ascii="仿宋" w:hAnsi="仿宋" w:eastAsia="仿宋" w:cs="仿宋"/>
          <w:sz w:val="28"/>
          <w:szCs w:val="28"/>
        </w:rPr>
      </w:pPr>
      <w:r>
        <w:rPr>
          <w:rFonts w:hint="eastAsia" w:ascii="仿宋" w:hAnsi="仿宋" w:eastAsia="仿宋" w:cs="仿宋"/>
          <w:sz w:val="28"/>
          <w:szCs w:val="28"/>
        </w:rPr>
        <w:t>非常任务的执行状况</w:t>
      </w:r>
    </w:p>
    <w:p>
      <w:pP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p>
    <w:p>
      <w:pPr>
        <w:rPr>
          <w:sz w:val="28"/>
          <w:szCs w:val="28"/>
        </w:rPr>
      </w:pPr>
    </w:p>
    <w:p>
      <w:pPr>
        <w:ind w:firstLine="2811" w:firstLineChars="1000"/>
        <w:rPr>
          <w:b/>
          <w:bCs/>
          <w:sz w:val="28"/>
          <w:szCs w:val="28"/>
        </w:rPr>
      </w:pPr>
      <w:r>
        <w:rPr>
          <w:rFonts w:hint="eastAsia"/>
          <w:b/>
          <w:bCs/>
          <w:sz w:val="28"/>
          <w:szCs w:val="28"/>
        </w:rPr>
        <w:t>稳定承诺函</w:t>
      </w:r>
    </w:p>
    <w:p>
      <w:pPr>
        <w:ind w:firstLine="2811" w:firstLineChars="1000"/>
        <w:rPr>
          <w:b/>
          <w:bCs/>
          <w:sz w:val="28"/>
          <w:szCs w:val="28"/>
        </w:rPr>
      </w:pPr>
    </w:p>
    <w:p>
      <w:pPr>
        <w:tabs>
          <w:tab w:val="left" w:pos="704"/>
          <w:tab w:val="left" w:pos="851"/>
          <w:tab w:val="left" w:pos="1276"/>
        </w:tabs>
        <w:snapToGrid w:val="0"/>
        <w:spacing w:line="360" w:lineRule="auto"/>
        <w:ind w:left="420" w:leftChars="200" w:firstLine="560" w:firstLineChars="200"/>
        <w:rPr>
          <w:rFonts w:ascii="宋体" w:hAnsi="宋体" w:eastAsia="宋体" w:cs="宋体"/>
          <w:sz w:val="28"/>
          <w:szCs w:val="28"/>
        </w:rPr>
      </w:pPr>
      <w:r>
        <w:rPr>
          <w:rFonts w:ascii="宋体" w:hAnsi="宋体" w:eastAsia="宋体" w:cs="宋体"/>
          <w:sz w:val="28"/>
          <w:szCs w:val="28"/>
        </w:rPr>
        <w:t>经甲方审核通过，团队核心人员（包含项目经理、产品经理、架构师、技术经理和骨干成员）不得变更，不得临时招募，且项目开发人员的变更率不高于10%。</w:t>
      </w:r>
      <w:r>
        <w:rPr>
          <w:rFonts w:hint="eastAsia" w:ascii="宋体" w:hAnsi="宋体" w:eastAsia="宋体" w:cs="宋体"/>
          <w:sz w:val="28"/>
          <w:szCs w:val="28"/>
        </w:rPr>
        <w:t>若有相关人员变更，需提前三个工作日告知甲方，待甲方同意后进行相关人员变更。</w:t>
      </w:r>
    </w:p>
    <w:p>
      <w:pPr>
        <w:tabs>
          <w:tab w:val="left" w:pos="704"/>
          <w:tab w:val="left" w:pos="851"/>
          <w:tab w:val="left" w:pos="1276"/>
        </w:tabs>
        <w:snapToGrid w:val="0"/>
        <w:spacing w:line="360" w:lineRule="auto"/>
        <w:ind w:left="420" w:leftChars="200" w:firstLine="560" w:firstLineChars="200"/>
        <w:rPr>
          <w:rFonts w:ascii="宋体" w:hAnsi="宋体" w:eastAsia="宋体" w:cs="宋体"/>
          <w:sz w:val="28"/>
          <w:szCs w:val="28"/>
        </w:rPr>
      </w:pPr>
    </w:p>
    <w:p>
      <w:pPr>
        <w:tabs>
          <w:tab w:val="left" w:pos="704"/>
          <w:tab w:val="left" w:pos="851"/>
          <w:tab w:val="left" w:pos="1276"/>
        </w:tabs>
        <w:snapToGrid w:val="0"/>
        <w:spacing w:line="360" w:lineRule="auto"/>
        <w:ind w:left="420" w:leftChars="200" w:firstLine="560" w:firstLineChars="200"/>
        <w:rPr>
          <w:rFonts w:ascii="宋体" w:hAnsi="宋体" w:eastAsia="宋体" w:cs="宋体"/>
          <w:sz w:val="28"/>
          <w:szCs w:val="28"/>
        </w:rPr>
      </w:pPr>
    </w:p>
    <w:p>
      <w:pPr>
        <w:tabs>
          <w:tab w:val="left" w:pos="704"/>
          <w:tab w:val="left" w:pos="851"/>
          <w:tab w:val="left" w:pos="1276"/>
        </w:tabs>
        <w:snapToGrid w:val="0"/>
        <w:spacing w:line="360" w:lineRule="auto"/>
        <w:ind w:left="420" w:leftChars="200" w:firstLine="560" w:firstLineChars="200"/>
        <w:rPr>
          <w:rFonts w:ascii="宋体" w:hAnsi="宋体" w:eastAsia="宋体" w:cs="宋体"/>
          <w:sz w:val="28"/>
          <w:szCs w:val="28"/>
        </w:rPr>
      </w:pPr>
    </w:p>
    <w:p>
      <w:pPr>
        <w:tabs>
          <w:tab w:val="left" w:pos="704"/>
          <w:tab w:val="left" w:pos="851"/>
          <w:tab w:val="left" w:pos="1276"/>
        </w:tabs>
        <w:snapToGrid w:val="0"/>
        <w:spacing w:line="360" w:lineRule="auto"/>
        <w:ind w:left="420" w:leftChars="200" w:firstLine="560" w:firstLineChars="200"/>
        <w:rPr>
          <w:rFonts w:ascii="宋体" w:hAnsi="宋体" w:eastAsia="宋体" w:cs="宋体"/>
          <w:sz w:val="28"/>
          <w:szCs w:val="28"/>
        </w:rPr>
      </w:pPr>
    </w:p>
    <w:p>
      <w:pPr>
        <w:tabs>
          <w:tab w:val="left" w:pos="704"/>
          <w:tab w:val="left" w:pos="851"/>
          <w:tab w:val="left" w:pos="1276"/>
        </w:tabs>
        <w:snapToGrid w:val="0"/>
        <w:spacing w:line="360" w:lineRule="auto"/>
        <w:ind w:left="420" w:leftChars="200" w:firstLine="560" w:firstLineChars="200"/>
        <w:rPr>
          <w:rFonts w:ascii="宋体" w:hAnsi="宋体" w:eastAsia="宋体" w:cs="宋体"/>
          <w:sz w:val="28"/>
          <w:szCs w:val="28"/>
        </w:rPr>
      </w:pPr>
      <w:r>
        <w:rPr>
          <w:rFonts w:hint="eastAsia" w:ascii="宋体" w:hAnsi="宋体" w:eastAsia="宋体" w:cs="宋体"/>
          <w:sz w:val="28"/>
          <w:szCs w:val="28"/>
        </w:rPr>
        <w:t xml:space="preserve">                    深圳市比一比网络科技有限公司</w:t>
      </w:r>
    </w:p>
    <w:p>
      <w:pPr>
        <w:tabs>
          <w:tab w:val="left" w:pos="704"/>
          <w:tab w:val="left" w:pos="851"/>
          <w:tab w:val="left" w:pos="1276"/>
        </w:tabs>
        <w:snapToGrid w:val="0"/>
        <w:spacing w:line="360" w:lineRule="auto"/>
        <w:ind w:left="420" w:leftChars="200" w:firstLine="560" w:firstLineChars="200"/>
        <w:rPr>
          <w:rFonts w:ascii="宋体" w:hAnsi="宋体" w:eastAsia="宋体" w:cs="宋体"/>
          <w:sz w:val="28"/>
          <w:szCs w:val="28"/>
        </w:rPr>
      </w:pPr>
    </w:p>
    <w:p>
      <w:pPr>
        <w:tabs>
          <w:tab w:val="left" w:pos="704"/>
          <w:tab w:val="left" w:pos="851"/>
          <w:tab w:val="left" w:pos="1276"/>
        </w:tabs>
        <w:snapToGrid w:val="0"/>
        <w:spacing w:line="360" w:lineRule="auto"/>
        <w:ind w:left="420" w:leftChars="200" w:firstLine="560" w:firstLineChars="200"/>
        <w:rPr>
          <w:rFonts w:ascii="宋体" w:hAnsi="宋体" w:eastAsia="宋体" w:cs="宋体"/>
          <w:sz w:val="28"/>
          <w:szCs w:val="28"/>
        </w:rPr>
      </w:pPr>
    </w:p>
    <w:p>
      <w:pPr>
        <w:tabs>
          <w:tab w:val="left" w:pos="735"/>
        </w:tabs>
        <w:adjustRightInd w:val="0"/>
        <w:snapToGrid w:val="0"/>
        <w:spacing w:line="324" w:lineRule="auto"/>
        <w:jc w:val="center"/>
        <w:rPr>
          <w:rFonts w:ascii="宋体" w:hAnsi="宋体" w:cs="宋体"/>
          <w:sz w:val="28"/>
          <w:szCs w:val="28"/>
        </w:rPr>
      </w:pPr>
      <w:r>
        <w:rPr>
          <w:rFonts w:hint="eastAsia" w:ascii="宋体" w:hAnsi="宋体" w:cs="宋体"/>
          <w:sz w:val="28"/>
          <w:szCs w:val="28"/>
        </w:rPr>
        <w:t>【以下无正文】</w:t>
      </w:r>
    </w:p>
    <w:p>
      <w:pPr>
        <w:rPr>
          <w:sz w:val="28"/>
          <w:szCs w:val="28"/>
        </w:rPr>
      </w:pPr>
    </w:p>
    <w:p>
      <w:pPr>
        <w:pStyle w:val="2"/>
        <w:ind w:left="205" w:firstLine="15"/>
        <w:jc w:val="left"/>
        <w:rPr>
          <w:rFonts w:hint="eastAsia" w:ascii="黑体" w:hAnsi="黑体" w:eastAsia="黑体"/>
          <w:bCs w:val="0"/>
          <w:kern w:val="2"/>
          <w:sz w:val="32"/>
          <w:szCs w:val="30"/>
        </w:rPr>
      </w:pPr>
      <w:r>
        <w:rPr>
          <w:rFonts w:hint="eastAsia" w:ascii="黑体" w:hAnsi="黑体" w:eastAsia="黑体"/>
          <w:bCs w:val="0"/>
          <w:kern w:val="2"/>
          <w:sz w:val="32"/>
          <w:szCs w:val="30"/>
        </w:rPr>
        <w:t>其他非功能要求</w:t>
      </w:r>
    </w:p>
    <w:p>
      <w:pPr>
        <w:spacing w:line="360" w:lineRule="auto"/>
        <w:rPr>
          <w:rFonts w:ascii="仿宋" w:hAnsi="仿宋" w:eastAsia="仿宋" w:cs="仿宋"/>
          <w:sz w:val="28"/>
          <w:szCs w:val="28"/>
        </w:rPr>
      </w:pP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sz w:val="28"/>
          <w:szCs w:val="28"/>
        </w:rPr>
      </w:pPr>
      <w:r>
        <w:rPr>
          <w:rFonts w:hint="eastAsia"/>
          <w:sz w:val="28"/>
          <w:szCs w:val="28"/>
        </w:rPr>
        <w:t>用户体验</w:t>
      </w:r>
    </w:p>
    <w:p>
      <w:pPr>
        <w:rPr>
          <w:rFonts w:ascii="宋体" w:hAnsi="宋体" w:eastAsia="宋体" w:cs="宋体"/>
          <w:sz w:val="28"/>
          <w:szCs w:val="28"/>
        </w:rPr>
      </w:pPr>
    </w:p>
    <w:tbl>
      <w:tblPr>
        <w:tblStyle w:val="29"/>
        <w:tblW w:w="8357" w:type="dxa"/>
        <w:tblInd w:w="1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1301"/>
        <w:gridCol w:w="5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222" w:type="dxa"/>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性能稳定</w:t>
            </w:r>
          </w:p>
        </w:tc>
        <w:tc>
          <w:tcPr>
            <w:tcW w:w="5834" w:type="dxa"/>
          </w:tcPr>
          <w:p>
            <w:pPr>
              <w:rPr>
                <w:rFonts w:ascii="仿宋" w:hAnsi="仿宋" w:eastAsia="仿宋" w:cs="仿宋"/>
                <w:sz w:val="28"/>
                <w:szCs w:val="28"/>
              </w:rPr>
            </w:pPr>
            <w:r>
              <w:rPr>
                <w:rFonts w:hint="eastAsia" w:ascii="仿宋" w:hAnsi="仿宋" w:eastAsia="仿宋" w:cs="仿宋"/>
                <w:sz w:val="28"/>
                <w:szCs w:val="28"/>
              </w:rPr>
              <w:t>页面访问响应速度快，能够应对用户同时发出的查询请求，系统不崩溃，能够抵挡住黑客的攻击，保证用户的数据不会丢失等。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restart"/>
          </w:tcPr>
          <w:p>
            <w:pPr>
              <w:jc w:val="center"/>
              <w:rPr>
                <w:rFonts w:ascii="仿宋" w:hAnsi="仿宋" w:eastAsia="仿宋" w:cs="仿宋"/>
                <w:sz w:val="28"/>
                <w:szCs w:val="28"/>
              </w:rPr>
            </w:pPr>
            <w:r>
              <w:rPr>
                <w:rFonts w:hint="eastAsia" w:ascii="仿宋" w:hAnsi="仿宋" w:eastAsia="仿宋" w:cs="仿宋"/>
                <w:sz w:val="28"/>
                <w:szCs w:val="28"/>
              </w:rPr>
              <w:t>感官体验</w:t>
            </w:r>
          </w:p>
        </w:tc>
        <w:tc>
          <w:tcPr>
            <w:tcW w:w="1301" w:type="dxa"/>
          </w:tcPr>
          <w:p>
            <w:pPr>
              <w:rPr>
                <w:rFonts w:ascii="仿宋" w:hAnsi="仿宋" w:eastAsia="仿宋" w:cs="仿宋"/>
                <w:sz w:val="28"/>
                <w:szCs w:val="28"/>
              </w:rPr>
            </w:pPr>
            <w:r>
              <w:rPr>
                <w:rFonts w:hint="eastAsia" w:ascii="仿宋" w:hAnsi="仿宋" w:eastAsia="仿宋" w:cs="仿宋"/>
                <w:sz w:val="28"/>
                <w:szCs w:val="28"/>
              </w:rPr>
              <w:t>页面布局</w:t>
            </w:r>
          </w:p>
        </w:tc>
        <w:tc>
          <w:tcPr>
            <w:tcW w:w="5834" w:type="dxa"/>
          </w:tcPr>
          <w:p>
            <w:pPr>
              <w:rPr>
                <w:rFonts w:ascii="仿宋" w:hAnsi="仿宋" w:eastAsia="仿宋" w:cs="仿宋"/>
                <w:sz w:val="28"/>
                <w:szCs w:val="28"/>
              </w:rPr>
            </w:pPr>
            <w:r>
              <w:rPr>
                <w:rFonts w:hint="eastAsia" w:ascii="仿宋" w:hAnsi="仿宋" w:eastAsia="仿宋" w:cs="仿宋"/>
                <w:sz w:val="28"/>
                <w:szCs w:val="28"/>
              </w:rPr>
              <w:t>页面的布局要重点突出，主次分明，加强对用户在视觉上的引导等。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trPr>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页面色彩</w:t>
            </w:r>
          </w:p>
        </w:tc>
        <w:tc>
          <w:tcPr>
            <w:tcW w:w="5834" w:type="dxa"/>
          </w:tcPr>
          <w:p>
            <w:pPr>
              <w:rPr>
                <w:rFonts w:ascii="仿宋" w:hAnsi="仿宋" w:eastAsia="仿宋" w:cs="仿宋"/>
                <w:sz w:val="28"/>
                <w:szCs w:val="28"/>
              </w:rPr>
            </w:pPr>
            <w:r>
              <w:rPr>
                <w:rFonts w:hint="eastAsia" w:ascii="仿宋" w:hAnsi="仿宋" w:eastAsia="仿宋" w:cs="仿宋"/>
                <w:sz w:val="28"/>
                <w:szCs w:val="28"/>
              </w:rPr>
              <w:t>产品的页面色彩统一，相呼应，主色调+辅助色不超过三种颜色。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内容质量</w:t>
            </w:r>
          </w:p>
        </w:tc>
        <w:tc>
          <w:tcPr>
            <w:tcW w:w="5834" w:type="dxa"/>
          </w:tcPr>
          <w:p>
            <w:pPr>
              <w:rPr>
                <w:rFonts w:ascii="仿宋" w:hAnsi="仿宋" w:eastAsia="仿宋" w:cs="仿宋"/>
                <w:sz w:val="28"/>
                <w:szCs w:val="28"/>
              </w:rPr>
            </w:pPr>
            <w:r>
              <w:rPr>
                <w:rFonts w:hint="eastAsia" w:ascii="仿宋" w:hAnsi="仿宋" w:eastAsia="仿宋" w:cs="仿宋"/>
                <w:sz w:val="28"/>
                <w:szCs w:val="28"/>
              </w:rPr>
              <w:t>与采集的业务需求保持一致。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兼容适配</w:t>
            </w:r>
          </w:p>
        </w:tc>
        <w:tc>
          <w:tcPr>
            <w:tcW w:w="5834" w:type="dxa"/>
          </w:tcPr>
          <w:p>
            <w:pPr>
              <w:rPr>
                <w:rFonts w:ascii="仿宋" w:hAnsi="仿宋" w:eastAsia="仿宋" w:cs="仿宋"/>
                <w:sz w:val="28"/>
                <w:szCs w:val="28"/>
              </w:rPr>
            </w:pPr>
            <w:r>
              <w:rPr>
                <w:rFonts w:hint="eastAsia" w:ascii="仿宋" w:hAnsi="仿宋" w:eastAsia="仿宋" w:cs="仿宋"/>
                <w:sz w:val="28"/>
                <w:szCs w:val="28"/>
              </w:rPr>
              <w:t>兼容chrome浏览器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restart"/>
          </w:tcPr>
          <w:p>
            <w:pPr>
              <w:rPr>
                <w:rFonts w:ascii="仿宋" w:hAnsi="仿宋" w:eastAsia="仿宋" w:cs="仿宋"/>
                <w:sz w:val="28"/>
                <w:szCs w:val="28"/>
              </w:rPr>
            </w:pPr>
            <w:r>
              <w:rPr>
                <w:rFonts w:hint="eastAsia" w:ascii="仿宋" w:hAnsi="仿宋" w:eastAsia="仿宋" w:cs="仿宋"/>
                <w:sz w:val="28"/>
                <w:szCs w:val="28"/>
              </w:rPr>
              <w:t>交互体验</w:t>
            </w:r>
          </w:p>
        </w:tc>
        <w:tc>
          <w:tcPr>
            <w:tcW w:w="1301" w:type="dxa"/>
          </w:tcPr>
          <w:p>
            <w:pPr>
              <w:rPr>
                <w:rFonts w:ascii="仿宋" w:hAnsi="仿宋" w:eastAsia="仿宋" w:cs="仿宋"/>
                <w:sz w:val="28"/>
                <w:szCs w:val="28"/>
              </w:rPr>
            </w:pPr>
            <w:r>
              <w:rPr>
                <w:rFonts w:hint="eastAsia" w:ascii="仿宋" w:hAnsi="仿宋" w:eastAsia="仿宋" w:cs="仿宋"/>
                <w:sz w:val="28"/>
                <w:szCs w:val="28"/>
              </w:rPr>
              <w:t>导航清晰</w:t>
            </w:r>
          </w:p>
        </w:tc>
        <w:tc>
          <w:tcPr>
            <w:tcW w:w="5834" w:type="dxa"/>
          </w:tcPr>
          <w:p>
            <w:pPr>
              <w:rPr>
                <w:rFonts w:ascii="仿宋" w:hAnsi="仿宋" w:eastAsia="仿宋" w:cs="仿宋"/>
                <w:sz w:val="28"/>
                <w:szCs w:val="28"/>
              </w:rPr>
            </w:pPr>
            <w:r>
              <w:rPr>
                <w:rFonts w:hint="eastAsia" w:ascii="仿宋" w:hAnsi="仿宋" w:eastAsia="仿宋" w:cs="仿宋"/>
                <w:sz w:val="28"/>
                <w:szCs w:val="28"/>
              </w:rPr>
              <w:t>清晰的用户现在在哪，退路在哪，可以去哪，下一步去哪，怎么去，附近有什么。在合适的页面区域出现全局、区域、情境和辅助性等导航。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搜索方便</w:t>
            </w:r>
          </w:p>
        </w:tc>
        <w:tc>
          <w:tcPr>
            <w:tcW w:w="5834" w:type="dxa"/>
          </w:tcPr>
          <w:p>
            <w:pPr>
              <w:rPr>
                <w:rFonts w:ascii="仿宋" w:hAnsi="仿宋" w:eastAsia="仿宋" w:cs="仿宋"/>
                <w:sz w:val="28"/>
                <w:szCs w:val="28"/>
              </w:rPr>
            </w:pPr>
            <w:r>
              <w:rPr>
                <w:rFonts w:hint="eastAsia" w:ascii="仿宋" w:hAnsi="仿宋" w:eastAsia="仿宋" w:cs="仿宋"/>
                <w:sz w:val="28"/>
                <w:szCs w:val="28"/>
              </w:rPr>
              <w:t xml:space="preserve">符合用户寻找信息的心智模型。地毯式：一个也不能少，一个也不放过；探索式：开始并不知道具体要什么，然后慢慢锁定某一个范围；已知式：明确知道自己要找什么，直接锁定；返回式：上次已经找到过，下次方便再次找到。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路径简短</w:t>
            </w:r>
          </w:p>
        </w:tc>
        <w:tc>
          <w:tcPr>
            <w:tcW w:w="5834" w:type="dxa"/>
          </w:tcPr>
          <w:p>
            <w:pPr>
              <w:rPr>
                <w:rFonts w:ascii="仿宋" w:hAnsi="仿宋" w:eastAsia="仿宋" w:cs="仿宋"/>
                <w:sz w:val="28"/>
                <w:szCs w:val="28"/>
              </w:rPr>
            </w:pPr>
            <w:r>
              <w:rPr>
                <w:rFonts w:hint="eastAsia" w:ascii="仿宋" w:hAnsi="仿宋" w:eastAsia="仿宋" w:cs="仿宋"/>
                <w:sz w:val="28"/>
                <w:szCs w:val="28"/>
              </w:rPr>
              <w:t xml:space="preserve">完成任务在尽可能控制在三步之内，完成某项任务所花废的步骤和时间最短最好。用户完成时间要短、成功率及满意度要高。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 xml:space="preserve">容错性好 </w:t>
            </w:r>
          </w:p>
        </w:tc>
        <w:tc>
          <w:tcPr>
            <w:tcW w:w="5834" w:type="dxa"/>
          </w:tcPr>
          <w:p>
            <w:pPr>
              <w:rPr>
                <w:rFonts w:ascii="仿宋" w:hAnsi="仿宋" w:eastAsia="仿宋" w:cs="仿宋"/>
                <w:sz w:val="28"/>
                <w:szCs w:val="28"/>
              </w:rPr>
            </w:pPr>
            <w:r>
              <w:rPr>
                <w:rFonts w:hint="eastAsia" w:ascii="仿宋" w:hAnsi="仿宋" w:eastAsia="仿宋" w:cs="仿宋"/>
                <w:sz w:val="28"/>
                <w:szCs w:val="28"/>
              </w:rPr>
              <w:t>设计限制因素，突出正确操作，隐藏可能的错误操作，减少误操作等。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主次原则</w:t>
            </w:r>
          </w:p>
        </w:tc>
        <w:tc>
          <w:tcPr>
            <w:tcW w:w="5834" w:type="dxa"/>
          </w:tcPr>
          <w:p>
            <w:pPr>
              <w:rPr>
                <w:rFonts w:ascii="仿宋" w:hAnsi="仿宋" w:eastAsia="仿宋" w:cs="仿宋"/>
                <w:sz w:val="28"/>
                <w:szCs w:val="28"/>
              </w:rPr>
            </w:pPr>
            <w:r>
              <w:rPr>
                <w:rFonts w:hint="eastAsia" w:ascii="仿宋" w:hAnsi="仿宋" w:eastAsia="仿宋" w:cs="仿宋"/>
                <w:sz w:val="28"/>
                <w:szCs w:val="28"/>
              </w:rPr>
              <w:t>导航、功能操作、内容要有主次之分，越重要的一级导航越是要放在显眼重要的位置，最重要的操作在外面显示，不重要的操作放在“更多”或向下的箭头里隐藏显示，用户需要的时候鼠标悬停或点击之后才显示，重要的内容或推荐的内容与普通的内容要从样式上有所区分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直接原则</w:t>
            </w:r>
          </w:p>
        </w:tc>
        <w:tc>
          <w:tcPr>
            <w:tcW w:w="5834" w:type="dxa"/>
          </w:tcPr>
          <w:p>
            <w:pPr>
              <w:rPr>
                <w:rFonts w:ascii="仿宋" w:hAnsi="仿宋" w:eastAsia="仿宋" w:cs="仿宋"/>
                <w:sz w:val="28"/>
                <w:szCs w:val="28"/>
              </w:rPr>
            </w:pPr>
            <w:r>
              <w:rPr>
                <w:rFonts w:hint="eastAsia" w:ascii="仿宋" w:hAnsi="仿宋" w:eastAsia="仿宋" w:cs="仿宋"/>
                <w:sz w:val="28"/>
                <w:szCs w:val="28"/>
              </w:rPr>
              <w:t>能在当前页面完成的操作尽量在当前页面完成，尽量减少用户在页面之间的跳转等。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统一原则</w:t>
            </w:r>
          </w:p>
        </w:tc>
        <w:tc>
          <w:tcPr>
            <w:tcW w:w="5834" w:type="dxa"/>
          </w:tcPr>
          <w:p>
            <w:pPr>
              <w:rPr>
                <w:rFonts w:ascii="仿宋" w:hAnsi="仿宋" w:eastAsia="仿宋" w:cs="仿宋"/>
                <w:sz w:val="28"/>
                <w:szCs w:val="28"/>
              </w:rPr>
            </w:pPr>
            <w:r>
              <w:rPr>
                <w:rFonts w:hint="eastAsia" w:ascii="仿宋" w:hAnsi="仿宋" w:eastAsia="仿宋" w:cs="仿宋"/>
                <w:sz w:val="28"/>
                <w:szCs w:val="28"/>
              </w:rPr>
              <w:t xml:space="preserve">功能、内容、样式、设计风格、文字等方面保持统一，降低用户的认知难度和操作成本。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少做原则</w:t>
            </w:r>
          </w:p>
        </w:tc>
        <w:tc>
          <w:tcPr>
            <w:tcW w:w="5834" w:type="dxa"/>
          </w:tcPr>
          <w:p>
            <w:pPr>
              <w:rPr>
                <w:rFonts w:ascii="仿宋" w:hAnsi="仿宋" w:eastAsia="仿宋" w:cs="仿宋"/>
                <w:sz w:val="28"/>
                <w:szCs w:val="28"/>
              </w:rPr>
            </w:pPr>
            <w:r>
              <w:rPr>
                <w:rFonts w:hint="eastAsia" w:ascii="仿宋" w:hAnsi="仿宋" w:eastAsia="仿宋" w:cs="仿宋"/>
                <w:sz w:val="28"/>
                <w:szCs w:val="28"/>
              </w:rPr>
              <w:t>能让用户选择的就不要用户自己手动输入，比如提供选择项，或输入结果建议等，减少用户的记忆负担，根据需要，可实现用户的拖拽功能等。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反馈原则</w:t>
            </w:r>
          </w:p>
        </w:tc>
        <w:tc>
          <w:tcPr>
            <w:tcW w:w="5834" w:type="dxa"/>
          </w:tcPr>
          <w:p>
            <w:pPr>
              <w:rPr>
                <w:rFonts w:ascii="仿宋" w:hAnsi="仿宋" w:eastAsia="仿宋" w:cs="仿宋"/>
                <w:sz w:val="28"/>
                <w:szCs w:val="28"/>
              </w:rPr>
            </w:pPr>
            <w:r>
              <w:rPr>
                <w:rFonts w:hint="eastAsia" w:ascii="仿宋" w:hAnsi="仿宋" w:eastAsia="仿宋" w:cs="仿宋"/>
                <w:sz w:val="28"/>
                <w:szCs w:val="28"/>
              </w:rPr>
              <w:t xml:space="preserve"> 尽量对每个操作做到人机交互反馈，让用户清楚知道目前状态，减少疑惑，有时候还能起到引导用户操作的目的。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2" w:hRule="atLeast"/>
        </w:trPr>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对称原则</w:t>
            </w:r>
          </w:p>
        </w:tc>
        <w:tc>
          <w:tcPr>
            <w:tcW w:w="5834" w:type="dxa"/>
          </w:tcPr>
          <w:p>
            <w:pPr>
              <w:rPr>
                <w:rFonts w:ascii="仿宋" w:hAnsi="仿宋" w:eastAsia="仿宋" w:cs="仿宋"/>
                <w:sz w:val="28"/>
                <w:szCs w:val="28"/>
              </w:rPr>
            </w:pPr>
            <w:r>
              <w:rPr>
                <w:rFonts w:hint="eastAsia" w:ascii="仿宋" w:hAnsi="仿宋" w:eastAsia="仿宋" w:cs="仿宋"/>
                <w:sz w:val="28"/>
                <w:szCs w:val="28"/>
              </w:rPr>
              <w:t>原始状态----用户操作----用户取消操作----恢复到原始状态，给用户反悔的机会。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22" w:type="dxa"/>
            <w:vMerge w:val="continue"/>
          </w:tcPr>
          <w:p>
            <w:pPr>
              <w:rPr>
                <w:rFonts w:ascii="仿宋" w:hAnsi="仿宋" w:eastAsia="仿宋" w:cs="仿宋"/>
                <w:sz w:val="28"/>
                <w:szCs w:val="28"/>
              </w:rPr>
            </w:pPr>
          </w:p>
        </w:tc>
        <w:tc>
          <w:tcPr>
            <w:tcW w:w="1301" w:type="dxa"/>
          </w:tcPr>
          <w:p>
            <w:pPr>
              <w:rPr>
                <w:rFonts w:ascii="仿宋" w:hAnsi="仿宋" w:eastAsia="仿宋" w:cs="仿宋"/>
                <w:sz w:val="28"/>
                <w:szCs w:val="28"/>
              </w:rPr>
            </w:pPr>
            <w:r>
              <w:rPr>
                <w:rFonts w:hint="eastAsia" w:ascii="仿宋" w:hAnsi="仿宋" w:eastAsia="仿宋" w:cs="仿宋"/>
                <w:sz w:val="28"/>
                <w:szCs w:val="28"/>
              </w:rPr>
              <w:t>简洁原则</w:t>
            </w:r>
          </w:p>
        </w:tc>
        <w:tc>
          <w:tcPr>
            <w:tcW w:w="5834" w:type="dxa"/>
          </w:tcPr>
          <w:p>
            <w:pPr>
              <w:rPr>
                <w:rFonts w:ascii="仿宋" w:hAnsi="仿宋" w:eastAsia="仿宋" w:cs="仿宋"/>
                <w:sz w:val="28"/>
                <w:szCs w:val="28"/>
              </w:rPr>
            </w:pPr>
            <w:r>
              <w:rPr>
                <w:rFonts w:hint="eastAsia" w:ascii="仿宋" w:hAnsi="仿宋" w:eastAsia="仿宋" w:cs="仿宋"/>
                <w:sz w:val="28"/>
                <w:szCs w:val="28"/>
              </w:rPr>
              <w:t>为用户着想，文案简洁，切忌冗长啰嗦，易懂，信息传达快速，符合语言表达习惯</w:t>
            </w:r>
          </w:p>
        </w:tc>
      </w:tr>
    </w:tbl>
    <w:p>
      <w:pPr>
        <w:rPr>
          <w:rFonts w:ascii="宋体" w:hAnsi="宋体" w:eastAsia="宋体" w:cs="宋体"/>
          <w:sz w:val="28"/>
          <w:szCs w:val="28"/>
        </w:rPr>
      </w:pPr>
    </w:p>
    <w:p>
      <w:pPr>
        <w:pStyle w:val="4"/>
        <w:ind w:hanging="489"/>
        <w:rPr>
          <w:sz w:val="28"/>
          <w:szCs w:val="28"/>
        </w:rPr>
      </w:pPr>
      <w:r>
        <w:rPr>
          <w:rFonts w:hint="eastAsia"/>
          <w:sz w:val="28"/>
          <w:szCs w:val="28"/>
        </w:rPr>
        <w:t>平台接口调用</w:t>
      </w:r>
    </w:p>
    <w:p>
      <w:pPr>
        <w:rPr>
          <w:rFonts w:ascii="宋体" w:hAnsi="宋体" w:eastAsia="宋体" w:cs="宋体"/>
          <w:sz w:val="28"/>
          <w:szCs w:val="28"/>
        </w:rPr>
      </w:pPr>
    </w:p>
    <w:p>
      <w:pPr>
        <w:spacing w:line="360" w:lineRule="auto"/>
        <w:rPr>
          <w:rFonts w:ascii="宋体" w:hAnsi="宋体" w:eastAsia="宋体" w:cs="宋体"/>
          <w:sz w:val="28"/>
          <w:szCs w:val="28"/>
        </w:rPr>
      </w:pPr>
      <w:r>
        <w:rPr>
          <w:rFonts w:hint="eastAsia" w:ascii="宋体" w:hAnsi="宋体" w:eastAsia="宋体" w:cs="宋体"/>
          <w:sz w:val="28"/>
          <w:szCs w:val="28"/>
        </w:rPr>
        <w:t>1.采取REST接口，其约束条件和原则为：</w:t>
      </w:r>
    </w:p>
    <w:p>
      <w:pPr>
        <w:spacing w:line="360" w:lineRule="auto"/>
        <w:ind w:firstLine="420"/>
        <w:rPr>
          <w:rFonts w:ascii="宋体" w:hAnsi="宋体" w:eastAsia="宋体" w:cs="宋体"/>
          <w:sz w:val="28"/>
          <w:szCs w:val="28"/>
        </w:rPr>
      </w:pPr>
      <w:r>
        <w:rPr>
          <w:rFonts w:hint="eastAsia" w:ascii="宋体" w:hAnsi="宋体" w:eastAsia="宋体" w:cs="宋体"/>
          <w:sz w:val="28"/>
          <w:szCs w:val="28"/>
        </w:rPr>
        <w:t>1).资源(Resources)</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在REST中资源是整个架构或者说整个网络处理的核心。资源是指服务器上的一个文件，而在REST里资源则是指一个URL。URL即统一资源定位，在REST里这种对资源的指向性更加强烈，并且在这里资源的范畴会被无限放大而并非局限在文件本身。</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REST在形式上更加趋向API设计，而获取的资源则通过一定的形式进行统一而规范化的表达。</w:t>
      </w:r>
    </w:p>
    <w:p>
      <w:pPr>
        <w:spacing w:line="360" w:lineRule="auto"/>
        <w:ind w:firstLine="420"/>
        <w:rPr>
          <w:rFonts w:ascii="宋体" w:hAnsi="宋体" w:eastAsia="宋体" w:cs="宋体"/>
          <w:sz w:val="28"/>
          <w:szCs w:val="28"/>
        </w:rPr>
      </w:pPr>
      <w:r>
        <w:rPr>
          <w:rFonts w:hint="eastAsia" w:ascii="宋体" w:hAnsi="宋体" w:eastAsia="宋体" w:cs="宋体"/>
          <w:sz w:val="28"/>
          <w:szCs w:val="28"/>
        </w:rPr>
        <w:t>2）表现形式(Representational)</w:t>
      </w:r>
    </w:p>
    <w:p>
      <w:pPr>
        <w:spacing w:line="360" w:lineRule="auto"/>
        <w:ind w:firstLine="420"/>
        <w:rPr>
          <w:rFonts w:ascii="宋体" w:hAnsi="宋体" w:eastAsia="宋体" w:cs="宋体"/>
          <w:sz w:val="28"/>
          <w:szCs w:val="28"/>
        </w:rPr>
      </w:pPr>
      <w:r>
        <w:rPr>
          <w:rFonts w:hint="eastAsia" w:ascii="仿宋" w:hAnsi="仿宋" w:eastAsia="仿宋" w:cs="仿宋"/>
          <w:sz w:val="28"/>
          <w:szCs w:val="28"/>
        </w:rPr>
        <w:t>在REST中表现形式作为对资源请求的一个结果的呈现，服务器会给客户端返回什么形式的信息，这一点取决于服务器响应报文中相关头部字段，而对REST来讲，它通常会采用XML或者JSON来告诉请求者请求的结果，因为JSON相比XML所含的冗余信息较少，所以目前更加倾向于或者说流行使用JSON作为请求结果的表现形式。</w:t>
      </w:r>
    </w:p>
    <w:p>
      <w:pPr>
        <w:spacing w:line="360" w:lineRule="auto"/>
        <w:ind w:firstLine="420"/>
        <w:rPr>
          <w:rFonts w:ascii="宋体" w:hAnsi="宋体" w:eastAsia="宋体" w:cs="宋体"/>
          <w:sz w:val="28"/>
          <w:szCs w:val="28"/>
        </w:rPr>
      </w:pPr>
      <w:r>
        <w:rPr>
          <w:rFonts w:hint="eastAsia" w:ascii="宋体" w:hAnsi="宋体" w:eastAsia="宋体" w:cs="宋体"/>
          <w:sz w:val="28"/>
          <w:szCs w:val="28"/>
        </w:rPr>
        <w:t>3）状态变化(State Transfer)</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在REST中，状态变化更多是指HTTP中的GET、POST、DELETE等动词实现。</w:t>
      </w:r>
    </w:p>
    <w:p>
      <w:pPr>
        <w:spacing w:line="360" w:lineRule="auto"/>
        <w:ind w:firstLine="420"/>
        <w:rPr>
          <w:rFonts w:ascii="宋体" w:hAnsi="宋体" w:eastAsia="宋体" w:cs="宋体"/>
          <w:sz w:val="28"/>
          <w:szCs w:val="28"/>
        </w:rPr>
      </w:pPr>
      <w:r>
        <w:rPr>
          <w:rFonts w:hint="eastAsia" w:ascii="仿宋" w:hAnsi="仿宋" w:eastAsia="仿宋" w:cs="仿宋"/>
          <w:sz w:val="28"/>
          <w:szCs w:val="28"/>
        </w:rPr>
        <w:t>除此之外，REST基于HTTP协议，所以HTTP协议中的状态码对它来讲同样适用，例如最常用的200表示成功、500表示服务器内部错误、404表示无法找到请求资源等等。</w:t>
      </w:r>
    </w:p>
    <w:p>
      <w:pPr>
        <w:spacing w:line="360" w:lineRule="auto"/>
        <w:rPr>
          <w:rFonts w:ascii="宋体" w:hAnsi="宋体" w:eastAsia="宋体" w:cs="宋体"/>
          <w:sz w:val="28"/>
          <w:szCs w:val="28"/>
        </w:rPr>
      </w:pPr>
      <w:r>
        <w:rPr>
          <w:rFonts w:hint="eastAsia" w:ascii="宋体" w:hAnsi="宋体" w:eastAsia="宋体" w:cs="宋体"/>
          <w:sz w:val="28"/>
          <w:szCs w:val="28"/>
        </w:rPr>
        <w:t>2.采取Remoting</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在Remoting中是通过通道（channel）来实现两个应用程序和域之间对象的通信的。首先，客户端通过Remoting，访问通道以获得服务端对象，再通过代理解析为客户端对象。这就提供一种可能性，即以服务的方式来发布服务器对象。远程对象代码可以运行在服务器上（如服务器激活的对象和客户端激活的对象），然后客户端再通过Remoting连接服务器，获得该服务对象并通过序列化在客户端运行。</w:t>
      </w:r>
    </w:p>
    <w:p>
      <w:pPr>
        <w:spacing w:line="360" w:lineRule="auto"/>
        <w:ind w:firstLine="420"/>
        <w:rPr>
          <w:rFonts w:ascii="宋体" w:hAnsi="宋体" w:eastAsia="宋体" w:cs="宋体"/>
          <w:sz w:val="28"/>
          <w:szCs w:val="28"/>
        </w:rPr>
      </w:pPr>
      <w:r>
        <w:rPr>
          <w:rFonts w:hint="eastAsia" w:ascii="仿宋" w:hAnsi="仿宋" w:eastAsia="仿宋" w:cs="仿宋"/>
          <w:sz w:val="28"/>
          <w:szCs w:val="28"/>
        </w:rPr>
        <w:t>在Remoting中，对于要传递的对象，设计者除了需要了解通道的类型和端口号之外，无需再了解数据包的格式。这既保证了客户端和服务器端有关对象的松散耦合，同时也优化了通信的性能。</w:t>
      </w:r>
    </w:p>
    <w:p>
      <w:pPr>
        <w:pStyle w:val="4"/>
        <w:ind w:hanging="489"/>
        <w:rPr>
          <w:rFonts w:ascii="宋体" w:hAnsi="宋体" w:eastAsia="宋体" w:cs="宋体"/>
          <w:sz w:val="28"/>
          <w:szCs w:val="28"/>
        </w:rPr>
      </w:pPr>
      <w:r>
        <w:rPr>
          <w:rFonts w:hint="eastAsia" w:ascii="宋体" w:hAnsi="宋体" w:eastAsia="宋体" w:cs="宋体"/>
          <w:sz w:val="28"/>
          <w:szCs w:val="28"/>
        </w:rPr>
        <w:t>业务需求解决方案</w:t>
      </w:r>
    </w:p>
    <w:p>
      <w:pPr>
        <w:numPr>
          <w:ilvl w:val="0"/>
          <w:numId w:val="76"/>
        </w:numPr>
        <w:spacing w:line="360" w:lineRule="auto"/>
        <w:ind w:firstLine="420"/>
        <w:rPr>
          <w:rFonts w:ascii="宋体" w:hAnsi="宋体" w:eastAsia="宋体" w:cs="宋体"/>
          <w:sz w:val="28"/>
          <w:szCs w:val="28"/>
        </w:rPr>
      </w:pPr>
      <w:r>
        <w:rPr>
          <w:rFonts w:hint="eastAsia" w:ascii="宋体" w:hAnsi="宋体" w:eastAsia="宋体" w:cs="宋体"/>
          <w:sz w:val="28"/>
          <w:szCs w:val="28"/>
        </w:rPr>
        <w:t>社保网站抓取方案</w:t>
      </w:r>
    </w:p>
    <w:p>
      <w:pPr>
        <w:spacing w:line="360" w:lineRule="auto"/>
        <w:ind w:firstLine="420"/>
        <w:rPr>
          <w:rFonts w:ascii="宋体" w:hAnsi="宋体" w:eastAsia="宋体" w:cs="宋体"/>
          <w:sz w:val="28"/>
          <w:szCs w:val="28"/>
        </w:rPr>
      </w:pPr>
      <w:r>
        <w:rPr>
          <w:rFonts w:hint="eastAsia" w:ascii="宋体" w:hAnsi="宋体" w:eastAsia="宋体" w:cs="宋体"/>
          <w:sz w:val="28"/>
          <w:szCs w:val="28"/>
        </w:rPr>
        <w:t>方案一：</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1）登录查询：</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社保查询需要登录进行查询。</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任务种子添加了一个表单信息属性。针对源码采集和浏览器采集，表单信息属性的内容有所区别。</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2)源码采集：</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表单信息中的url具有post提交的样式，厦门社保是源码登录。</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厦门社保表单信息内容：</w:t>
      </w:r>
    </w:p>
    <w:p>
      <w:pPr>
        <w:rPr>
          <w:rFonts w:ascii="宋体" w:hAnsi="宋体" w:eastAsia="宋体" w:cs="宋体"/>
          <w:sz w:val="28"/>
          <w:szCs w:val="28"/>
        </w:rPr>
      </w:pPr>
    </w:p>
    <w:p>
      <w:pPr>
        <w:rPr>
          <w:rFonts w:ascii="宋体" w:hAnsi="宋体" w:eastAsia="宋体" w:cs="宋体"/>
          <w:sz w:val="28"/>
          <w:szCs w:val="28"/>
        </w:rPr>
      </w:pPr>
      <w:r>
        <w:rPr>
          <w:rFonts w:hint="eastAsia" w:ascii="宋体" w:hAnsi="宋体" w:eastAsia="宋体" w:cs="宋体"/>
          <w:sz w:val="28"/>
          <w:szCs w:val="28"/>
        </w:rPr>
        <w:drawing>
          <wp:inline distT="0" distB="0" distL="114300" distR="114300">
            <wp:extent cx="5039995" cy="1379855"/>
            <wp:effectExtent l="0" t="0" r="8255" b="10795"/>
            <wp:docPr id="3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22"/>
                    <pic:cNvPicPr>
                      <a:picLocks noChangeAspect="1"/>
                    </pic:cNvPicPr>
                  </pic:nvPicPr>
                  <pic:blipFill>
                    <a:blip r:embed="rId161"/>
                    <a:stretch>
                      <a:fillRect/>
                    </a:stretch>
                  </pic:blipFill>
                  <pic:spPr>
                    <a:xfrm>
                      <a:off x="0" y="0"/>
                      <a:ext cx="5039995" cy="1379855"/>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3-3-19-1 厦门社保表单信息</w:t>
      </w:r>
    </w:p>
    <w:p>
      <w:pPr>
        <w:ind w:firstLine="420"/>
        <w:rPr>
          <w:rFonts w:ascii="宋体" w:hAnsi="宋体" w:eastAsia="宋体" w:cs="宋体"/>
          <w:sz w:val="28"/>
          <w:szCs w:val="28"/>
        </w:rPr>
      </w:pPr>
      <w:r>
        <w:rPr>
          <w:rFonts w:hint="eastAsia" w:ascii="宋体" w:hAnsi="宋体" w:eastAsia="宋体" w:cs="宋体"/>
          <w:sz w:val="28"/>
          <w:szCs w:val="28"/>
        </w:rPr>
        <w:t>3)表单内容解析：</w:t>
      </w:r>
    </w:p>
    <w:p>
      <w:pPr>
        <w:ind w:firstLine="420"/>
        <w:rPr>
          <w:rFonts w:ascii="仿宋" w:hAnsi="仿宋" w:eastAsia="仿宋" w:cs="仿宋"/>
          <w:sz w:val="28"/>
          <w:szCs w:val="28"/>
        </w:rPr>
      </w:pPr>
      <w:r>
        <w:rPr>
          <w:rFonts w:hint="eastAsia" w:ascii="仿宋" w:hAnsi="仿宋" w:eastAsia="仿宋" w:cs="仿宋"/>
          <w:sz w:val="28"/>
          <w:szCs w:val="28"/>
        </w:rPr>
        <w:t>=["id0000":"522124197806210413", "userpwd":"a123456", "validateCode":"#"]{"账号":</w:t>
      </w:r>
    </w:p>
    <w:p>
      <w:pPr>
        <w:ind w:firstLine="420"/>
        <w:rPr>
          <w:rFonts w:ascii="仿宋" w:hAnsi="仿宋" w:eastAsia="仿宋" w:cs="仿宋"/>
          <w:sz w:val="28"/>
          <w:szCs w:val="28"/>
        </w:rPr>
      </w:pPr>
      <w:r>
        <w:rPr>
          <w:rFonts w:hint="eastAsia" w:ascii="仿宋" w:hAnsi="仿宋" w:eastAsia="仿宋" w:cs="仿宋"/>
          <w:sz w:val="28"/>
          <w:szCs w:val="28"/>
        </w:rPr>
        <w:t>"522124197806210413"}https://app.xmhrss.gov.cn/login_dowith.xhtml。</w:t>
      </w:r>
    </w:p>
    <w:p>
      <w:pPr>
        <w:ind w:firstLine="420"/>
        <w:rPr>
          <w:rFonts w:ascii="仿宋" w:hAnsi="仿宋" w:eastAsia="仿宋" w:cs="仿宋"/>
          <w:sz w:val="28"/>
          <w:szCs w:val="28"/>
        </w:rPr>
      </w:pPr>
      <w:r>
        <w:rPr>
          <w:rFonts w:hint="eastAsia" w:ascii="仿宋" w:hAnsi="仿宋" w:eastAsia="仿宋" w:cs="仿宋"/>
          <w:sz w:val="28"/>
          <w:szCs w:val="28"/>
        </w:rPr>
        <w:t>“=”号表示只会生成一条url。</w:t>
      </w:r>
    </w:p>
    <w:p>
      <w:pPr>
        <w:ind w:firstLine="420"/>
        <w:rPr>
          <w:rFonts w:ascii="仿宋" w:hAnsi="仿宋" w:eastAsia="仿宋" w:cs="仿宋"/>
          <w:sz w:val="28"/>
          <w:szCs w:val="28"/>
        </w:rPr>
      </w:pPr>
      <w:r>
        <w:rPr>
          <w:rFonts w:hint="eastAsia" w:ascii="仿宋" w:hAnsi="仿宋" w:eastAsia="仿宋" w:cs="仿宋"/>
          <w:sz w:val="28"/>
          <w:szCs w:val="28"/>
        </w:rPr>
        <w:t>中括号括起来的部分["id0000":"522124197806210413", "userpwd":"a123456", "validateCode":"#"]是表单提交的内容。</w:t>
      </w:r>
    </w:p>
    <w:p>
      <w:pPr>
        <w:ind w:firstLine="420"/>
        <w:rPr>
          <w:rFonts w:ascii="仿宋" w:hAnsi="仿宋" w:eastAsia="仿宋" w:cs="仿宋"/>
          <w:sz w:val="28"/>
          <w:szCs w:val="28"/>
        </w:rPr>
      </w:pPr>
      <w:r>
        <w:rPr>
          <w:rFonts w:hint="eastAsia" w:ascii="仿宋" w:hAnsi="仿宋" w:eastAsia="仿宋" w:cs="仿宋"/>
          <w:sz w:val="28"/>
          <w:szCs w:val="28"/>
        </w:rPr>
        <w:t>大括号括起来的部分{"账号":"522124197806210413"}代表属性字段，会添加到数据结果中要来标识一条采集结果。</w:t>
      </w:r>
    </w:p>
    <w:p>
      <w:pPr>
        <w:ind w:firstLine="420"/>
        <w:rPr>
          <w:rFonts w:ascii="仿宋" w:hAnsi="仿宋" w:eastAsia="仿宋" w:cs="仿宋"/>
          <w:sz w:val="28"/>
          <w:szCs w:val="28"/>
        </w:rPr>
      </w:pPr>
      <w:r>
        <w:rPr>
          <w:rFonts w:hint="eastAsia" w:ascii="仿宋" w:hAnsi="仿宋" w:eastAsia="仿宋" w:cs="仿宋"/>
          <w:sz w:val="28"/>
          <w:szCs w:val="28"/>
        </w:rPr>
        <w:t>最终采集器解析完后的url为：</w:t>
      </w:r>
    </w:p>
    <w:p>
      <w:pPr>
        <w:ind w:firstLine="420"/>
        <w:rPr>
          <w:rFonts w:ascii="仿宋" w:hAnsi="仿宋" w:eastAsia="仿宋" w:cs="仿宋"/>
          <w:sz w:val="28"/>
          <w:szCs w:val="28"/>
        </w:rPr>
      </w:pPr>
      <w:r>
        <w:fldChar w:fldCharType="begin"/>
      </w:r>
      <w:r>
        <w:instrText xml:space="preserve"> HYPERLINK "https://app.xmhrss.gov.cn/login_dowith.xhtml?id0000=522124197806210413&amp;userpwd=a123456&amp;validateCode=" </w:instrText>
      </w:r>
      <w:r>
        <w:fldChar w:fldCharType="separate"/>
      </w:r>
      <w:r>
        <w:rPr>
          <w:rFonts w:hint="eastAsia" w:ascii="仿宋" w:hAnsi="仿宋" w:eastAsia="仿宋" w:cs="仿宋"/>
          <w:sz w:val="28"/>
          <w:szCs w:val="28"/>
        </w:rPr>
        <w:t>https://app.xmhrss.gov.cn/login_dowith.xhtml?id0000=522124197806210413&amp;userpwd=a123456&amp;validateCode=#</w:t>
      </w:r>
      <w:r>
        <w:rPr>
          <w:rFonts w:hint="eastAsia" w:ascii="仿宋" w:hAnsi="仿宋" w:eastAsia="仿宋" w:cs="仿宋"/>
          <w:sz w:val="28"/>
          <w:szCs w:val="28"/>
        </w:rPr>
        <w:fldChar w:fldCharType="end"/>
      </w:r>
    </w:p>
    <w:p>
      <w:pPr>
        <w:ind w:firstLine="420"/>
        <w:rPr>
          <w:rFonts w:ascii="仿宋" w:hAnsi="仿宋" w:eastAsia="仿宋" w:cs="仿宋"/>
          <w:sz w:val="28"/>
          <w:szCs w:val="28"/>
        </w:rPr>
      </w:pPr>
      <w:r>
        <w:rPr>
          <w:rFonts w:hint="eastAsia" w:ascii="仿宋" w:hAnsi="仿宋" w:eastAsia="仿宋" w:cs="仿宋"/>
          <w:sz w:val="28"/>
          <w:szCs w:val="28"/>
        </w:rPr>
        <w:t>注意这里的“#”号，这是一个占位符，采集器会用识别的验证码替换“#”号。</w:t>
      </w:r>
    </w:p>
    <w:p>
      <w:pPr>
        <w:ind w:firstLine="420"/>
        <w:rPr>
          <w:rFonts w:ascii="仿宋" w:hAnsi="仿宋" w:eastAsia="仿宋" w:cs="仿宋"/>
          <w:sz w:val="28"/>
          <w:szCs w:val="28"/>
        </w:rPr>
      </w:pPr>
      <w:r>
        <w:rPr>
          <w:rFonts w:hint="eastAsia" w:ascii="仿宋" w:hAnsi="仿宋" w:eastAsia="仿宋" w:cs="仿宋"/>
          <w:sz w:val="28"/>
          <w:szCs w:val="28"/>
        </w:rPr>
        <w:t>浏览器采集：</w:t>
      </w:r>
    </w:p>
    <w:p>
      <w:pPr>
        <w:ind w:firstLine="420"/>
        <w:rPr>
          <w:rFonts w:ascii="仿宋" w:hAnsi="仿宋" w:eastAsia="仿宋" w:cs="仿宋"/>
          <w:sz w:val="28"/>
          <w:szCs w:val="28"/>
        </w:rPr>
      </w:pPr>
      <w:r>
        <w:rPr>
          <w:rFonts w:hint="eastAsia" w:ascii="仿宋" w:hAnsi="仿宋" w:eastAsia="仿宋" w:cs="仿宋"/>
          <w:sz w:val="28"/>
          <w:szCs w:val="28"/>
        </w:rPr>
        <w:t>模拟用户登录的过程，填写表单字段，点击提交按钮。</w:t>
      </w:r>
    </w:p>
    <w:p>
      <w:pPr>
        <w:ind w:firstLine="420"/>
        <w:rPr>
          <w:rFonts w:ascii="仿宋" w:hAnsi="仿宋" w:eastAsia="仿宋" w:cs="仿宋"/>
          <w:sz w:val="28"/>
          <w:szCs w:val="28"/>
        </w:rPr>
      </w:pPr>
      <w:r>
        <w:rPr>
          <w:rFonts w:hint="eastAsia" w:ascii="仿宋" w:hAnsi="仿宋" w:eastAsia="仿宋" w:cs="仿宋"/>
          <w:sz w:val="28"/>
          <w:szCs w:val="28"/>
        </w:rPr>
        <w:t>成都社保是浏览器登录采集。</w:t>
      </w:r>
    </w:p>
    <w:p>
      <w:pPr>
        <w:ind w:firstLine="560" w:firstLineChars="200"/>
        <w:rPr>
          <w:rFonts w:ascii="宋体" w:hAnsi="宋体" w:eastAsia="宋体" w:cs="宋体"/>
          <w:sz w:val="28"/>
          <w:szCs w:val="28"/>
        </w:rPr>
      </w:pPr>
      <w:r>
        <w:rPr>
          <w:rFonts w:hint="eastAsia" w:ascii="宋体" w:hAnsi="宋体" w:eastAsia="宋体" w:cs="宋体"/>
          <w:sz w:val="28"/>
          <w:szCs w:val="28"/>
        </w:rPr>
        <w:drawing>
          <wp:inline distT="0" distB="0" distL="114300" distR="114300">
            <wp:extent cx="5039995" cy="489585"/>
            <wp:effectExtent l="0" t="0" r="8255" b="5715"/>
            <wp:docPr id="3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3"/>
                    <pic:cNvPicPr>
                      <a:picLocks noChangeAspect="1"/>
                    </pic:cNvPicPr>
                  </pic:nvPicPr>
                  <pic:blipFill>
                    <a:blip r:embed="rId162"/>
                    <a:stretch>
                      <a:fillRect/>
                    </a:stretch>
                  </pic:blipFill>
                  <pic:spPr>
                    <a:xfrm>
                      <a:off x="0" y="0"/>
                      <a:ext cx="5039995" cy="489585"/>
                    </a:xfrm>
                    <a:prstGeom prst="rect">
                      <a:avLst/>
                    </a:prstGeom>
                    <a:noFill/>
                    <a:ln w="9525">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3-3-19-2 成都社保表单信息</w:t>
      </w:r>
    </w:p>
    <w:p>
      <w:pPr>
        <w:ind w:firstLine="560" w:firstLineChars="200"/>
        <w:rPr>
          <w:rFonts w:ascii="宋体" w:hAnsi="宋体" w:eastAsia="宋体" w:cs="宋体"/>
          <w:sz w:val="28"/>
          <w:szCs w:val="28"/>
        </w:rPr>
      </w:pPr>
      <w:r>
        <w:rPr>
          <w:rFonts w:hint="eastAsia" w:ascii="宋体" w:hAnsi="宋体" w:eastAsia="宋体" w:cs="宋体"/>
          <w:sz w:val="28"/>
          <w:szCs w:val="28"/>
        </w:rPr>
        <w:t>4)表单内容解析：</w:t>
      </w:r>
    </w:p>
    <w:p>
      <w:pPr>
        <w:ind w:firstLine="420"/>
        <w:rPr>
          <w:rFonts w:ascii="仿宋" w:hAnsi="仿宋" w:eastAsia="仿宋" w:cs="仿宋"/>
          <w:sz w:val="28"/>
          <w:szCs w:val="28"/>
        </w:rPr>
      </w:pPr>
      <w:r>
        <w:rPr>
          <w:rFonts w:hint="eastAsia" w:ascii="仿宋" w:hAnsi="仿宋" w:eastAsia="仿宋" w:cs="仿宋"/>
          <w:sz w:val="28"/>
          <w:szCs w:val="28"/>
        </w:rPr>
        <w:t xml:space="preserve">={"#div2 .w-1000:nth-of-type(2) input[0]" : </w:t>
      </w:r>
    </w:p>
    <w:p>
      <w:pPr>
        <w:ind w:firstLine="420"/>
        <w:rPr>
          <w:rFonts w:ascii="仿宋" w:hAnsi="仿宋" w:eastAsia="仿宋" w:cs="仿宋"/>
          <w:sz w:val="28"/>
          <w:szCs w:val="28"/>
        </w:rPr>
      </w:pPr>
      <w:r>
        <w:rPr>
          <w:rFonts w:hint="eastAsia" w:ascii="仿宋" w:hAnsi="仿宋" w:eastAsia="仿宋" w:cs="仿宋"/>
          <w:sz w:val="28"/>
          <w:szCs w:val="28"/>
        </w:rPr>
        <w:t>"023088231", "#div2 .w-1000:nth-of-type(2) input[1]" : "12061670", "#div2 .w-1000:nth-of-type(2) input[2]" : "#"}。</w:t>
      </w:r>
    </w:p>
    <w:p>
      <w:pPr>
        <w:ind w:firstLine="420"/>
        <w:rPr>
          <w:rFonts w:ascii="仿宋" w:hAnsi="仿宋" w:eastAsia="仿宋" w:cs="仿宋"/>
          <w:sz w:val="28"/>
          <w:szCs w:val="28"/>
        </w:rPr>
      </w:pPr>
      <w:r>
        <w:rPr>
          <w:rFonts w:hint="eastAsia" w:ascii="仿宋" w:hAnsi="仿宋" w:eastAsia="仿宋" w:cs="仿宋"/>
          <w:sz w:val="28"/>
          <w:szCs w:val="28"/>
        </w:rPr>
        <w:t>大括号的内容是json数据格式，key是表单输入框选择器，value是要输入的内容。</w:t>
      </w:r>
    </w:p>
    <w:p>
      <w:pPr>
        <w:ind w:firstLine="420"/>
        <w:rPr>
          <w:rFonts w:ascii="仿宋" w:hAnsi="仿宋" w:eastAsia="仿宋" w:cs="仿宋"/>
          <w:sz w:val="28"/>
          <w:szCs w:val="28"/>
        </w:rPr>
      </w:pPr>
      <w:r>
        <w:rPr>
          <w:rFonts w:hint="eastAsia" w:ascii="仿宋" w:hAnsi="仿宋" w:eastAsia="仿宋" w:cs="仿宋"/>
          <w:sz w:val="28"/>
          <w:szCs w:val="28"/>
        </w:rPr>
        <w:t>例如："#div2 .w-1000:nth-of-type(2) input[0]" : "023088231"，程序会先定位到"#div2 .w-1000:nth-of-type(2) input[0]" 输入框，再将"023088231"输入其中。</w:t>
      </w:r>
    </w:p>
    <w:p>
      <w:pPr>
        <w:ind w:firstLine="420"/>
        <w:rPr>
          <w:rFonts w:ascii="仿宋" w:hAnsi="仿宋" w:eastAsia="仿宋" w:cs="仿宋"/>
          <w:sz w:val="28"/>
          <w:szCs w:val="28"/>
        </w:rPr>
      </w:pPr>
      <w:r>
        <w:rPr>
          <w:rFonts w:hint="eastAsia" w:ascii="仿宋" w:hAnsi="仿宋" w:eastAsia="仿宋" w:cs="仿宋"/>
          <w:sz w:val="28"/>
          <w:szCs w:val="28"/>
        </w:rPr>
        <w:t>同样需要注意"#div2 .w-1000:nth-of-type(2) input[2]" : "#"这里的“#”号是占位符，程序会用识别的验证码替换。</w:t>
      </w:r>
    </w:p>
    <w:p>
      <w:pPr>
        <w:ind w:firstLine="560" w:firstLineChars="200"/>
        <w:rPr>
          <w:rFonts w:ascii="宋体" w:hAnsi="宋体" w:eastAsia="宋体" w:cs="宋体"/>
          <w:sz w:val="28"/>
          <w:szCs w:val="28"/>
        </w:rPr>
      </w:pPr>
    </w:p>
    <w:p>
      <w:pPr>
        <w:ind w:firstLine="560" w:firstLineChars="200"/>
        <w:jc w:val="center"/>
        <w:rPr>
          <w:rFonts w:ascii="宋体" w:hAnsi="宋体" w:eastAsia="宋体" w:cs="宋体"/>
          <w:sz w:val="28"/>
          <w:szCs w:val="28"/>
        </w:rPr>
      </w:pPr>
      <w:r>
        <w:rPr>
          <w:rFonts w:hint="eastAsia" w:ascii="宋体" w:hAnsi="宋体" w:eastAsia="宋体" w:cs="宋体"/>
          <w:sz w:val="28"/>
          <w:szCs w:val="28"/>
        </w:rPr>
        <w:drawing>
          <wp:inline distT="0" distB="0" distL="114300" distR="114300">
            <wp:extent cx="4790440" cy="5029200"/>
            <wp:effectExtent l="0" t="0" r="10160" b="0"/>
            <wp:docPr id="34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4"/>
                    <pic:cNvPicPr>
                      <a:picLocks noChangeAspect="1"/>
                    </pic:cNvPicPr>
                  </pic:nvPicPr>
                  <pic:blipFill>
                    <a:blip r:embed="rId163"/>
                    <a:stretch>
                      <a:fillRect/>
                    </a:stretch>
                  </pic:blipFill>
                  <pic:spPr>
                    <a:xfrm>
                      <a:off x="0" y="0"/>
                      <a:ext cx="4790440" cy="5029200"/>
                    </a:xfrm>
                    <a:prstGeom prst="rect">
                      <a:avLst/>
                    </a:prstGeom>
                    <a:noFill/>
                    <a:ln w="9525">
                      <a:noFill/>
                    </a:ln>
                  </pic:spPr>
                </pic:pic>
              </a:graphicData>
            </a:graphic>
          </wp:inline>
        </w:drawing>
      </w:r>
    </w:p>
    <w:p>
      <w:pPr>
        <w:ind w:firstLine="420"/>
        <w:jc w:val="center"/>
        <w:rPr>
          <w:rFonts w:ascii="仿宋" w:hAnsi="仿宋" w:eastAsia="仿宋" w:cs="仿宋"/>
          <w:sz w:val="28"/>
          <w:szCs w:val="28"/>
        </w:rPr>
      </w:pPr>
      <w:r>
        <w:rPr>
          <w:rFonts w:hint="eastAsia" w:ascii="仿宋" w:hAnsi="仿宋" w:eastAsia="仿宋" w:cs="仿宋"/>
          <w:sz w:val="28"/>
          <w:szCs w:val="28"/>
        </w:rPr>
        <w:t>图3-3-19-3 厦门社保登录功能采集配置</w:t>
      </w:r>
    </w:p>
    <w:p>
      <w:pPr>
        <w:ind w:firstLine="560" w:firstLineChars="200"/>
        <w:jc w:val="center"/>
        <w:rPr>
          <w:rFonts w:ascii="宋体" w:hAnsi="宋体" w:eastAsia="宋体" w:cs="宋体"/>
          <w:sz w:val="28"/>
          <w:szCs w:val="28"/>
        </w:rPr>
      </w:pPr>
    </w:p>
    <w:p>
      <w:pPr>
        <w:ind w:firstLine="560" w:firstLineChars="200"/>
        <w:rPr>
          <w:rFonts w:ascii="宋体" w:hAnsi="宋体" w:eastAsia="宋体" w:cs="宋体"/>
          <w:sz w:val="28"/>
          <w:szCs w:val="28"/>
        </w:rPr>
      </w:pP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图3-3-19-3是厦门社保登录功能的采集配置。</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起始页验证码抽取表达式：定位登录首页的验证码。（针对浏览器登录采集）</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弹出页验证码抽取表达式：定位弹出页验证码。（针对浏览器登录采集）</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刷新验证码js：验证码识别错误后的刷新方式。（针对浏览器登录采集）</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提交按钮抽取表达式：定位页面中的提交按钮。（针对浏览器登录采集）</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起始页验证码url：登录首页的验证码url。（针对源码登录采集）</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弹出页验证码url：弹出页面的验证码url。（针对源码登录采集）</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还有两个关键的字段：</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验证码识别程序：这个地方输入要采用的验证码识别程序。针对不同的验证码，有对应的验证码识别程序</w:t>
      </w:r>
    </w:p>
    <w:p>
      <w:pPr>
        <w:spacing w:line="360" w:lineRule="auto"/>
        <w:ind w:firstLine="420"/>
        <w:rPr>
          <w:rFonts w:ascii="宋体" w:hAnsi="宋体" w:eastAsia="宋体" w:cs="宋体"/>
          <w:sz w:val="28"/>
          <w:szCs w:val="28"/>
        </w:rPr>
      </w:pPr>
      <w:r>
        <w:rPr>
          <w:rFonts w:hint="eastAsia" w:ascii="仿宋" w:hAnsi="仿宋" w:eastAsia="仿宋" w:cs="仿宋"/>
          <w:sz w:val="28"/>
          <w:szCs w:val="28"/>
        </w:rPr>
        <w:t>登录失败标识：用户登录失败返回的字段信息。用来判断是否登录成功。</w:t>
      </w:r>
    </w:p>
    <w:p>
      <w:pPr>
        <w:spacing w:line="360" w:lineRule="auto"/>
        <w:ind w:firstLine="420"/>
        <w:rPr>
          <w:rFonts w:ascii="宋体" w:hAnsi="宋体" w:eastAsia="宋体" w:cs="宋体"/>
          <w:sz w:val="28"/>
          <w:szCs w:val="28"/>
        </w:rPr>
      </w:pPr>
      <w:r>
        <w:rPr>
          <w:rFonts w:hint="eastAsia" w:ascii="宋体" w:hAnsi="宋体" w:eastAsia="宋体" w:cs="宋体"/>
          <w:sz w:val="28"/>
          <w:szCs w:val="28"/>
        </w:rPr>
        <w:t>方案二：</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通过中信银行app获取相关信息到业务系统。</w:t>
      </w:r>
    </w:p>
    <w:p>
      <w:pPr>
        <w:ind w:firstLine="560" w:firstLineChars="200"/>
        <w:rPr>
          <w:rFonts w:ascii="宋体" w:hAnsi="宋体" w:eastAsia="宋体" w:cs="宋体"/>
          <w:sz w:val="28"/>
          <w:szCs w:val="28"/>
        </w:rPr>
      </w:pPr>
      <w:r>
        <w:rPr>
          <w:rFonts w:ascii="宋体" w:hAnsi="宋体" w:eastAsia="宋体" w:cs="宋体"/>
          <w:sz w:val="28"/>
          <w:szCs w:val="28"/>
        </w:rPr>
        <w:pict>
          <v:shape id="_x0000_i1027" o:spt="75" type="#_x0000_t75" style="height:234pt;width:297pt;" filled="f" o:preferrelative="t" stroked="f" coordsize="21600,21600">
            <v:path/>
            <v:fill on="f" focussize="0,0"/>
            <v:stroke on="f" joinstyle="miter"/>
            <v:imagedata r:id="rId164" o:title=""/>
            <o:lock v:ext="edit" aspectratio="f"/>
            <w10:wrap type="none"/>
            <w10:anchorlock/>
          </v:shape>
        </w:pict>
      </w:r>
    </w:p>
    <w:p>
      <w:pPr>
        <w:ind w:firstLine="560" w:firstLineChars="200"/>
        <w:jc w:val="center"/>
        <w:rPr>
          <w:rFonts w:ascii="仿宋" w:hAnsi="仿宋" w:eastAsia="仿宋" w:cs="仿宋"/>
          <w:sz w:val="28"/>
          <w:szCs w:val="28"/>
        </w:rPr>
      </w:pPr>
      <w:r>
        <w:rPr>
          <w:rFonts w:hint="eastAsia" w:ascii="仿宋" w:hAnsi="仿宋" w:eastAsia="仿宋" w:cs="仿宋"/>
          <w:sz w:val="28"/>
          <w:szCs w:val="28"/>
        </w:rPr>
        <w:t>图3-3-19-4 社保方案二采集方案图</w:t>
      </w:r>
    </w:p>
    <w:p>
      <w:pPr>
        <w:ind w:firstLine="560" w:firstLineChars="200"/>
        <w:jc w:val="center"/>
        <w:rPr>
          <w:rFonts w:ascii="宋体" w:hAnsi="宋体" w:eastAsia="宋体" w:cs="宋体"/>
          <w:sz w:val="28"/>
          <w:szCs w:val="28"/>
        </w:rPr>
      </w:pPr>
    </w:p>
    <w:p>
      <w:pPr>
        <w:ind w:firstLine="560" w:firstLineChars="200"/>
        <w:rPr>
          <w:rFonts w:ascii="宋体" w:hAnsi="宋体" w:eastAsia="宋体" w:cs="宋体"/>
          <w:sz w:val="28"/>
          <w:szCs w:val="28"/>
        </w:rPr>
      </w:pPr>
    </w:p>
    <w:p>
      <w:pPr>
        <w:spacing w:line="360" w:lineRule="auto"/>
        <w:ind w:firstLine="420"/>
        <w:rPr>
          <w:rFonts w:ascii="仿宋" w:hAnsi="仿宋" w:eastAsia="仿宋" w:cs="仿宋"/>
          <w:sz w:val="28"/>
          <w:szCs w:val="28"/>
        </w:rPr>
      </w:pPr>
      <w:r>
        <w:rPr>
          <w:rFonts w:hint="eastAsia" w:ascii="仿宋" w:hAnsi="仿宋" w:eastAsia="仿宋" w:cs="仿宋"/>
          <w:sz w:val="28"/>
          <w:szCs w:val="28"/>
        </w:rPr>
        <w:t>用户登录中信app(手机或者平板)，提取信息（截图、信息抽取，结构化）到业务服务器，业务服务器存储一份发送到爬虫。</w:t>
      </w:r>
    </w:p>
    <w:p>
      <w:pPr>
        <w:spacing w:line="360" w:lineRule="auto"/>
        <w:ind w:firstLine="560" w:firstLineChars="200"/>
        <w:rPr>
          <w:rFonts w:ascii="宋体" w:hAnsi="宋体" w:eastAsia="宋体" w:cs="宋体"/>
          <w:sz w:val="28"/>
          <w:szCs w:val="28"/>
        </w:rPr>
      </w:pPr>
    </w:p>
    <w:p>
      <w:pPr>
        <w:numPr>
          <w:ilvl w:val="0"/>
          <w:numId w:val="76"/>
        </w:numPr>
        <w:spacing w:line="360" w:lineRule="auto"/>
        <w:ind w:firstLine="420"/>
        <w:rPr>
          <w:rFonts w:ascii="宋体" w:hAnsi="宋体" w:eastAsia="宋体" w:cs="宋体"/>
          <w:sz w:val="28"/>
          <w:szCs w:val="28"/>
        </w:rPr>
      </w:pPr>
      <w:r>
        <w:rPr>
          <w:rFonts w:hint="eastAsia" w:ascii="宋体" w:hAnsi="宋体" w:eastAsia="宋体" w:cs="宋体"/>
          <w:sz w:val="28"/>
          <w:szCs w:val="28"/>
        </w:rPr>
        <w:t>企业工商信息清理、更新和完善方案</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采集的字段：公司名称，统一社会信誉代表，法定代表人，营业期限自，营业期限至。</w:t>
      </w:r>
    </w:p>
    <w:p>
      <w:pPr>
        <w:numPr>
          <w:ilvl w:val="0"/>
          <w:numId w:val="77"/>
        </w:numPr>
        <w:tabs>
          <w:tab w:val="clear" w:pos="312"/>
        </w:tabs>
        <w:spacing w:line="360" w:lineRule="auto"/>
        <w:ind w:left="420" w:firstLine="420"/>
        <w:rPr>
          <w:rFonts w:ascii="仿宋" w:hAnsi="仿宋" w:eastAsia="仿宋" w:cs="仿宋"/>
          <w:sz w:val="28"/>
          <w:szCs w:val="28"/>
        </w:rPr>
      </w:pPr>
      <w:r>
        <w:rPr>
          <w:rFonts w:hint="eastAsia" w:ascii="仿宋" w:hAnsi="仿宋" w:eastAsia="仿宋" w:cs="仿宋"/>
          <w:sz w:val="28"/>
          <w:szCs w:val="28"/>
        </w:rPr>
        <w:t>数据抓取方案，采用采取反反爬策略：</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1）验证码图像识别技术；</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2）IP代理、Adsl拨号技术；</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3）模拟浏览器操作和无浏览器操作技术；</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4）改变爬取策略，模仿人工操作。</w:t>
      </w:r>
    </w:p>
    <w:p>
      <w:pPr>
        <w:spacing w:line="360" w:lineRule="auto"/>
        <w:rPr>
          <w:rFonts w:ascii="宋体" w:hAnsi="宋体" w:eastAsia="宋体" w:cs="宋体"/>
          <w:sz w:val="28"/>
          <w:szCs w:val="28"/>
        </w:rPr>
      </w:pPr>
    </w:p>
    <w:p>
      <w:pPr>
        <w:numPr>
          <w:ilvl w:val="0"/>
          <w:numId w:val="77"/>
        </w:numPr>
        <w:tabs>
          <w:tab w:val="clear" w:pos="312"/>
        </w:tabs>
        <w:spacing w:line="360" w:lineRule="auto"/>
        <w:ind w:left="420" w:firstLine="420"/>
        <w:rPr>
          <w:rFonts w:ascii="仿宋" w:hAnsi="仿宋" w:eastAsia="仿宋" w:cs="仿宋"/>
          <w:sz w:val="28"/>
          <w:szCs w:val="28"/>
        </w:rPr>
      </w:pPr>
      <w:r>
        <w:rPr>
          <w:rFonts w:hint="eastAsia" w:ascii="仿宋" w:hAnsi="仿宋" w:eastAsia="仿宋" w:cs="仿宋"/>
          <w:sz w:val="28"/>
          <w:szCs w:val="28"/>
        </w:rPr>
        <w:t>ETL数据清洗方案</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1）空值处理：可捕获字段空值，进行加载或替换为其他含义数据，并可根据字段空值实现分流加载到不同目标库。</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2）规范化数据格式：可实现字段格式约束定义，对于数据源中时间、数值、字符等数据，可自定义加载格式。</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3）拆分数据：依据业务需求对字段可进行分解。</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4）验证数据正确性：可利用系统及拆分功能进行数据验证。</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5）数据替换：对于因业务因素，可实现无效数据、缺失数据的替换。</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6）系统查询：查获丢失数据，系统实现子查询，并返回用其他手段获取的缺失字段，保证字段完整性。</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7）建立ETL过程的主外键约束：对无依赖性的非法数据，可替换或导出到错误数据文件中，保证主键唯一记录的加载。</w:t>
      </w:r>
    </w:p>
    <w:p>
      <w:pPr>
        <w:numPr>
          <w:ilvl w:val="0"/>
          <w:numId w:val="77"/>
        </w:numPr>
        <w:tabs>
          <w:tab w:val="clear" w:pos="312"/>
        </w:tabs>
        <w:spacing w:line="360" w:lineRule="auto"/>
        <w:ind w:left="420" w:firstLine="420"/>
        <w:rPr>
          <w:rFonts w:ascii="仿宋" w:hAnsi="仿宋" w:eastAsia="仿宋" w:cs="仿宋"/>
          <w:sz w:val="28"/>
          <w:szCs w:val="28"/>
        </w:rPr>
      </w:pPr>
      <w:r>
        <w:rPr>
          <w:rFonts w:hint="eastAsia" w:ascii="仿宋" w:hAnsi="仿宋" w:eastAsia="仿宋" w:cs="仿宋"/>
          <w:sz w:val="28"/>
          <w:szCs w:val="28"/>
        </w:rPr>
        <w:t>ETL过程</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通过数据抽取、数据清洗转换进入数据仓库。</w:t>
      </w:r>
    </w:p>
    <w:p>
      <w:pPr>
        <w:numPr>
          <w:ilvl w:val="0"/>
          <w:numId w:val="77"/>
        </w:numPr>
        <w:tabs>
          <w:tab w:val="clear" w:pos="312"/>
        </w:tabs>
        <w:spacing w:line="360" w:lineRule="auto"/>
        <w:ind w:left="420" w:firstLine="420"/>
        <w:rPr>
          <w:rFonts w:ascii="仿宋" w:hAnsi="仿宋" w:eastAsia="仿宋" w:cs="仿宋"/>
          <w:sz w:val="28"/>
          <w:szCs w:val="28"/>
        </w:rPr>
      </w:pPr>
      <w:r>
        <w:rPr>
          <w:rFonts w:hint="eastAsia" w:ascii="仿宋" w:hAnsi="仿宋" w:eastAsia="仿宋" w:cs="仿宋"/>
          <w:sz w:val="28"/>
          <w:szCs w:val="28"/>
        </w:rPr>
        <w:t>根据业务需求，在业务环节进行网查信息方案</w:t>
      </w:r>
    </w:p>
    <w:p>
      <w:pPr>
        <w:spacing w:line="360" w:lineRule="auto"/>
        <w:ind w:left="840" w:firstLine="420"/>
        <w:rPr>
          <w:rFonts w:ascii="仿宋" w:hAnsi="仿宋" w:eastAsia="仿宋" w:cs="仿宋"/>
          <w:sz w:val="28"/>
          <w:szCs w:val="28"/>
        </w:rPr>
      </w:pPr>
      <w:r>
        <w:rPr>
          <w:rFonts w:hint="eastAsia" w:ascii="仿宋" w:hAnsi="仿宋" w:eastAsia="仿宋" w:cs="仿宋"/>
          <w:sz w:val="28"/>
          <w:szCs w:val="28"/>
        </w:rPr>
        <w:t>利用lucene倒排索引、全文检索技术，提供功能模块，提供业务人员查询使用；提供rest接口，供技术开发人员使用。</w:t>
      </w:r>
    </w:p>
    <w:p>
      <w:pPr>
        <w:numPr>
          <w:ilvl w:val="0"/>
          <w:numId w:val="77"/>
        </w:numPr>
        <w:tabs>
          <w:tab w:val="clear" w:pos="312"/>
        </w:tabs>
        <w:spacing w:line="360" w:lineRule="auto"/>
        <w:ind w:left="420" w:firstLine="420"/>
        <w:rPr>
          <w:rFonts w:ascii="仿宋" w:hAnsi="仿宋" w:eastAsia="仿宋" w:cs="仿宋"/>
          <w:sz w:val="28"/>
          <w:szCs w:val="28"/>
        </w:rPr>
      </w:pPr>
      <w:r>
        <w:rPr>
          <w:rFonts w:hint="eastAsia" w:ascii="仿宋" w:hAnsi="仿宋" w:eastAsia="仿宋" w:cs="仿宋"/>
          <w:sz w:val="28"/>
          <w:szCs w:val="28"/>
        </w:rPr>
        <w:t>根据业务指定的网址进行关键字搜索方案</w:t>
      </w:r>
    </w:p>
    <w:p>
      <w:pPr>
        <w:numPr>
          <w:ilvl w:val="0"/>
          <w:numId w:val="78"/>
        </w:numPr>
        <w:spacing w:line="360" w:lineRule="auto"/>
        <w:rPr>
          <w:rFonts w:ascii="仿宋" w:hAnsi="仿宋" w:eastAsia="仿宋" w:cs="仿宋"/>
          <w:sz w:val="28"/>
          <w:szCs w:val="28"/>
        </w:rPr>
      </w:pPr>
      <w:r>
        <w:rPr>
          <w:rFonts w:hint="eastAsia" w:ascii="仿宋" w:hAnsi="仿宋" w:eastAsia="仿宋" w:cs="仿宋"/>
          <w:sz w:val="28"/>
          <w:szCs w:val="28"/>
        </w:rPr>
        <w:t>提供网址爬取功能:爬取设置、反反爬策略设置、爬取数据；</w:t>
      </w:r>
    </w:p>
    <w:p>
      <w:pPr>
        <w:numPr>
          <w:ilvl w:val="0"/>
          <w:numId w:val="78"/>
        </w:numPr>
        <w:spacing w:line="360" w:lineRule="auto"/>
        <w:rPr>
          <w:rFonts w:ascii="仿宋" w:hAnsi="仿宋" w:eastAsia="仿宋" w:cs="仿宋"/>
          <w:sz w:val="28"/>
          <w:szCs w:val="28"/>
        </w:rPr>
      </w:pPr>
      <w:r>
        <w:rPr>
          <w:rFonts w:hint="eastAsia" w:ascii="仿宋" w:hAnsi="仿宋" w:eastAsia="仿宋" w:cs="仿宋"/>
          <w:sz w:val="28"/>
          <w:szCs w:val="28"/>
        </w:rPr>
        <w:t>对爬取的数据进行数据清洗。在清洗的数据中进行数据过滤。</w:t>
      </w:r>
    </w:p>
    <w:p>
      <w:pPr>
        <w:spacing w:line="360" w:lineRule="auto"/>
        <w:ind w:left="840"/>
        <w:rPr>
          <w:rFonts w:ascii="宋体" w:hAnsi="宋体" w:eastAsia="宋体" w:cs="宋体"/>
          <w:sz w:val="28"/>
          <w:szCs w:val="28"/>
        </w:rPr>
      </w:pPr>
    </w:p>
    <w:p>
      <w:pPr>
        <w:numPr>
          <w:ilvl w:val="0"/>
          <w:numId w:val="77"/>
        </w:numPr>
        <w:tabs>
          <w:tab w:val="clear" w:pos="312"/>
        </w:tabs>
        <w:spacing w:line="360" w:lineRule="auto"/>
        <w:ind w:left="420" w:firstLine="420"/>
        <w:rPr>
          <w:rFonts w:ascii="仿宋" w:hAnsi="仿宋" w:eastAsia="仿宋" w:cs="仿宋"/>
          <w:sz w:val="28"/>
          <w:szCs w:val="28"/>
        </w:rPr>
      </w:pPr>
      <w:r>
        <w:rPr>
          <w:rFonts w:hint="eastAsia" w:ascii="仿宋" w:hAnsi="仿宋" w:eastAsia="仿宋" w:cs="仿宋"/>
          <w:sz w:val="28"/>
          <w:szCs w:val="28"/>
        </w:rPr>
        <w:t>业务指定网址抓取方案</w:t>
      </w:r>
    </w:p>
    <w:p>
      <w:pPr>
        <w:numPr>
          <w:ilvl w:val="0"/>
          <w:numId w:val="79"/>
        </w:numPr>
        <w:spacing w:line="360" w:lineRule="auto"/>
        <w:rPr>
          <w:rFonts w:ascii="仿宋" w:hAnsi="仿宋" w:eastAsia="仿宋" w:cs="仿宋"/>
          <w:sz w:val="28"/>
          <w:szCs w:val="28"/>
        </w:rPr>
      </w:pPr>
      <w:r>
        <w:rPr>
          <w:rFonts w:hint="eastAsia" w:ascii="仿宋" w:hAnsi="仿宋" w:eastAsia="仿宋" w:cs="仿宋"/>
          <w:sz w:val="28"/>
          <w:szCs w:val="28"/>
        </w:rPr>
        <w:t>在爬取配置功能上选取爬取模板，根据模板进行修改配置。生成方案。</w:t>
      </w:r>
    </w:p>
    <w:p>
      <w:pPr>
        <w:rPr>
          <w:rFonts w:ascii="宋体" w:hAnsi="宋体" w:eastAsia="宋体" w:cs="宋体"/>
          <w:sz w:val="28"/>
          <w:szCs w:val="28"/>
        </w:rPr>
      </w:pPr>
    </w:p>
    <w:p>
      <w:pPr>
        <w:pStyle w:val="4"/>
        <w:ind w:hanging="489"/>
        <w:rPr>
          <w:rFonts w:ascii="宋体" w:hAnsi="宋体" w:eastAsia="宋体" w:cs="宋体"/>
          <w:sz w:val="28"/>
          <w:szCs w:val="28"/>
        </w:rPr>
      </w:pPr>
      <w:r>
        <w:rPr>
          <w:rFonts w:hint="eastAsia" w:ascii="宋体" w:hAnsi="宋体" w:eastAsia="宋体" w:cs="宋体"/>
          <w:sz w:val="28"/>
          <w:szCs w:val="28"/>
        </w:rPr>
        <w:t>总体结构图</w:t>
      </w:r>
    </w:p>
    <w:p>
      <w:pPr>
        <w:rPr>
          <w:rFonts w:ascii="宋体" w:hAnsi="宋体" w:eastAsia="宋体" w:cs="宋体"/>
          <w:sz w:val="28"/>
          <w:szCs w:val="28"/>
        </w:rPr>
      </w:pPr>
      <w:r>
        <w:rPr>
          <w:rFonts w:hint="eastAsia" w:ascii="宋体" w:hAnsi="宋体" w:eastAsia="宋体" w:cs="宋体"/>
          <w:sz w:val="28"/>
          <w:szCs w:val="28"/>
        </w:rPr>
        <w:drawing>
          <wp:inline distT="0" distB="0" distL="114300" distR="114300">
            <wp:extent cx="5039995" cy="3737610"/>
            <wp:effectExtent l="0" t="0" r="8255" b="15240"/>
            <wp:docPr id="344" name="图片 26" descr="lADPBbCc1ZXflSfNAkzNAxk_793_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6" descr="lADPBbCc1ZXflSfNAkzNAxk_793_588"/>
                    <pic:cNvPicPr>
                      <a:picLocks noChangeAspect="1"/>
                    </pic:cNvPicPr>
                  </pic:nvPicPr>
                  <pic:blipFill>
                    <a:blip r:embed="rId165"/>
                    <a:stretch>
                      <a:fillRect/>
                    </a:stretch>
                  </pic:blipFill>
                  <pic:spPr>
                    <a:xfrm>
                      <a:off x="0" y="0"/>
                      <a:ext cx="5039995" cy="3737610"/>
                    </a:xfrm>
                    <a:prstGeom prst="rect">
                      <a:avLst/>
                    </a:prstGeom>
                    <a:noFill/>
                    <a:ln w="9525">
                      <a:noFill/>
                    </a:ln>
                  </pic:spPr>
                </pic:pic>
              </a:graphicData>
            </a:graphic>
          </wp:inline>
        </w:drawing>
      </w:r>
    </w:p>
    <w:p>
      <w:pPr>
        <w:ind w:firstLine="420"/>
        <w:jc w:val="center"/>
        <w:rPr>
          <w:rFonts w:ascii="仿宋" w:hAnsi="仿宋" w:eastAsia="仿宋" w:cs="仿宋"/>
          <w:sz w:val="28"/>
          <w:szCs w:val="28"/>
        </w:rPr>
      </w:pPr>
      <w:r>
        <w:rPr>
          <w:rFonts w:hint="eastAsia" w:ascii="仿宋" w:hAnsi="仿宋" w:eastAsia="仿宋" w:cs="仿宋"/>
          <w:sz w:val="28"/>
          <w:szCs w:val="28"/>
        </w:rPr>
        <w:t>3-2-20 总体架构图</w:t>
      </w:r>
    </w:p>
    <w:p>
      <w:pPr>
        <w:ind w:firstLine="420"/>
        <w:jc w:val="left"/>
        <w:rPr>
          <w:rFonts w:ascii="仿宋" w:hAnsi="仿宋" w:eastAsia="仿宋" w:cs="仿宋"/>
          <w:sz w:val="28"/>
          <w:szCs w:val="28"/>
        </w:rPr>
      </w:pPr>
    </w:p>
    <w:p>
      <w:pPr>
        <w:spacing w:line="360" w:lineRule="auto"/>
        <w:ind w:firstLine="420"/>
        <w:jc w:val="left"/>
        <w:rPr>
          <w:rFonts w:ascii="仿宋" w:hAnsi="仿宋" w:eastAsia="仿宋" w:cs="仿宋"/>
          <w:sz w:val="28"/>
          <w:szCs w:val="28"/>
        </w:rPr>
      </w:pPr>
      <w:r>
        <w:rPr>
          <w:rFonts w:hint="eastAsia" w:ascii="仿宋" w:hAnsi="仿宋" w:eastAsia="仿宋" w:cs="仿宋"/>
          <w:sz w:val="28"/>
          <w:szCs w:val="28"/>
        </w:rPr>
        <w:t>在3-2-20 总体架构图中：</w:t>
      </w:r>
    </w:p>
    <w:p>
      <w:pPr>
        <w:numPr>
          <w:ilvl w:val="0"/>
          <w:numId w:val="80"/>
        </w:numPr>
        <w:spacing w:line="360" w:lineRule="auto"/>
        <w:ind w:firstLine="420"/>
        <w:jc w:val="left"/>
        <w:rPr>
          <w:rFonts w:ascii="仿宋" w:hAnsi="仿宋" w:eastAsia="仿宋" w:cs="仿宋"/>
          <w:sz w:val="28"/>
          <w:szCs w:val="28"/>
        </w:rPr>
      </w:pPr>
      <w:r>
        <w:rPr>
          <w:rFonts w:hint="eastAsia" w:ascii="仿宋" w:hAnsi="仿宋" w:eastAsia="仿宋" w:cs="仿宋"/>
          <w:sz w:val="28"/>
          <w:szCs w:val="28"/>
        </w:rPr>
        <w:t>爬虫通过代理ip，通过网站配置获取采集规则采集数据；</w:t>
      </w:r>
    </w:p>
    <w:p>
      <w:pPr>
        <w:numPr>
          <w:ilvl w:val="0"/>
          <w:numId w:val="80"/>
        </w:numPr>
        <w:spacing w:line="360" w:lineRule="auto"/>
        <w:ind w:firstLine="420"/>
        <w:jc w:val="left"/>
        <w:rPr>
          <w:rFonts w:ascii="仿宋" w:hAnsi="仿宋" w:eastAsia="仿宋" w:cs="仿宋"/>
          <w:sz w:val="28"/>
          <w:szCs w:val="28"/>
        </w:rPr>
      </w:pPr>
      <w:r>
        <w:rPr>
          <w:rFonts w:hint="eastAsia" w:ascii="仿宋" w:hAnsi="仿宋" w:eastAsia="仿宋" w:cs="仿宋"/>
          <w:sz w:val="28"/>
          <w:szCs w:val="28"/>
        </w:rPr>
        <w:t>通过操控中心服务奖数据发送到卡中心LDAP服务；</w:t>
      </w:r>
    </w:p>
    <w:p>
      <w:pPr>
        <w:numPr>
          <w:ilvl w:val="0"/>
          <w:numId w:val="80"/>
        </w:numPr>
        <w:spacing w:line="360" w:lineRule="auto"/>
        <w:ind w:firstLine="420"/>
        <w:jc w:val="left"/>
        <w:rPr>
          <w:rFonts w:ascii="仿宋" w:hAnsi="仿宋" w:eastAsia="仿宋" w:cs="仿宋"/>
          <w:sz w:val="28"/>
          <w:szCs w:val="28"/>
        </w:rPr>
      </w:pPr>
      <w:r>
        <w:rPr>
          <w:rFonts w:hint="eastAsia" w:ascii="仿宋" w:hAnsi="仿宋" w:eastAsia="仿宋" w:cs="仿宋"/>
          <w:sz w:val="28"/>
          <w:szCs w:val="28"/>
        </w:rPr>
        <w:t>通过数据接收服务，将数据存储到数据中心，或通过消息队列将数据做结构化清洗程序，或业务化处理；</w:t>
      </w:r>
    </w:p>
    <w:p>
      <w:pPr>
        <w:numPr>
          <w:ilvl w:val="0"/>
          <w:numId w:val="80"/>
        </w:numPr>
        <w:spacing w:line="360" w:lineRule="auto"/>
        <w:ind w:firstLine="420"/>
        <w:jc w:val="left"/>
        <w:rPr>
          <w:rFonts w:ascii="仿宋" w:hAnsi="仿宋" w:eastAsia="仿宋" w:cs="仿宋"/>
          <w:sz w:val="28"/>
          <w:szCs w:val="28"/>
        </w:rPr>
      </w:pPr>
      <w:r>
        <w:rPr>
          <w:rFonts w:hint="eastAsia" w:ascii="仿宋" w:hAnsi="仿宋" w:eastAsia="仿宋" w:cs="仿宋"/>
          <w:sz w:val="28"/>
          <w:szCs w:val="28"/>
        </w:rPr>
        <w:t>其中日志中心用来存储采集信息；</w:t>
      </w:r>
    </w:p>
    <w:p>
      <w:pPr>
        <w:numPr>
          <w:ilvl w:val="0"/>
          <w:numId w:val="80"/>
        </w:numPr>
        <w:spacing w:line="360" w:lineRule="auto"/>
        <w:ind w:firstLine="420"/>
        <w:jc w:val="left"/>
        <w:rPr>
          <w:rFonts w:ascii="仿宋" w:hAnsi="仿宋" w:eastAsia="仿宋" w:cs="仿宋"/>
          <w:sz w:val="28"/>
          <w:szCs w:val="28"/>
        </w:rPr>
      </w:pPr>
      <w:r>
        <w:rPr>
          <w:rFonts w:hint="eastAsia" w:ascii="仿宋" w:hAnsi="仿宋" w:eastAsia="仿宋" w:cs="仿宋"/>
          <w:sz w:val="28"/>
          <w:szCs w:val="28"/>
        </w:rPr>
        <w:t>爬虫系统可以通过各手机或平板app获取数据相关数据做存储；</w:t>
      </w:r>
    </w:p>
    <w:p>
      <w:pPr>
        <w:ind w:firstLine="420"/>
        <w:jc w:val="left"/>
        <w:rPr>
          <w:rFonts w:ascii="宋体" w:hAnsi="宋体" w:eastAsia="宋体" w:cs="宋体"/>
          <w:sz w:val="28"/>
          <w:szCs w:val="28"/>
        </w:rPr>
      </w:pPr>
    </w:p>
    <w:p>
      <w:pPr>
        <w:pStyle w:val="4"/>
        <w:ind w:hanging="489"/>
        <w:rPr>
          <w:rFonts w:ascii="宋体" w:hAnsi="宋体" w:eastAsia="宋体" w:cs="宋体"/>
          <w:sz w:val="28"/>
          <w:szCs w:val="28"/>
        </w:rPr>
      </w:pPr>
      <w:bookmarkStart w:id="181" w:name="_Toc31143"/>
      <w:bookmarkStart w:id="182" w:name="_Toc16707"/>
      <w:bookmarkStart w:id="183" w:name="_Toc481610074"/>
      <w:r>
        <w:rPr>
          <w:rFonts w:hint="eastAsia" w:ascii="宋体" w:hAnsi="宋体" w:eastAsia="宋体" w:cs="宋体"/>
          <w:sz w:val="28"/>
          <w:szCs w:val="28"/>
        </w:rPr>
        <w:t>异常处理要求</w:t>
      </w:r>
      <w:bookmarkEnd w:id="181"/>
      <w:bookmarkEnd w:id="182"/>
      <w:bookmarkEnd w:id="183"/>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ascii="宋体" w:hAnsi="宋体" w:eastAsia="宋体" w:cs="宋体"/>
          <w:sz w:val="28"/>
          <w:szCs w:val="28"/>
        </w:rPr>
      </w:pPr>
      <w:bookmarkStart w:id="184" w:name="_Toc481610075"/>
      <w:bookmarkStart w:id="185" w:name="_Toc5220"/>
      <w:bookmarkStart w:id="186" w:name="_Toc7471"/>
      <w:r>
        <w:rPr>
          <w:rFonts w:hint="eastAsia" w:ascii="宋体" w:hAnsi="宋体" w:eastAsia="宋体" w:cs="宋体"/>
          <w:sz w:val="28"/>
          <w:szCs w:val="28"/>
        </w:rPr>
        <w:t>应用系统异常处理要求</w:t>
      </w:r>
      <w:bookmarkEnd w:id="184"/>
      <w:bookmarkEnd w:id="185"/>
      <w:bookmarkEnd w:id="186"/>
    </w:p>
    <w:p>
      <w:pPr>
        <w:spacing w:line="360" w:lineRule="auto"/>
        <w:ind w:firstLine="420"/>
        <w:rPr>
          <w:rFonts w:ascii="仿宋" w:hAnsi="仿宋" w:eastAsia="仿宋" w:cs="仿宋"/>
          <w:sz w:val="28"/>
          <w:szCs w:val="28"/>
        </w:rPr>
      </w:pPr>
      <w:r>
        <w:rPr>
          <w:rFonts w:hint="eastAsia" w:ascii="仿宋" w:hAnsi="仿宋" w:eastAsia="仿宋" w:cs="仿宋"/>
          <w:sz w:val="28"/>
          <w:szCs w:val="28"/>
        </w:rPr>
        <w:t>1. 协助卡中心整理常见的系统异常处理方案，并阐述异常的影响。</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2. 要求有系统异常后的应急恢复方案。</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3. 当因为各种原因导致部分模块无法对外提供服务时，系统可继续通过备援系统等对外提供有损服务，但是一旦故障解决后，要求数据保证最终一致性。</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sz w:val="28"/>
          <w:szCs w:val="28"/>
        </w:rPr>
      </w:pPr>
      <w:bookmarkStart w:id="187" w:name="_Toc2336"/>
      <w:bookmarkStart w:id="188" w:name="_Toc481610076"/>
      <w:bookmarkStart w:id="189" w:name="_Toc27899"/>
      <w:r>
        <w:rPr>
          <w:rFonts w:hint="eastAsia" w:ascii="宋体" w:hAnsi="宋体" w:eastAsia="宋体" w:cs="宋体"/>
          <w:sz w:val="28"/>
          <w:szCs w:val="28"/>
        </w:rPr>
        <w:t>批处理异常处理要求</w:t>
      </w:r>
      <w:bookmarkEnd w:id="187"/>
      <w:bookmarkEnd w:id="188"/>
      <w:bookmarkEnd w:id="189"/>
    </w:p>
    <w:p>
      <w:pPr>
        <w:spacing w:line="360" w:lineRule="auto"/>
        <w:ind w:firstLine="420"/>
        <w:rPr>
          <w:rFonts w:ascii="仿宋" w:hAnsi="仿宋" w:eastAsia="仿宋" w:cs="仿宋"/>
          <w:sz w:val="28"/>
          <w:szCs w:val="28"/>
        </w:rPr>
      </w:pPr>
      <w:r>
        <w:rPr>
          <w:rFonts w:hint="eastAsia" w:ascii="仿宋" w:hAnsi="仿宋" w:eastAsia="仿宋" w:cs="仿宋"/>
          <w:sz w:val="28"/>
          <w:szCs w:val="28"/>
        </w:rPr>
        <w:t>1. 批处理作业支持异常断点续跑；</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2. 批处理作业支持作业重跑；</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3. 批处理作业遇到数据重复时，批处理作业可实现自动去重机制，避免数据重复处理；</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4. 批处理作业遇到数据为空时，可实现自动报警，并可参数化界面实现，是否需要手工干预数据为空的作业。</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629" w:firstLineChars="0"/>
        <w:jc w:val="both"/>
        <w:textAlignment w:val="auto"/>
        <w:outlineLvl w:val="3"/>
        <w:rPr>
          <w:rFonts w:hint="eastAsia" w:ascii="宋体" w:hAnsi="宋体" w:eastAsia="宋体" w:cs="宋体"/>
          <w:sz w:val="28"/>
          <w:szCs w:val="28"/>
        </w:rPr>
      </w:pPr>
      <w:bookmarkStart w:id="190" w:name="_Toc19330"/>
      <w:bookmarkStart w:id="191" w:name="_Toc481610077"/>
      <w:bookmarkStart w:id="192" w:name="_Toc26845"/>
      <w:r>
        <w:rPr>
          <w:rFonts w:hint="eastAsia" w:ascii="宋体" w:hAnsi="宋体" w:eastAsia="宋体" w:cs="宋体"/>
          <w:sz w:val="28"/>
          <w:szCs w:val="28"/>
        </w:rPr>
        <w:t>系统应急切换要求</w:t>
      </w:r>
      <w:bookmarkEnd w:id="190"/>
      <w:bookmarkEnd w:id="191"/>
      <w:bookmarkEnd w:id="192"/>
    </w:p>
    <w:p>
      <w:pPr>
        <w:spacing w:line="360" w:lineRule="auto"/>
        <w:ind w:firstLine="420"/>
        <w:rPr>
          <w:rFonts w:ascii="仿宋" w:hAnsi="仿宋" w:eastAsia="仿宋" w:cs="仿宋"/>
          <w:sz w:val="28"/>
          <w:szCs w:val="28"/>
        </w:rPr>
      </w:pPr>
      <w:r>
        <w:rPr>
          <w:rFonts w:hint="eastAsia" w:ascii="仿宋" w:hAnsi="仿宋" w:eastAsia="仿宋" w:cs="仿宋"/>
          <w:sz w:val="28"/>
          <w:szCs w:val="28"/>
        </w:rPr>
        <w:t>为确保卡中心IT信息系统业务连续性建设，保障卡中心核心系统对外业务的连续性，系统切换需实现一键式切换功能，可快速启动对外的应用服务。</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一键式切换功能，应可控制操作风险，提高操作效率，提高应急处置速度，增强应急能力。具体实现以下两个功能点：</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实现一键式计划性切换，缩短停机时间；</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实现一键式非计划性切换，快速恢复业务，缩短RTO。</w:t>
      </w:r>
    </w:p>
    <w:p>
      <w:pPr>
        <w:pStyle w:val="4"/>
        <w:ind w:hanging="489"/>
        <w:rPr>
          <w:rFonts w:ascii="宋体" w:hAnsi="宋体" w:eastAsia="宋体" w:cs="宋体"/>
          <w:color w:val="000000"/>
          <w:sz w:val="28"/>
          <w:szCs w:val="28"/>
        </w:rPr>
      </w:pPr>
      <w:bookmarkStart w:id="193" w:name="_Toc481610079"/>
      <w:bookmarkStart w:id="194" w:name="_Toc9240"/>
      <w:r>
        <w:rPr>
          <w:rFonts w:hint="eastAsia" w:ascii="宋体" w:hAnsi="宋体" w:eastAsia="宋体" w:cs="宋体"/>
          <w:color w:val="000000"/>
          <w:sz w:val="28"/>
          <w:szCs w:val="28"/>
        </w:rPr>
        <w:t>维保服务总体说明</w:t>
      </w:r>
      <w:bookmarkEnd w:id="193"/>
      <w:bookmarkEnd w:id="194"/>
    </w:p>
    <w:p>
      <w:pPr>
        <w:spacing w:line="360" w:lineRule="auto"/>
        <w:ind w:firstLine="420"/>
        <w:rPr>
          <w:rFonts w:ascii="仿宋" w:hAnsi="仿宋" w:eastAsia="仿宋" w:cs="仿宋"/>
          <w:sz w:val="28"/>
          <w:szCs w:val="28"/>
        </w:rPr>
      </w:pPr>
      <w:r>
        <w:rPr>
          <w:rFonts w:hint="eastAsia" w:ascii="仿宋" w:hAnsi="仿宋" w:eastAsia="仿宋" w:cs="仿宋"/>
          <w:sz w:val="28"/>
          <w:szCs w:val="28"/>
        </w:rPr>
        <w:t>项目完成上线验收后，合作厂商应免费提供1年的运行维护服务；</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项目完成上线验收一年后，卡中心可根据实际需要向合作厂商以不超过该项目总价的15%购买一年的运行维护服务。</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服务内容具体参见如下。</w:t>
      </w:r>
    </w:p>
    <w:p>
      <w:pPr>
        <w:pStyle w:val="4"/>
        <w:ind w:hanging="489"/>
        <w:rPr>
          <w:rFonts w:ascii="宋体" w:hAnsi="宋体" w:eastAsia="宋体" w:cs="宋体"/>
          <w:sz w:val="28"/>
          <w:szCs w:val="28"/>
        </w:rPr>
      </w:pPr>
      <w:bookmarkStart w:id="195" w:name="_Toc21423"/>
      <w:bookmarkStart w:id="196" w:name="_Toc481610080"/>
      <w:r>
        <w:rPr>
          <w:rFonts w:hint="eastAsia" w:ascii="宋体" w:hAnsi="宋体" w:eastAsia="宋体" w:cs="宋体"/>
          <w:sz w:val="28"/>
          <w:szCs w:val="28"/>
        </w:rPr>
        <w:t>远程技术支持服务</w:t>
      </w:r>
      <w:bookmarkEnd w:id="195"/>
      <w:bookmarkEnd w:id="196"/>
    </w:p>
    <w:p>
      <w:pPr>
        <w:spacing w:line="360" w:lineRule="auto"/>
        <w:ind w:firstLine="420"/>
        <w:rPr>
          <w:rFonts w:ascii="仿宋" w:hAnsi="仿宋" w:eastAsia="仿宋" w:cs="仿宋"/>
          <w:sz w:val="28"/>
          <w:szCs w:val="28"/>
        </w:rPr>
      </w:pPr>
      <w:r>
        <w:rPr>
          <w:rFonts w:hint="eastAsia" w:ascii="仿宋" w:hAnsi="仿宋" w:eastAsia="仿宋" w:cs="仿宋"/>
          <w:sz w:val="28"/>
          <w:szCs w:val="28"/>
        </w:rPr>
        <w:t>服务内容：一般小故障不影响系统的正常运行时，在工程师远程支持下可解决问题的，可以通过电话、微信、QQ实时通讯、E-MAIL通讯进行服务支持，提供巡检操作手册等协助卡中心解决系统开发及运行中的问题。服务的内容包括但不限于开发、设计、安装、故障解决、性能调优等。</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服务要求：合作厂商应设立7*24小时的技术支持热线，保证卡中心维护合同标的日常维护技术支持，保证卡中心关于远程技术支持服务的内容得到及时、有效的解答。</w:t>
      </w:r>
    </w:p>
    <w:p>
      <w:pPr>
        <w:pStyle w:val="4"/>
        <w:ind w:hanging="489"/>
        <w:rPr>
          <w:rFonts w:ascii="宋体" w:hAnsi="宋体" w:eastAsia="宋体" w:cs="宋体"/>
          <w:color w:val="000000"/>
          <w:sz w:val="28"/>
          <w:szCs w:val="28"/>
        </w:rPr>
      </w:pPr>
      <w:bookmarkStart w:id="197" w:name="_Toc481610081"/>
      <w:bookmarkStart w:id="198" w:name="_Toc5957"/>
      <w:r>
        <w:rPr>
          <w:rFonts w:hint="eastAsia" w:ascii="宋体" w:hAnsi="宋体" w:eastAsia="宋体" w:cs="宋体"/>
          <w:sz w:val="28"/>
          <w:szCs w:val="28"/>
        </w:rPr>
        <w:t>现场应急服务</w:t>
      </w:r>
      <w:bookmarkEnd w:id="197"/>
      <w:bookmarkEnd w:id="198"/>
    </w:p>
    <w:p>
      <w:pPr>
        <w:spacing w:line="360" w:lineRule="auto"/>
        <w:ind w:firstLine="420"/>
        <w:rPr>
          <w:rFonts w:ascii="仿宋" w:hAnsi="仿宋" w:eastAsia="仿宋" w:cs="仿宋"/>
          <w:sz w:val="28"/>
          <w:szCs w:val="28"/>
        </w:rPr>
      </w:pPr>
      <w:r>
        <w:rPr>
          <w:rFonts w:hint="eastAsia" w:ascii="仿宋" w:hAnsi="仿宋" w:eastAsia="仿宋" w:cs="仿宋"/>
          <w:sz w:val="28"/>
          <w:szCs w:val="28"/>
        </w:rPr>
        <w:t>服务内容：当卡中心系统出现故障，且卡中心明确提出现场服务要求时，应安排经验丰富的技术支持工程师赶赴现场进行处理，现场应急服务不限人天。</w:t>
      </w:r>
    </w:p>
    <w:p>
      <w:pPr>
        <w:spacing w:line="360" w:lineRule="auto"/>
        <w:ind w:left="420" w:firstLine="420"/>
        <w:rPr>
          <w:rFonts w:ascii="宋体" w:hAnsi="宋体" w:eastAsia="宋体" w:cs="宋体"/>
          <w:kern w:val="0"/>
          <w:sz w:val="28"/>
          <w:szCs w:val="28"/>
        </w:rPr>
      </w:pPr>
      <w:r>
        <w:rPr>
          <w:rFonts w:hint="eastAsia" w:ascii="宋体" w:hAnsi="宋体" w:eastAsia="宋体" w:cs="宋体"/>
          <w:kern w:val="0"/>
          <w:sz w:val="28"/>
          <w:szCs w:val="28"/>
        </w:rPr>
        <w:t>服务要求：</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1．服务时段： 提供7*24小时的技术服务，保证卡中心维护合同标的的日常维护技术支持。</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2. 响应时间：在双方约定的服务时段中，从接到卡中心现场要求起，应在规定时段内做出响应，并安排资深技术工程师于规定时段内抵达现场进行技术支持，同时第一时间告知卡中心人员；技术工程师可同时与卡中心人员进行电话沟通，提供远程指导与支持服务。技术人员抵达现场后，须于规定的时间内解决问题，或者提供临时方案，优先恢复业务。</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 xml:space="preserve">以下为各级别故障的具体时间要求： </w:t>
      </w:r>
    </w:p>
    <w:tbl>
      <w:tblPr>
        <w:tblStyle w:val="28"/>
        <w:tblW w:w="8357" w:type="dxa"/>
        <w:tblInd w:w="78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355"/>
        <w:gridCol w:w="1726"/>
        <w:gridCol w:w="2379"/>
        <w:gridCol w:w="289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c>
          <w:tcPr>
            <w:tcW w:w="1355"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color w:val="000000"/>
                <w:sz w:val="28"/>
                <w:szCs w:val="28"/>
              </w:rPr>
            </w:pPr>
            <w:r>
              <w:rPr>
                <w:rFonts w:hint="eastAsia" w:ascii="仿宋" w:hAnsi="仿宋" w:eastAsia="仿宋" w:cs="仿宋"/>
                <w:color w:val="000000"/>
                <w:sz w:val="28"/>
                <w:szCs w:val="28"/>
              </w:rPr>
              <w:t>故障级别</w:t>
            </w:r>
          </w:p>
        </w:tc>
        <w:tc>
          <w:tcPr>
            <w:tcW w:w="1726"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color w:val="000000"/>
                <w:sz w:val="28"/>
                <w:szCs w:val="28"/>
              </w:rPr>
            </w:pPr>
            <w:r>
              <w:rPr>
                <w:rFonts w:hint="eastAsia" w:ascii="仿宋" w:hAnsi="仿宋" w:eastAsia="仿宋" w:cs="仿宋"/>
                <w:color w:val="000000"/>
                <w:sz w:val="28"/>
                <w:szCs w:val="28"/>
              </w:rPr>
              <w:t>响应时间</w:t>
            </w:r>
          </w:p>
        </w:tc>
        <w:tc>
          <w:tcPr>
            <w:tcW w:w="2379" w:type="dxa"/>
            <w:tcBorders>
              <w:top w:val="single" w:color="auto" w:sz="4" w:space="0"/>
              <w:left w:val="single" w:color="auto" w:sz="4" w:space="0"/>
              <w:bottom w:val="single" w:color="auto" w:sz="4" w:space="0"/>
              <w:right w:val="single" w:color="auto" w:sz="4" w:space="0"/>
              <w:tl2br w:val="nil"/>
              <w:tr2bl w:val="nil"/>
            </w:tcBorders>
          </w:tcPr>
          <w:p>
            <w:pPr>
              <w:widowControl/>
              <w:tabs>
                <w:tab w:val="left" w:pos="1365"/>
              </w:tabs>
              <w:snapToGrid w:val="0"/>
              <w:spacing w:beforeAutospacing="1" w:afterAutospacing="1" w:line="20" w:lineRule="atLeast"/>
              <w:rPr>
                <w:rFonts w:ascii="仿宋" w:hAnsi="仿宋" w:eastAsia="仿宋" w:cs="仿宋"/>
                <w:color w:val="000000"/>
                <w:sz w:val="28"/>
                <w:szCs w:val="28"/>
              </w:rPr>
            </w:pPr>
            <w:r>
              <w:rPr>
                <w:rFonts w:hint="eastAsia" w:ascii="仿宋" w:hAnsi="仿宋" w:eastAsia="仿宋" w:cs="仿宋"/>
                <w:color w:val="000000"/>
                <w:sz w:val="28"/>
                <w:szCs w:val="28"/>
              </w:rPr>
              <w:t>到达现场时间（响应后开始计时）</w:t>
            </w:r>
          </w:p>
        </w:tc>
        <w:tc>
          <w:tcPr>
            <w:tcW w:w="2897"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20" w:lineRule="atLeast"/>
              <w:rPr>
                <w:rFonts w:ascii="仿宋" w:hAnsi="仿宋" w:eastAsia="仿宋" w:cs="仿宋"/>
                <w:color w:val="000000"/>
                <w:sz w:val="28"/>
                <w:szCs w:val="28"/>
              </w:rPr>
            </w:pPr>
            <w:r>
              <w:rPr>
                <w:rFonts w:hint="eastAsia" w:ascii="仿宋" w:hAnsi="仿宋" w:eastAsia="仿宋" w:cs="仿宋"/>
                <w:color w:val="000000"/>
                <w:sz w:val="28"/>
                <w:szCs w:val="28"/>
              </w:rPr>
              <w:t>业务恢复时间（抵达现场后开始计时）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786" w:hRule="atLeast"/>
        </w:trPr>
        <w:tc>
          <w:tcPr>
            <w:tcW w:w="1355"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color w:val="000000"/>
                <w:sz w:val="28"/>
                <w:szCs w:val="28"/>
              </w:rPr>
            </w:pPr>
            <w:r>
              <w:rPr>
                <w:rFonts w:hint="eastAsia" w:ascii="仿宋" w:hAnsi="仿宋" w:eastAsia="仿宋" w:cs="仿宋"/>
                <w:color w:val="000000"/>
                <w:sz w:val="28"/>
                <w:szCs w:val="28"/>
              </w:rPr>
              <w:t>重大故障</w:t>
            </w:r>
          </w:p>
        </w:tc>
        <w:tc>
          <w:tcPr>
            <w:tcW w:w="1726"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sz w:val="28"/>
                <w:szCs w:val="28"/>
              </w:rPr>
            </w:pPr>
            <w:r>
              <w:rPr>
                <w:rFonts w:hint="eastAsia" w:ascii="仿宋" w:hAnsi="仿宋" w:eastAsia="仿宋" w:cs="仿宋"/>
                <w:sz w:val="28"/>
                <w:szCs w:val="28"/>
              </w:rPr>
              <w:t>小于10分钟</w:t>
            </w:r>
          </w:p>
        </w:tc>
        <w:tc>
          <w:tcPr>
            <w:tcW w:w="2379"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sz w:val="28"/>
                <w:szCs w:val="28"/>
              </w:rPr>
            </w:pPr>
            <w:r>
              <w:rPr>
                <w:rFonts w:hint="eastAsia" w:ascii="仿宋" w:hAnsi="仿宋" w:eastAsia="仿宋" w:cs="仿宋"/>
                <w:sz w:val="28"/>
                <w:szCs w:val="28"/>
              </w:rPr>
              <w:t>小于2小时</w:t>
            </w:r>
          </w:p>
        </w:tc>
        <w:tc>
          <w:tcPr>
            <w:tcW w:w="2897"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sz w:val="28"/>
                <w:szCs w:val="28"/>
              </w:rPr>
            </w:pPr>
            <w:r>
              <w:rPr>
                <w:rFonts w:hint="eastAsia" w:ascii="仿宋" w:hAnsi="仿宋" w:eastAsia="仿宋" w:cs="仿宋"/>
                <w:sz w:val="28"/>
                <w:szCs w:val="28"/>
              </w:rPr>
              <w:t>小于4小时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c>
          <w:tcPr>
            <w:tcW w:w="1355"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color w:val="000000"/>
                <w:sz w:val="28"/>
                <w:szCs w:val="28"/>
              </w:rPr>
            </w:pPr>
            <w:r>
              <w:rPr>
                <w:rFonts w:hint="eastAsia" w:ascii="仿宋" w:hAnsi="仿宋" w:eastAsia="仿宋" w:cs="仿宋"/>
                <w:color w:val="000000"/>
                <w:sz w:val="28"/>
                <w:szCs w:val="28"/>
              </w:rPr>
              <w:t>严重故障</w:t>
            </w:r>
          </w:p>
        </w:tc>
        <w:tc>
          <w:tcPr>
            <w:tcW w:w="1726"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sz w:val="28"/>
                <w:szCs w:val="28"/>
              </w:rPr>
            </w:pPr>
            <w:r>
              <w:rPr>
                <w:rFonts w:hint="eastAsia" w:ascii="仿宋" w:hAnsi="仿宋" w:eastAsia="仿宋" w:cs="仿宋"/>
                <w:sz w:val="28"/>
                <w:szCs w:val="28"/>
              </w:rPr>
              <w:t>小于10分钟</w:t>
            </w:r>
          </w:p>
        </w:tc>
        <w:tc>
          <w:tcPr>
            <w:tcW w:w="2379"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sz w:val="28"/>
                <w:szCs w:val="28"/>
              </w:rPr>
            </w:pPr>
            <w:r>
              <w:rPr>
                <w:rFonts w:hint="eastAsia" w:ascii="仿宋" w:hAnsi="仿宋" w:eastAsia="仿宋" w:cs="仿宋"/>
                <w:sz w:val="28"/>
                <w:szCs w:val="28"/>
              </w:rPr>
              <w:t>小于2小时</w:t>
            </w:r>
          </w:p>
        </w:tc>
        <w:tc>
          <w:tcPr>
            <w:tcW w:w="2897"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sz w:val="28"/>
                <w:szCs w:val="28"/>
              </w:rPr>
            </w:pPr>
            <w:r>
              <w:rPr>
                <w:rFonts w:hint="eastAsia" w:ascii="仿宋" w:hAnsi="仿宋" w:eastAsia="仿宋" w:cs="仿宋"/>
                <w:sz w:val="28"/>
                <w:szCs w:val="28"/>
              </w:rPr>
              <w:t>小于4小时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c>
          <w:tcPr>
            <w:tcW w:w="1355"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color w:val="000000"/>
                <w:sz w:val="28"/>
                <w:szCs w:val="28"/>
              </w:rPr>
            </w:pPr>
            <w:r>
              <w:rPr>
                <w:rFonts w:hint="eastAsia" w:ascii="仿宋" w:hAnsi="仿宋" w:eastAsia="仿宋" w:cs="仿宋"/>
                <w:color w:val="000000"/>
                <w:sz w:val="28"/>
                <w:szCs w:val="28"/>
              </w:rPr>
              <w:t>一般故障</w:t>
            </w:r>
          </w:p>
        </w:tc>
        <w:tc>
          <w:tcPr>
            <w:tcW w:w="1726"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sz w:val="28"/>
                <w:szCs w:val="28"/>
              </w:rPr>
            </w:pPr>
            <w:r>
              <w:rPr>
                <w:rFonts w:hint="eastAsia" w:ascii="仿宋" w:hAnsi="仿宋" w:eastAsia="仿宋" w:cs="仿宋"/>
                <w:sz w:val="28"/>
                <w:szCs w:val="28"/>
              </w:rPr>
              <w:t>小于10小时</w:t>
            </w:r>
          </w:p>
        </w:tc>
        <w:tc>
          <w:tcPr>
            <w:tcW w:w="2379"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sz w:val="28"/>
                <w:szCs w:val="28"/>
              </w:rPr>
            </w:pPr>
            <w:r>
              <w:rPr>
                <w:rFonts w:hint="eastAsia" w:ascii="仿宋" w:hAnsi="仿宋" w:eastAsia="仿宋" w:cs="仿宋"/>
                <w:sz w:val="28"/>
                <w:szCs w:val="28"/>
              </w:rPr>
              <w:t>小于8小时</w:t>
            </w:r>
          </w:p>
        </w:tc>
        <w:tc>
          <w:tcPr>
            <w:tcW w:w="2897" w:type="dxa"/>
            <w:tcBorders>
              <w:top w:val="single" w:color="auto" w:sz="4" w:space="0"/>
              <w:left w:val="single" w:color="auto" w:sz="4" w:space="0"/>
              <w:bottom w:val="single" w:color="auto" w:sz="4" w:space="0"/>
              <w:right w:val="single" w:color="auto" w:sz="4" w:space="0"/>
              <w:tl2br w:val="nil"/>
              <w:tr2bl w:val="nil"/>
            </w:tcBorders>
            <w:vAlign w:val="center"/>
          </w:tcPr>
          <w:p>
            <w:pPr>
              <w:widowControl/>
              <w:tabs>
                <w:tab w:val="left" w:pos="1365"/>
              </w:tabs>
              <w:snapToGrid w:val="0"/>
              <w:spacing w:beforeAutospacing="1" w:afterAutospacing="1" w:line="360" w:lineRule="auto"/>
              <w:jc w:val="center"/>
              <w:rPr>
                <w:rFonts w:ascii="仿宋" w:hAnsi="仿宋" w:eastAsia="仿宋" w:cs="仿宋"/>
                <w:sz w:val="28"/>
                <w:szCs w:val="28"/>
              </w:rPr>
            </w:pPr>
            <w:r>
              <w:rPr>
                <w:rFonts w:hint="eastAsia" w:ascii="仿宋" w:hAnsi="仿宋" w:eastAsia="仿宋" w:cs="仿宋"/>
                <w:sz w:val="28"/>
                <w:szCs w:val="28"/>
              </w:rPr>
              <w:t>小于8小时</w:t>
            </w:r>
          </w:p>
        </w:tc>
      </w:tr>
    </w:tbl>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重大故障：指出现生产系统瘫痪或服务中断，导致生产系统的基本功能不能实现或全面退化的故障；</w:t>
      </w:r>
      <w:r>
        <w:rPr>
          <w:rFonts w:hint="eastAsia" w:ascii="仿宋" w:hAnsi="仿宋" w:eastAsia="仿宋" w:cs="仿宋"/>
          <w:sz w:val="28"/>
          <w:szCs w:val="28"/>
        </w:rPr>
        <w:tab/>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严重故障：指生产系统在运行中出现的直接影响业务、并导致系统性能或业务部分退化的故障。</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一般故障：除重大故障、严重故障以外的其它故障。</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特别声明：以上变更包含了本合同指定软件系统相关的存储、虚拟带库、光纤交换机、网络设备、机房基础设施等的硬件调整与变更、主机端多路径软件、存储管理软件变更、本合同指定软件及其驻留硬件的升级扩容、搬迁、重建、冗灾切换等变更而需要提供配套支持服务的情况。</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业务恢复时间：从工程师到达卡中心现场，到卡中心业务恢复到基本可用状态所经历的时间。</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服务交付：</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完成现场服务后填写《维护服务记录单》，由卡中心签字确认。</w:t>
      </w:r>
    </w:p>
    <w:p>
      <w:pPr>
        <w:spacing w:line="360" w:lineRule="auto"/>
        <w:ind w:left="420" w:firstLine="420"/>
        <w:rPr>
          <w:rFonts w:ascii="宋体" w:hAnsi="宋体" w:eastAsia="宋体" w:cs="宋体"/>
          <w:kern w:val="0"/>
          <w:sz w:val="28"/>
          <w:szCs w:val="28"/>
        </w:rPr>
      </w:pPr>
      <w:r>
        <w:rPr>
          <w:rFonts w:hint="eastAsia" w:ascii="仿宋" w:hAnsi="仿宋" w:eastAsia="仿宋" w:cs="仿宋"/>
          <w:sz w:val="28"/>
          <w:szCs w:val="28"/>
        </w:rPr>
        <w:t>在服务结束后3个工作日内提交《问题分析报告》并且在当季度的维护服务报告中体现。该内容包括但不限于故障现象、处理过程、原因分析和后续处理措施等。</w:t>
      </w:r>
    </w:p>
    <w:p>
      <w:pPr>
        <w:pStyle w:val="4"/>
        <w:ind w:hanging="489"/>
        <w:rPr>
          <w:rFonts w:ascii="宋体" w:hAnsi="宋体" w:eastAsia="宋体" w:cs="宋体"/>
          <w:color w:val="000000"/>
          <w:sz w:val="28"/>
          <w:szCs w:val="28"/>
        </w:rPr>
      </w:pPr>
      <w:bookmarkStart w:id="199" w:name="_Toc13032"/>
      <w:bookmarkStart w:id="200" w:name="_Toc481610082"/>
      <w:r>
        <w:rPr>
          <w:rFonts w:hint="eastAsia" w:ascii="宋体" w:hAnsi="宋体" w:eastAsia="宋体" w:cs="宋体"/>
          <w:sz w:val="28"/>
          <w:szCs w:val="28"/>
        </w:rPr>
        <w:t>现场保障服务</w:t>
      </w:r>
      <w:bookmarkEnd w:id="199"/>
      <w:bookmarkEnd w:id="200"/>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服务内容：在卡中心需作重大生产变更、关键系统切换演练，或在重要时段保障服务需要时，应向卡中心提供现场保障服务，不限人天。</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1. 重要时段：包括但不限于年终结算、重大节假日、国家军事、政治活动、体育盛事、市场活动等期间。</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2. 生产变更：包括但不限于以下方面：</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新系统上线、系统扩容、升级、迁移、设备搬迁、灾备或应急演练等</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以上变更包含了本合同指定软件系统相关的存储、虚拟带库、光纤交换机、网络设备、机房基础设施等的硬件调整与变更、主机端多路径软件、存储管理软件变更、本合同指定软件及其驻留的硬件升级扩容、搬迁、重建、冗灾切换等变更而需要提供配套支持服务的情况。</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服务要求：</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1.在服务期限内，应为卡中心中信银行信用卡中心提供总共1年的现场保障服务。包括重要时段、生产变更等事项涉及的相关硬件、软件的调整和现场保障。</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服务交付：</w:t>
      </w:r>
    </w:p>
    <w:p>
      <w:pPr>
        <w:spacing w:line="360" w:lineRule="auto"/>
        <w:ind w:left="420" w:firstLine="420"/>
        <w:rPr>
          <w:rFonts w:ascii="宋体" w:hAnsi="宋体" w:eastAsia="宋体" w:cs="宋体"/>
          <w:kern w:val="0"/>
          <w:sz w:val="28"/>
          <w:szCs w:val="28"/>
        </w:rPr>
      </w:pPr>
      <w:r>
        <w:rPr>
          <w:rFonts w:hint="eastAsia" w:ascii="仿宋" w:hAnsi="仿宋" w:eastAsia="仿宋" w:cs="仿宋"/>
          <w:sz w:val="28"/>
          <w:szCs w:val="28"/>
        </w:rPr>
        <w:t>完成现场服务后填写《现场服务记录评价表》，由卡中心服务使用方签字确认，并且在当季度的维护服务报告中体现。</w:t>
      </w:r>
    </w:p>
    <w:p>
      <w:pPr>
        <w:pStyle w:val="4"/>
        <w:ind w:hanging="489"/>
        <w:rPr>
          <w:rFonts w:ascii="宋体" w:hAnsi="宋体" w:eastAsia="宋体" w:cs="宋体"/>
          <w:color w:val="000000"/>
          <w:sz w:val="28"/>
          <w:szCs w:val="28"/>
        </w:rPr>
      </w:pPr>
      <w:bookmarkStart w:id="201" w:name="_Toc21627"/>
      <w:bookmarkStart w:id="202" w:name="_Toc481610083"/>
      <w:r>
        <w:rPr>
          <w:rFonts w:hint="eastAsia" w:ascii="宋体" w:hAnsi="宋体" w:eastAsia="宋体" w:cs="宋体"/>
          <w:sz w:val="28"/>
          <w:szCs w:val="28"/>
        </w:rPr>
        <w:t>健康</w:t>
      </w:r>
      <w:r>
        <w:rPr>
          <w:rFonts w:hint="eastAsia" w:ascii="宋体" w:hAnsi="宋体" w:eastAsia="宋体" w:cs="宋体"/>
          <w:color w:val="000000"/>
          <w:sz w:val="28"/>
          <w:szCs w:val="28"/>
        </w:rPr>
        <w:t>检查服务</w:t>
      </w:r>
      <w:bookmarkEnd w:id="201"/>
      <w:bookmarkEnd w:id="202"/>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内容：按照卡中心需求指派服务工程师到现场进行系统的健康巡检。巡检应从设备的配置、性能和使用的软件等运行情况等角度进行，同时要考虑整体系统环境和运行状况，以此收集系统配置、数据库配置、存储情况、备份有效性、性能状况等信息，分析系统现状，对配置参数、I/O效率、数据倾斜、数据膨胀、等待事件、慢查询等进行分析，发现潜在问题并给出相关调整建议，并协助用户完成调整。集群各功能组件的每次巡检的具体时间由卡中心视实际情况与协商而定。</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服务要求：</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在服务期限内，应按第四章所标注设备产品的健康检查周期对相应设备进行健康检查；另外应按照卡中心需求，在某些重大事项之前安排临时性健康检查。(巡检操作步骤报告提供)。</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服务交付：</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完成现场服务后填写《巡检服务记录评价表》，由卡中心服务使用方签字确认，并且在当季度的维护服务报告中体现。</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在设备巡检完成后3个工作日内，提交《巡检总结分析报告》，报告的内容应包括但不限于如下的内容：本次巡检的内容、巡检的结果、发现的主要问题、问题的分析和整改建议等，并且在当季度的维护服务报告中体现。</w:t>
      </w:r>
    </w:p>
    <w:p>
      <w:pPr>
        <w:pStyle w:val="4"/>
        <w:ind w:hanging="489"/>
        <w:rPr>
          <w:rFonts w:ascii="宋体" w:hAnsi="宋体" w:eastAsia="宋体" w:cs="宋体"/>
          <w:color w:val="000000"/>
          <w:sz w:val="28"/>
          <w:szCs w:val="28"/>
        </w:rPr>
      </w:pPr>
      <w:bookmarkStart w:id="203" w:name="_Toc481610084"/>
      <w:bookmarkStart w:id="204" w:name="_Toc23355"/>
      <w:r>
        <w:rPr>
          <w:rFonts w:hint="eastAsia" w:ascii="宋体" w:hAnsi="宋体" w:eastAsia="宋体" w:cs="宋体"/>
          <w:sz w:val="28"/>
          <w:szCs w:val="28"/>
        </w:rPr>
        <w:t>性能调优服务</w:t>
      </w:r>
      <w:bookmarkEnd w:id="203"/>
      <w:bookmarkEnd w:id="204"/>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内容：需按照卡中心需求，抽取系统的性能数据，并提供性能分析报告。合同期内，针对集群每一项组件，需按照第四章指定的周期提供性能调优服务，分析集群现状和业务应用类型，评价集群的参数设置、数据分布膨胀、硬件和系统资源的使用情况，找出影响性能的瓶颈，并提出相关调整建议，并帮助用户完成调优过程，确保系统高效运行。</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服务要求：</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在服务期限内，应按第四章所标注设备的性能分析周期对相应设备进行性能分析，出具性能报告，并与卡中心人员就系统性能状况进行沟通。</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服务交付：</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完成性能分析服务后填写《性能分析服务记录评价表》，由卡中心服务使用方签字确认。</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在系统性能分析服务完成后3个工作日内，提交《系统性能分析报告》，性能报告的内容应包括系统的主要部件的性能指标、运行状况、可能存在风险，并且在当季度的维护服务报告中体现。</w:t>
      </w:r>
    </w:p>
    <w:p>
      <w:pPr>
        <w:pStyle w:val="4"/>
        <w:ind w:hanging="489"/>
        <w:rPr>
          <w:rFonts w:ascii="宋体" w:hAnsi="宋体" w:eastAsia="宋体" w:cs="宋体"/>
          <w:color w:val="000000"/>
          <w:sz w:val="28"/>
          <w:szCs w:val="28"/>
        </w:rPr>
      </w:pPr>
      <w:bookmarkStart w:id="205" w:name="_Toc481610085"/>
      <w:bookmarkStart w:id="206" w:name="_Toc27076"/>
      <w:r>
        <w:rPr>
          <w:rFonts w:hint="eastAsia" w:ascii="宋体" w:hAnsi="宋体" w:eastAsia="宋体" w:cs="宋体"/>
          <w:sz w:val="28"/>
          <w:szCs w:val="28"/>
        </w:rPr>
        <w:t>升级</w:t>
      </w:r>
      <w:r>
        <w:rPr>
          <w:rFonts w:hint="eastAsia" w:ascii="宋体" w:hAnsi="宋体" w:eastAsia="宋体" w:cs="宋体"/>
          <w:color w:val="000000"/>
          <w:sz w:val="28"/>
          <w:szCs w:val="28"/>
        </w:rPr>
        <w:t>容灾服务</w:t>
      </w:r>
      <w:bookmarkEnd w:id="205"/>
      <w:bookmarkEnd w:id="206"/>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服务内容：定期进行版本评估，将升级介质依照卡中心要求进行发送，当卡中心需要升级或者搭建对应系统的测试、开发环境时，合作厂商应协助卡中心开展工作，并解决所出现的各种问题。</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服务交付：</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1．升级建议： 定期向卡中心提交《升级建议》，周期为每季度一次，并且在当季度的维护服务报告中体现。</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2．升级实施：如果卡中心需要升级，应提交《升级方案建议书》，内容包括但不限于测试要点、数据的备份、升级的步骤和回退方案。完成升级服务后填写《升级服务记录单评价表》，由卡中心签字确认，相关服务情况请在当季度的维护服务报告中体现。</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3、开发、测试环境搭建：如果卡中心需要，需要协助卡中心搭建系统的开发或者测试环境，包括到现场予以指导和支持，相关服务情况请在当季度的维护服务报告中体现。</w:t>
      </w:r>
    </w:p>
    <w:p>
      <w:pPr>
        <w:pStyle w:val="4"/>
        <w:ind w:hanging="489"/>
        <w:rPr>
          <w:rFonts w:ascii="宋体" w:hAnsi="宋体" w:eastAsia="宋体" w:cs="宋体"/>
          <w:color w:val="000000"/>
          <w:sz w:val="28"/>
          <w:szCs w:val="28"/>
        </w:rPr>
      </w:pPr>
      <w:bookmarkStart w:id="207" w:name="_Toc26172"/>
      <w:bookmarkStart w:id="208" w:name="_Toc481610086"/>
      <w:r>
        <w:rPr>
          <w:rFonts w:hint="eastAsia" w:ascii="宋体" w:hAnsi="宋体" w:eastAsia="宋体" w:cs="宋体"/>
          <w:color w:val="000000"/>
          <w:sz w:val="28"/>
          <w:szCs w:val="28"/>
        </w:rPr>
        <w:t>培训服务</w:t>
      </w:r>
      <w:bookmarkEnd w:id="207"/>
      <w:bookmarkEnd w:id="208"/>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服务内容：培训服务是指根据系统维护的需要，为卡中心提供的技术培训（培训对象：卡中心系统管理人员）。</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培训包括两类：集中培训和现场培训。</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1.集中培训是指由提供教材、教师、场地和所需实验设施、外部环境等，为卡中心提供的培训，一般集中安排在培训中心进行或委托的第三方培训。</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2.现场培训是指经双方协商，在卡中心指定地点提供的培训服务。提供教材和教师，卡中心提供场地和必要的培训设施，培训的人数由卡中心安排指定。</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 xml:space="preserve">服务要求： </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培训的目的是提高维护人员对系统的理解、提升维护水平、减少系统故障。需要围绕这一目的，结合卡中心系统的实际状况，准备内容丰富详实的中文PPT教材，培训的具体内容由卡中心和协商确定，并且培训教材需提前由卡中心审核确认。</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合作厂商应至少提供每季度1次的培训，在当季度的维护服务报告中体现。</w:t>
      </w:r>
    </w:p>
    <w:p>
      <w:pPr>
        <w:pStyle w:val="4"/>
        <w:ind w:hanging="489"/>
        <w:rPr>
          <w:rFonts w:ascii="宋体" w:hAnsi="宋体" w:eastAsia="宋体" w:cs="宋体"/>
          <w:color w:val="000000"/>
          <w:sz w:val="28"/>
          <w:szCs w:val="28"/>
        </w:rPr>
      </w:pPr>
      <w:bookmarkStart w:id="209" w:name="_Toc481610087"/>
      <w:bookmarkStart w:id="210" w:name="_Toc1864"/>
      <w:r>
        <w:rPr>
          <w:rFonts w:hint="eastAsia" w:ascii="宋体" w:hAnsi="宋体" w:eastAsia="宋体" w:cs="宋体"/>
          <w:color w:val="000000"/>
          <w:sz w:val="28"/>
          <w:szCs w:val="28"/>
        </w:rPr>
        <w:t>应急方案辅助设计与预演服务</w:t>
      </w:r>
      <w:bookmarkEnd w:id="209"/>
      <w:bookmarkEnd w:id="210"/>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服务内容：在卡中心的要求下，应辅助卡中心进行应急方案的设计和预演，确保系统发生故障时，相关服务能在最短时间内得以恢复运行。</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服务要求：</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方案设计：在卡中心的要求下，应辅助卡中心进行应急方案的设计。需了解卡中心业务需求和服务质量要求，确定应急恢复计划的范围与目标，辅助设计应急恢复方案。</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方案预演： 应急恢复方案设计完成后，双方应共同参与，完成应急方案的测试预演，以确定其是否满足业务需要和达到设定的恢复目标。</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服务交付：辅助编写系统日常维护和应急处理所需文档，并且在当季度的维护服务报告中体现。</w:t>
      </w:r>
    </w:p>
    <w:p>
      <w:pPr>
        <w:pStyle w:val="4"/>
        <w:ind w:hanging="489"/>
        <w:rPr>
          <w:rFonts w:ascii="宋体" w:hAnsi="宋体" w:eastAsia="宋体" w:cs="宋体"/>
          <w:color w:val="000000"/>
          <w:sz w:val="28"/>
          <w:szCs w:val="28"/>
        </w:rPr>
      </w:pPr>
      <w:bookmarkStart w:id="211" w:name="_Toc29880"/>
      <w:bookmarkStart w:id="212" w:name="_Toc481610088"/>
      <w:r>
        <w:rPr>
          <w:rFonts w:hint="eastAsia" w:ascii="宋体" w:hAnsi="宋体" w:eastAsia="宋体" w:cs="宋体"/>
          <w:color w:val="000000"/>
          <w:sz w:val="28"/>
          <w:szCs w:val="28"/>
        </w:rPr>
        <w:t>技术资料服务</w:t>
      </w:r>
      <w:bookmarkEnd w:id="211"/>
      <w:bookmarkEnd w:id="212"/>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服务内容：为卡中心提供保证合同标的正常运行的技术资料。资料内容应包括但不限于产品的安装、升级、问题处理、性能优化、数据恢复、迁移等。</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服务要求：每半年更新一次上述技术资料，并将最新的技术资料应通过纸质或电子的方式提供。</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服务交付：辅助编写修订系统日常维护和应急处理所需文档，并每半年提供一次最新版应急处理文档，并且在当季度/年度的维护服务报告中体现。</w:t>
      </w:r>
    </w:p>
    <w:p>
      <w:pPr>
        <w:pStyle w:val="4"/>
        <w:ind w:hanging="489"/>
        <w:rPr>
          <w:rFonts w:ascii="宋体" w:hAnsi="宋体" w:eastAsia="宋体" w:cs="宋体"/>
          <w:color w:val="000000"/>
          <w:sz w:val="28"/>
          <w:szCs w:val="28"/>
        </w:rPr>
      </w:pPr>
      <w:bookmarkStart w:id="213" w:name="_Toc16093"/>
      <w:bookmarkStart w:id="214" w:name="_Toc481610089"/>
      <w:r>
        <w:rPr>
          <w:rFonts w:hint="eastAsia" w:ascii="宋体" w:hAnsi="宋体" w:eastAsia="宋体" w:cs="宋体"/>
          <w:color w:val="000000"/>
          <w:sz w:val="28"/>
          <w:szCs w:val="28"/>
        </w:rPr>
        <w:t>BUG修复服务</w:t>
      </w:r>
      <w:bookmarkEnd w:id="213"/>
      <w:bookmarkEnd w:id="214"/>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服务内容：当卡中心系统因为集群各功能组件的缺陷或者组件BUG问题导致系统部分或者全部功能无法正常使用，或者导致性能问题时，必须协助卡中心予以彻底修复，并不另行支付费用。</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服务要求：每当发现组件BUG问题时，必须安排有经验的开发人员到卡中心驻场进行开发，并协助测试、上线等。</w:t>
      </w:r>
    </w:p>
    <w:p>
      <w:pPr>
        <w:spacing w:line="360" w:lineRule="auto"/>
        <w:ind w:left="420" w:firstLine="420"/>
        <w:rPr>
          <w:rFonts w:ascii="宋体" w:hAnsi="宋体" w:eastAsia="宋体" w:cs="宋体"/>
          <w:kern w:val="0"/>
          <w:sz w:val="28"/>
          <w:szCs w:val="28"/>
        </w:rPr>
      </w:pPr>
      <w:r>
        <w:rPr>
          <w:rFonts w:hint="eastAsia" w:ascii="仿宋" w:hAnsi="仿宋" w:eastAsia="仿宋" w:cs="仿宋"/>
          <w:sz w:val="28"/>
          <w:szCs w:val="28"/>
        </w:rPr>
        <w:t>服务交付：针对每次的组件BUG修复，必须按照项目管理以及软件工程规范开展工作，并按照卡中心要求提交相关源码、设计文档、变更实施手册等，并且在当季度的维护服务报告中体现。</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rFonts w:hint="eastAsia"/>
          <w:sz w:val="28"/>
          <w:szCs w:val="28"/>
        </w:rPr>
      </w:pPr>
      <w:bookmarkStart w:id="215" w:name="_Toc23677"/>
      <w:bookmarkStart w:id="216" w:name="_Toc5105"/>
      <w:r>
        <w:rPr>
          <w:rFonts w:hint="eastAsia"/>
          <w:sz w:val="28"/>
          <w:szCs w:val="28"/>
        </w:rPr>
        <w:t>架构规范</w:t>
      </w:r>
      <w:bookmarkEnd w:id="215"/>
      <w:bookmarkEnd w:id="216"/>
      <w:bookmarkStart w:id="217" w:name="_Toc21413"/>
      <w:bookmarkStart w:id="218" w:name="_Toc13603"/>
    </w:p>
    <w:p>
      <w:pPr>
        <w:pStyle w:val="4"/>
        <w:ind w:hanging="489"/>
        <w:rPr>
          <w:sz w:val="28"/>
          <w:szCs w:val="28"/>
        </w:rPr>
      </w:pPr>
      <w:r>
        <w:rPr>
          <w:rFonts w:hint="eastAsia"/>
          <w:sz w:val="28"/>
          <w:szCs w:val="28"/>
        </w:rPr>
        <w:t>应用架构规范</w:t>
      </w:r>
      <w:bookmarkEnd w:id="217"/>
      <w:bookmarkEnd w:id="218"/>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1、软件产品原则上使用J2EE架构，应用服务器使用tomcat，关系型数据库采用mariadb。</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2、软件产品及相关组件应支持集群部署（分布式部署），随着业务量增长，可水平扩展增加处理能力，支持虚拟机/容器部署。</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3、软件原则上应使用spring-boot框架开发，并必须接入卡中心应用服务体系和监控体系。</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4、软件若需开放服务接口，应遵循REST服务框架规范提供服务。</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5、软件应用在互联网大规模应用时，应有限流机制和防攻击策略。</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6、涉及到用户认证的软件，需对接用户体系或自动化作业平台认证体系，不得构建新的认证体系。</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7、用户敏感信息、密码等不得明文传输保存。</w:t>
      </w:r>
    </w:p>
    <w:p>
      <w:pPr>
        <w:spacing w:line="360" w:lineRule="auto"/>
        <w:ind w:left="420" w:firstLine="420"/>
        <w:rPr>
          <w:rFonts w:ascii="仿宋" w:hAnsi="仿宋" w:eastAsia="仿宋" w:cs="仿宋"/>
          <w:sz w:val="28"/>
          <w:szCs w:val="28"/>
        </w:rPr>
      </w:pPr>
      <w:r>
        <w:rPr>
          <w:rFonts w:hint="eastAsia" w:ascii="宋体" w:hAnsi="宋体" w:eastAsia="宋体" w:cs="宋体"/>
          <w:sz w:val="28"/>
          <w:szCs w:val="28"/>
        </w:rPr>
        <w:t>8、</w:t>
      </w:r>
      <w:r>
        <w:rPr>
          <w:rFonts w:hint="eastAsia" w:ascii="仿宋" w:hAnsi="仿宋" w:eastAsia="仿宋" w:cs="仿宋"/>
          <w:sz w:val="28"/>
          <w:szCs w:val="28"/>
        </w:rPr>
        <w:t>系统日志（中间件、数据库等）、业务日志（应用报文信息等）、应正确记录到不同日志文件。</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9、涉及文件交换的软件，原则上要求有文件校验模块，保证文件安全性与完整性，以保障业务连续性。</w:t>
      </w:r>
    </w:p>
    <w:p>
      <w:pPr>
        <w:spacing w:line="360" w:lineRule="auto"/>
        <w:ind w:left="420" w:firstLine="420"/>
        <w:rPr>
          <w:rFonts w:ascii="仿宋" w:hAnsi="仿宋" w:eastAsia="仿宋" w:cs="仿宋"/>
          <w:sz w:val="28"/>
          <w:szCs w:val="28"/>
        </w:rPr>
      </w:pPr>
      <w:r>
        <w:rPr>
          <w:rFonts w:hint="eastAsia" w:ascii="仿宋" w:hAnsi="仿宋" w:eastAsia="仿宋" w:cs="仿宋"/>
          <w:sz w:val="28"/>
          <w:szCs w:val="28"/>
        </w:rPr>
        <w:t>10、软件开发过程使用maven、git、jenkins等CI组件进行管理。</w:t>
      </w:r>
    </w:p>
    <w:p>
      <w:pPr>
        <w:pStyle w:val="4"/>
        <w:ind w:hanging="489"/>
        <w:rPr>
          <w:rFonts w:ascii="宋体" w:hAnsi="宋体" w:eastAsia="宋体" w:cs="宋体"/>
          <w:sz w:val="28"/>
          <w:szCs w:val="28"/>
        </w:rPr>
      </w:pPr>
      <w:bookmarkStart w:id="219" w:name="_Toc25997"/>
      <w:bookmarkStart w:id="220" w:name="_Toc11124"/>
      <w:r>
        <w:rPr>
          <w:rFonts w:hint="eastAsia"/>
          <w:sz w:val="28"/>
          <w:szCs w:val="28"/>
        </w:rPr>
        <w:t>系统</w:t>
      </w:r>
      <w:r>
        <w:rPr>
          <w:rFonts w:hint="eastAsia" w:ascii="宋体" w:hAnsi="宋体" w:eastAsia="宋体" w:cs="宋体"/>
          <w:sz w:val="28"/>
          <w:szCs w:val="28"/>
        </w:rPr>
        <w:t>架构规范</w:t>
      </w:r>
      <w:bookmarkEnd w:id="219"/>
      <w:bookmarkEnd w:id="220"/>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1、软件产品对数据应进行分级存储，构建在线层数据、近线层数据、离线层数据。实现在线数据与近线数据分离，分离不能影响到在线业务操作。</w:t>
      </w:r>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2、软件产品设计需保证生产网与办公网物理隔离。</w:t>
      </w:r>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3、提供外部服务的软件产品在网络部署上应划分为，接入层、WEB应用层、服务层、数据库层，各层通过防火墙隔离。</w:t>
      </w:r>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4、若有数据跨机房传输，禁止大文件非压缩传输，并应限定传输速度，避免影响其他业务系统正常使用。</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rFonts w:ascii="宋体" w:hAnsi="宋体" w:eastAsia="宋体" w:cs="宋体"/>
          <w:sz w:val="28"/>
          <w:szCs w:val="28"/>
        </w:rPr>
      </w:pPr>
      <w:bookmarkStart w:id="221" w:name="_Toc30831"/>
      <w:bookmarkStart w:id="222" w:name="_Toc29300"/>
      <w:r>
        <w:rPr>
          <w:rFonts w:hint="eastAsia" w:ascii="宋体" w:hAnsi="宋体" w:eastAsia="宋体" w:cs="宋体"/>
          <w:sz w:val="28"/>
          <w:szCs w:val="28"/>
        </w:rPr>
        <w:t>界面</w:t>
      </w:r>
      <w:r>
        <w:rPr>
          <w:rFonts w:hint="eastAsia"/>
          <w:sz w:val="28"/>
          <w:szCs w:val="28"/>
        </w:rPr>
        <w:t>设计</w:t>
      </w:r>
      <w:r>
        <w:rPr>
          <w:rFonts w:hint="eastAsia" w:ascii="宋体" w:hAnsi="宋体" w:eastAsia="宋体" w:cs="宋体"/>
          <w:sz w:val="28"/>
          <w:szCs w:val="28"/>
        </w:rPr>
        <w:t>需求</w:t>
      </w:r>
      <w:bookmarkEnd w:id="30"/>
      <w:bookmarkEnd w:id="31"/>
      <w:bookmarkEnd w:id="32"/>
      <w:bookmarkEnd w:id="33"/>
      <w:bookmarkEnd w:id="221"/>
      <w:bookmarkEnd w:id="222"/>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扁平化设计、界面美观大方，可操作性强、风格友好。</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rFonts w:ascii="宋体" w:hAnsi="宋体" w:eastAsia="宋体" w:cs="宋体"/>
          <w:sz w:val="28"/>
          <w:szCs w:val="28"/>
        </w:rPr>
      </w:pPr>
      <w:bookmarkStart w:id="223" w:name="_Toc8635"/>
      <w:bookmarkStart w:id="224" w:name="_Toc14488"/>
      <w:bookmarkStart w:id="225" w:name="_Toc6619"/>
      <w:bookmarkStart w:id="226" w:name="_Toc8660"/>
      <w:bookmarkStart w:id="227" w:name="_Toc30630"/>
      <w:bookmarkStart w:id="228" w:name="_Toc22315"/>
      <w:r>
        <w:rPr>
          <w:rFonts w:hint="eastAsia" w:ascii="宋体" w:hAnsi="宋体" w:eastAsia="宋体" w:cs="宋体"/>
          <w:sz w:val="28"/>
          <w:szCs w:val="28"/>
        </w:rPr>
        <w:t>性能需求</w:t>
      </w:r>
      <w:bookmarkEnd w:id="223"/>
      <w:bookmarkEnd w:id="224"/>
      <w:bookmarkEnd w:id="225"/>
      <w:bookmarkEnd w:id="226"/>
      <w:bookmarkEnd w:id="227"/>
      <w:bookmarkEnd w:id="228"/>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需充分考虑系统用户及群组的迅速增长，系统各模块应有足够的并发用户数量，并保证系统的正常运行速度。提供数据压力测试的有关文档，如随着并发用户的增加或数据库的增大，对系统和服务器的性能影响会是如何,即能给出系统用户数增多带来的性能指标数据,分析报告和提高相应性能的可实施方案。</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rFonts w:ascii="宋体" w:hAnsi="宋体" w:eastAsia="宋体" w:cs="宋体"/>
          <w:sz w:val="28"/>
          <w:szCs w:val="28"/>
        </w:rPr>
      </w:pPr>
      <w:bookmarkStart w:id="229" w:name="_Toc7006"/>
      <w:bookmarkStart w:id="230" w:name="_Toc14530"/>
      <w:bookmarkStart w:id="231" w:name="_Toc5134"/>
      <w:bookmarkStart w:id="232" w:name="_Toc2217"/>
      <w:bookmarkStart w:id="233" w:name="_Toc16753"/>
      <w:bookmarkStart w:id="234" w:name="_Toc3666"/>
      <w:r>
        <w:rPr>
          <w:rFonts w:hint="eastAsia" w:ascii="宋体" w:hAnsi="宋体" w:eastAsia="宋体" w:cs="宋体"/>
          <w:sz w:val="28"/>
          <w:szCs w:val="28"/>
        </w:rPr>
        <w:t>可靠性需求</w:t>
      </w:r>
      <w:bookmarkEnd w:id="229"/>
      <w:bookmarkEnd w:id="230"/>
      <w:bookmarkEnd w:id="231"/>
      <w:bookmarkEnd w:id="232"/>
      <w:bookmarkEnd w:id="233"/>
      <w:bookmarkEnd w:id="234"/>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应用程序具备较强的容错能力，支持7*24小时无间断提供服务。</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rFonts w:ascii="宋体" w:hAnsi="宋体" w:eastAsia="宋体" w:cs="宋体"/>
          <w:sz w:val="28"/>
          <w:szCs w:val="28"/>
        </w:rPr>
      </w:pPr>
      <w:bookmarkStart w:id="235" w:name="_Toc28077"/>
      <w:bookmarkStart w:id="236" w:name="_Toc21037"/>
      <w:bookmarkStart w:id="237" w:name="_Toc20229"/>
      <w:bookmarkStart w:id="238" w:name="_Toc1026"/>
      <w:bookmarkStart w:id="239" w:name="_Toc23239"/>
      <w:bookmarkStart w:id="240" w:name="_Toc23518"/>
      <w:r>
        <w:rPr>
          <w:rFonts w:hint="eastAsia" w:ascii="宋体" w:hAnsi="宋体" w:eastAsia="宋体" w:cs="宋体"/>
          <w:sz w:val="28"/>
          <w:szCs w:val="28"/>
        </w:rPr>
        <w:t>可维护性需求</w:t>
      </w:r>
      <w:bookmarkEnd w:id="235"/>
      <w:bookmarkEnd w:id="236"/>
      <w:bookmarkEnd w:id="237"/>
      <w:bookmarkEnd w:id="238"/>
      <w:bookmarkEnd w:id="239"/>
      <w:bookmarkEnd w:id="240"/>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需移交所有源代码，供二次开发和日常维护使用，并提供完善的操作文档和维护手册。高可扩展能力，在业务发展不同阶段通过扩展满足业务处理能力要求。</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rFonts w:ascii="宋体" w:hAnsi="宋体" w:eastAsia="宋体" w:cs="宋体"/>
          <w:sz w:val="28"/>
          <w:szCs w:val="28"/>
        </w:rPr>
      </w:pPr>
      <w:bookmarkStart w:id="241" w:name="_Toc16413"/>
      <w:bookmarkStart w:id="242" w:name="_Toc27308"/>
      <w:bookmarkStart w:id="243" w:name="_Toc14140"/>
      <w:bookmarkStart w:id="244" w:name="_Toc14957"/>
      <w:bookmarkStart w:id="245" w:name="_Toc10776"/>
      <w:bookmarkStart w:id="246" w:name="_Toc31562"/>
      <w:r>
        <w:rPr>
          <w:rFonts w:hint="eastAsia" w:ascii="宋体" w:hAnsi="宋体" w:eastAsia="宋体" w:cs="宋体"/>
          <w:sz w:val="28"/>
          <w:szCs w:val="28"/>
        </w:rPr>
        <w:t>可用性需求</w:t>
      </w:r>
      <w:bookmarkEnd w:id="241"/>
      <w:bookmarkEnd w:id="242"/>
      <w:bookmarkEnd w:id="243"/>
      <w:bookmarkEnd w:id="244"/>
      <w:bookmarkEnd w:id="245"/>
      <w:bookmarkEnd w:id="246"/>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高可用性能力，提供全年不间断服务。具备产品原型，可根据我方需求快速进行客户化开发。</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rFonts w:ascii="宋体" w:hAnsi="宋体" w:eastAsia="宋体" w:cs="宋体"/>
          <w:sz w:val="28"/>
          <w:szCs w:val="28"/>
        </w:rPr>
      </w:pPr>
      <w:bookmarkStart w:id="247" w:name="_Toc30004"/>
      <w:bookmarkStart w:id="248" w:name="_Toc17399"/>
      <w:bookmarkStart w:id="249" w:name="_Toc23699"/>
      <w:bookmarkStart w:id="250" w:name="_Toc7161"/>
      <w:bookmarkStart w:id="251" w:name="_Toc8695"/>
      <w:bookmarkStart w:id="252" w:name="_Toc10442"/>
      <w:r>
        <w:rPr>
          <w:rFonts w:hint="eastAsia" w:ascii="宋体" w:hAnsi="宋体" w:eastAsia="宋体" w:cs="宋体"/>
          <w:sz w:val="28"/>
          <w:szCs w:val="28"/>
        </w:rPr>
        <w:t>安全性需求</w:t>
      </w:r>
      <w:bookmarkEnd w:id="247"/>
      <w:bookmarkEnd w:id="248"/>
      <w:bookmarkEnd w:id="249"/>
      <w:bookmarkEnd w:id="250"/>
      <w:bookmarkEnd w:id="251"/>
      <w:bookmarkEnd w:id="252"/>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高安全性能力，保证系统中的信息安全。需要通过LDAP账号/密码访问，且需要控制访问ip，需要通过账号级别高低控制web显示内容。</w:t>
      </w:r>
    </w:p>
    <w:p>
      <w:pPr>
        <w:pStyle w:val="2"/>
        <w:ind w:left="205" w:firstLine="15"/>
        <w:jc w:val="left"/>
        <w:rPr>
          <w:rFonts w:asciiTheme="majorEastAsia" w:hAnsiTheme="majorEastAsia" w:eastAsiaTheme="majorEastAsia" w:cstheme="majorEastAsia"/>
          <w:sz w:val="28"/>
          <w:szCs w:val="28"/>
        </w:rPr>
      </w:pPr>
      <w:bookmarkStart w:id="253" w:name="_Toc30942"/>
      <w:r>
        <w:rPr>
          <w:rFonts w:hint="eastAsia" w:ascii="仿宋_GB2312" w:hAnsi="宋体" w:eastAsia="仿宋_GB2312"/>
          <w:kern w:val="2"/>
        </w:rPr>
        <w:t>质量测试规范</w:t>
      </w:r>
      <w:bookmarkEnd w:id="253"/>
      <w:bookmarkStart w:id="254" w:name="_Toc25323"/>
    </w:p>
    <w:p>
      <w:pPr>
        <w:pStyle w:val="2"/>
        <w:numPr>
          <w:ilvl w:val="1"/>
          <w:numId w:val="1"/>
        </w:numPr>
        <w:ind w:hanging="489"/>
        <w:rPr>
          <w:rFonts w:ascii="宋体" w:hAnsi="宋体" w:eastAsia="宋体" w:cs="宋体"/>
          <w:sz w:val="28"/>
          <w:szCs w:val="28"/>
        </w:rPr>
      </w:pPr>
      <w:r>
        <w:rPr>
          <w:rFonts w:hint="eastAsia" w:ascii="宋体" w:hAnsi="宋体" w:eastAsia="宋体" w:cs="宋体"/>
          <w:sz w:val="28"/>
          <w:szCs w:val="28"/>
        </w:rPr>
        <w:t>总体要求</w:t>
      </w:r>
      <w:bookmarkEnd w:id="254"/>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卡中心测试阶段主要分为单元测试、集成测试、系统测试和业务测试四大阶段。</w:t>
      </w:r>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在项目计划上，需配套制订相应的测试计划和方案，包括测试目标、测试范围、测试时间进度、测试量化指标、资源安排、风险及应对措施等内容。</w:t>
      </w:r>
    </w:p>
    <w:p>
      <w:pPr>
        <w:pStyle w:val="10"/>
        <w:widowControl/>
        <w:spacing w:line="360" w:lineRule="auto"/>
        <w:ind w:left="420" w:leftChars="200" w:firstLineChars="0"/>
        <w:rPr>
          <w:rFonts w:ascii="仿宋" w:hAnsi="仿宋" w:eastAsia="仿宋" w:cs="仿宋"/>
          <w:sz w:val="28"/>
          <w:szCs w:val="28"/>
        </w:rPr>
      </w:pPr>
      <w:r>
        <w:rPr>
          <w:rFonts w:hint="eastAsia" w:ascii="仿宋" w:hAnsi="仿宋" w:eastAsia="仿宋" w:cs="仿宋"/>
          <w:sz w:val="28"/>
          <w:szCs w:val="28"/>
        </w:rPr>
        <w:t>在具体执行项目过程中，需遵循敏捷测试原则，并采用当前主流持续集成开发、测试模式及工具系统，测试与开发同步并行；具体执行上需按照卡中心测试流程开展相应测试工作并配套输出相应文档；业务功能与系统功能上满足软件规格说明书。</w:t>
      </w:r>
    </w:p>
    <w:p>
      <w:pPr>
        <w:pStyle w:val="35"/>
        <w:spacing w:line="360" w:lineRule="auto"/>
        <w:rPr>
          <w:rFonts w:hint="default" w:ascii="宋体" w:hAnsi="宋体" w:eastAsia="宋体" w:cs="宋体"/>
          <w:sz w:val="28"/>
          <w:szCs w:val="28"/>
        </w:rPr>
      </w:pPr>
    </w:p>
    <w:p>
      <w:pPr>
        <w:pStyle w:val="2"/>
        <w:numPr>
          <w:ilvl w:val="1"/>
          <w:numId w:val="1"/>
        </w:numPr>
        <w:ind w:hanging="489"/>
        <w:rPr>
          <w:rFonts w:ascii="宋体" w:hAnsi="宋体" w:eastAsia="宋体" w:cs="宋体"/>
          <w:sz w:val="28"/>
          <w:szCs w:val="28"/>
        </w:rPr>
      </w:pPr>
      <w:bookmarkStart w:id="255" w:name="_Toc26919"/>
      <w:r>
        <w:rPr>
          <w:rFonts w:hint="eastAsia" w:ascii="宋体" w:hAnsi="宋体" w:eastAsia="宋体" w:cs="宋体"/>
          <w:sz w:val="28"/>
          <w:szCs w:val="28"/>
        </w:rPr>
        <w:t>总体流程</w:t>
      </w:r>
      <w:bookmarkEnd w:id="255"/>
    </w:p>
    <w:p>
      <w:pPr>
        <w:pStyle w:val="36"/>
        <w:spacing w:line="360" w:lineRule="auto"/>
        <w:rPr>
          <w:rFonts w:hint="default" w:ascii="宋体" w:hAnsi="宋体" w:eastAsia="宋体" w:cs="宋体"/>
          <w:sz w:val="28"/>
          <w:szCs w:val="28"/>
        </w:rPr>
      </w:pPr>
      <w:r>
        <w:rPr>
          <w:rFonts w:ascii="宋体" w:hAnsi="宋体" w:eastAsia="宋体" w:cs="宋体"/>
          <w:sz w:val="28"/>
          <w:szCs w:val="28"/>
        </w:rPr>
        <w:drawing>
          <wp:inline distT="0" distB="0" distL="114300" distR="114300">
            <wp:extent cx="5828030" cy="3749675"/>
            <wp:effectExtent l="0" t="0" r="1270" b="3175"/>
            <wp:docPr id="3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7"/>
                    <pic:cNvPicPr>
                      <a:picLocks noChangeAspect="1"/>
                    </pic:cNvPicPr>
                  </pic:nvPicPr>
                  <pic:blipFill>
                    <a:blip r:embed="rId166"/>
                    <a:stretch>
                      <a:fillRect/>
                    </a:stretch>
                  </pic:blipFill>
                  <pic:spPr>
                    <a:xfrm>
                      <a:off x="0" y="0"/>
                      <a:ext cx="5828030" cy="3749675"/>
                    </a:xfrm>
                    <a:prstGeom prst="rect">
                      <a:avLst/>
                    </a:prstGeom>
                    <a:noFill/>
                    <a:ln w="9525">
                      <a:noFill/>
                    </a:ln>
                  </pic:spPr>
                </pic:pic>
              </a:graphicData>
            </a:graphic>
          </wp:inline>
        </w:drawing>
      </w:r>
    </w:p>
    <w:p>
      <w:pPr>
        <w:pStyle w:val="36"/>
        <w:spacing w:line="360" w:lineRule="auto"/>
        <w:jc w:val="center"/>
        <w:rPr>
          <w:rFonts w:hint="default" w:ascii="仿宋" w:hAnsi="仿宋" w:eastAsia="仿宋" w:cs="仿宋"/>
          <w:sz w:val="28"/>
          <w:szCs w:val="28"/>
        </w:rPr>
      </w:pPr>
      <w:r>
        <w:rPr>
          <w:rFonts w:ascii="仿宋" w:hAnsi="仿宋" w:eastAsia="仿宋" w:cs="仿宋"/>
          <w:sz w:val="28"/>
          <w:szCs w:val="28"/>
        </w:rPr>
        <w:t>图4-2总体流程</w:t>
      </w:r>
    </w:p>
    <w:p>
      <w:pPr>
        <w:pStyle w:val="36"/>
        <w:spacing w:line="360" w:lineRule="auto"/>
        <w:ind w:firstLine="420" w:firstLineChars="150"/>
        <w:rPr>
          <w:rFonts w:hint="default" w:ascii="仿宋" w:hAnsi="仿宋" w:eastAsia="仿宋" w:cs="仿宋"/>
          <w:sz w:val="28"/>
          <w:szCs w:val="28"/>
        </w:rPr>
      </w:pPr>
      <w:r>
        <w:rPr>
          <w:rFonts w:ascii="仿宋" w:hAnsi="仿宋" w:eastAsia="仿宋" w:cs="仿宋"/>
          <w:sz w:val="28"/>
          <w:szCs w:val="28"/>
        </w:rPr>
        <w:t>1、开发测试过程应满足敏捷测试要求：</w:t>
      </w:r>
    </w:p>
    <w:p>
      <w:pPr>
        <w:pStyle w:val="36"/>
        <w:spacing w:line="360" w:lineRule="auto"/>
        <w:ind w:firstLine="274" w:firstLineChars="98"/>
        <w:rPr>
          <w:rFonts w:hint="default" w:ascii="仿宋" w:hAnsi="仿宋" w:eastAsia="仿宋" w:cs="仿宋"/>
          <w:sz w:val="28"/>
          <w:szCs w:val="28"/>
        </w:rPr>
      </w:pPr>
      <w:r>
        <w:rPr>
          <w:rFonts w:ascii="仿宋" w:hAnsi="仿宋" w:eastAsia="仿宋" w:cs="仿宋"/>
          <w:sz w:val="28"/>
          <w:szCs w:val="28"/>
        </w:rPr>
        <w:t>【开发、测试同步阶段】</w:t>
      </w:r>
    </w:p>
    <w:p>
      <w:pPr>
        <w:pStyle w:val="35"/>
        <w:numPr>
          <w:ilvl w:val="0"/>
          <w:numId w:val="81"/>
        </w:numPr>
        <w:spacing w:line="360" w:lineRule="auto"/>
        <w:rPr>
          <w:rFonts w:hint="default" w:ascii="仿宋" w:hAnsi="仿宋" w:eastAsia="仿宋" w:cs="仿宋"/>
          <w:sz w:val="28"/>
          <w:szCs w:val="28"/>
        </w:rPr>
      </w:pPr>
      <w:r>
        <w:rPr>
          <w:rFonts w:ascii="仿宋" w:hAnsi="仿宋" w:eastAsia="仿宋" w:cs="仿宋"/>
          <w:sz w:val="28"/>
          <w:szCs w:val="28"/>
        </w:rPr>
        <w:t>单元测试覆盖率100%</w:t>
      </w:r>
      <w:r>
        <w:rPr>
          <w:sz w:val="28"/>
          <w:szCs w:val="28"/>
        </w:rPr>
        <w:drawing>
          <wp:anchor distT="0" distB="0" distL="114300" distR="114300" simplePos="0" relativeHeight="251713536" behindDoc="1" locked="0" layoutInCell="1" allowOverlap="1">
            <wp:simplePos x="0" y="0"/>
            <wp:positionH relativeFrom="margin">
              <wp:posOffset>-1270</wp:posOffset>
            </wp:positionH>
            <wp:positionV relativeFrom="margin">
              <wp:posOffset>2173605</wp:posOffset>
            </wp:positionV>
            <wp:extent cx="5273675" cy="4343400"/>
            <wp:effectExtent l="0" t="0" r="3175" b="0"/>
            <wp:wrapNone/>
            <wp:docPr id="41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WordPictureWatermark1999716320" descr="logo竖版1"/>
                    <pic:cNvPicPr>
                      <a:picLocks noChangeAspect="1"/>
                    </pic:cNvPicPr>
                  </pic:nvPicPr>
                  <pic:blipFill>
                    <a:blip r:embed="rId75">
                      <a:lum bright="70001" contrast="-70000"/>
                    </a:blip>
                    <a:stretch>
                      <a:fillRect/>
                    </a:stretch>
                  </pic:blipFill>
                  <pic:spPr>
                    <a:xfrm>
                      <a:off x="0" y="0"/>
                      <a:ext cx="5273675" cy="4343400"/>
                    </a:xfrm>
                    <a:prstGeom prst="rect">
                      <a:avLst/>
                    </a:prstGeom>
                    <a:noFill/>
                    <a:ln w="9525">
                      <a:noFill/>
                    </a:ln>
                  </pic:spPr>
                </pic:pic>
              </a:graphicData>
            </a:graphic>
          </wp:anchor>
        </w:drawing>
      </w:r>
    </w:p>
    <w:p>
      <w:pPr>
        <w:pStyle w:val="35"/>
        <w:numPr>
          <w:ilvl w:val="0"/>
          <w:numId w:val="81"/>
        </w:numPr>
        <w:spacing w:line="360" w:lineRule="auto"/>
        <w:rPr>
          <w:rFonts w:hint="default" w:ascii="仿宋" w:hAnsi="仿宋" w:eastAsia="仿宋" w:cs="仿宋"/>
          <w:sz w:val="28"/>
          <w:szCs w:val="28"/>
        </w:rPr>
      </w:pPr>
      <w:r>
        <w:rPr>
          <w:rFonts w:ascii="仿宋" w:hAnsi="仿宋" w:eastAsia="仿宋" w:cs="仿宋"/>
          <w:sz w:val="28"/>
          <w:szCs w:val="28"/>
        </w:rPr>
        <w:t>编码前确定好系统之间接口契约，严控接口变更，接口完成后T+1 每日测试通过</w:t>
      </w:r>
    </w:p>
    <w:p>
      <w:pPr>
        <w:spacing w:line="360" w:lineRule="auto"/>
        <w:rPr>
          <w:rFonts w:ascii="仿宋" w:hAnsi="仿宋" w:eastAsia="仿宋" w:cs="仿宋"/>
          <w:sz w:val="28"/>
          <w:szCs w:val="28"/>
        </w:rPr>
      </w:pPr>
      <w:r>
        <w:rPr>
          <w:rFonts w:hint="eastAsia" w:ascii="仿宋" w:hAnsi="仿宋" w:eastAsia="仿宋" w:cs="仿宋"/>
          <w:sz w:val="28"/>
          <w:szCs w:val="28"/>
        </w:rPr>
        <w:t xml:space="preserve"> 交互UI先行，完成一个接挂接一个功能，测试一个，同步完成UI自动化测试用例及平台配置</w:t>
      </w:r>
    </w:p>
    <w:p>
      <w:pPr>
        <w:pStyle w:val="35"/>
        <w:numPr>
          <w:ilvl w:val="0"/>
          <w:numId w:val="81"/>
        </w:numPr>
        <w:spacing w:line="360" w:lineRule="auto"/>
        <w:rPr>
          <w:rFonts w:hint="default" w:ascii="仿宋" w:hAnsi="仿宋" w:eastAsia="仿宋" w:cs="仿宋"/>
          <w:sz w:val="28"/>
          <w:szCs w:val="28"/>
        </w:rPr>
      </w:pPr>
      <w:r>
        <w:rPr>
          <w:rFonts w:ascii="仿宋" w:hAnsi="仿宋" w:eastAsia="仿宋" w:cs="仿宋"/>
          <w:sz w:val="28"/>
          <w:szCs w:val="28"/>
        </w:rPr>
        <w:t>主体功能冒烟测试开发阶段共同完成</w:t>
      </w:r>
    </w:p>
    <w:p>
      <w:pPr>
        <w:pStyle w:val="35"/>
        <w:spacing w:line="360" w:lineRule="auto"/>
        <w:rPr>
          <w:rFonts w:hint="default" w:ascii="仿宋" w:hAnsi="仿宋" w:eastAsia="仿宋" w:cs="仿宋"/>
          <w:sz w:val="28"/>
          <w:szCs w:val="28"/>
        </w:rPr>
      </w:pPr>
      <w:r>
        <w:rPr>
          <w:rFonts w:ascii="仿宋" w:hAnsi="仿宋" w:eastAsia="仿宋" w:cs="仿宋"/>
          <w:sz w:val="28"/>
          <w:szCs w:val="28"/>
        </w:rPr>
        <w:t xml:space="preserve"> 【集成测试】测试过程记录文档</w:t>
      </w:r>
    </w:p>
    <w:p>
      <w:pPr>
        <w:pStyle w:val="35"/>
        <w:numPr>
          <w:ilvl w:val="0"/>
          <w:numId w:val="81"/>
        </w:numPr>
        <w:spacing w:line="360" w:lineRule="auto"/>
        <w:rPr>
          <w:rFonts w:hint="default" w:ascii="仿宋" w:hAnsi="仿宋" w:eastAsia="仿宋" w:cs="仿宋"/>
          <w:sz w:val="28"/>
          <w:szCs w:val="28"/>
        </w:rPr>
      </w:pPr>
      <w:r>
        <w:rPr>
          <w:rFonts w:ascii="仿宋" w:hAnsi="仿宋" w:eastAsia="仿宋" w:cs="仿宋"/>
          <w:sz w:val="28"/>
          <w:szCs w:val="28"/>
        </w:rPr>
        <w:t>集成测试进行联调，全流程验证，全流程性能、安全测试。</w:t>
      </w:r>
    </w:p>
    <w:p>
      <w:pPr>
        <w:pStyle w:val="36"/>
        <w:spacing w:line="360" w:lineRule="auto"/>
        <w:ind w:firstLine="280" w:firstLineChars="100"/>
        <w:rPr>
          <w:rFonts w:hint="default" w:ascii="仿宋" w:hAnsi="仿宋" w:eastAsia="仿宋" w:cs="仿宋"/>
          <w:sz w:val="28"/>
          <w:szCs w:val="28"/>
        </w:rPr>
      </w:pPr>
      <w:r>
        <w:rPr>
          <w:rFonts w:ascii="仿宋" w:hAnsi="仿宋" w:eastAsia="仿宋" w:cs="仿宋"/>
          <w:sz w:val="28"/>
          <w:szCs w:val="28"/>
        </w:rPr>
        <w:t>2、进行每日集成且集成成功</w:t>
      </w:r>
    </w:p>
    <w:p>
      <w:pPr>
        <w:pStyle w:val="36"/>
        <w:spacing w:line="360" w:lineRule="auto"/>
        <w:ind w:firstLine="560" w:firstLineChars="200"/>
        <w:rPr>
          <w:rFonts w:hint="default" w:ascii="仿宋" w:hAnsi="仿宋" w:eastAsia="仿宋" w:cs="仿宋"/>
          <w:sz w:val="28"/>
          <w:szCs w:val="28"/>
        </w:rPr>
      </w:pPr>
      <w:r>
        <w:rPr>
          <w:rFonts w:ascii="仿宋" w:hAnsi="仿宋" w:eastAsia="仿宋" w:cs="仿宋"/>
          <w:sz w:val="28"/>
          <w:szCs w:val="28"/>
        </w:rPr>
        <w:t>每日集成地址使用卡中心集成工具，成功标准为：目前卡中心已发布的各应用规范检测均通过。</w:t>
      </w:r>
      <w:r>
        <w:rPr>
          <w:rFonts w:ascii="仿宋" w:hAnsi="仿宋" w:eastAsia="仿宋" w:cs="仿宋"/>
          <w:sz w:val="28"/>
          <w:szCs w:val="28"/>
        </w:rPr>
        <w:br w:type="textWrapping"/>
      </w:r>
      <w:r>
        <w:rPr>
          <w:rFonts w:ascii="仿宋" w:hAnsi="仿宋" w:eastAsia="仿宋" w:cs="仿宋"/>
          <w:sz w:val="28"/>
          <w:szCs w:val="28"/>
        </w:rPr>
        <w:t xml:space="preserve">  3、工作包-项目包负责人每天发送每日进度报告给到测试负责人，须包含单元测试通过率截图。</w:t>
      </w:r>
    </w:p>
    <w:p>
      <w:pPr>
        <w:pStyle w:val="36"/>
        <w:spacing w:line="360" w:lineRule="auto"/>
        <w:rPr>
          <w:rFonts w:hint="default" w:ascii="宋体" w:hAnsi="宋体" w:eastAsia="宋体" w:cs="宋体"/>
          <w:sz w:val="28"/>
          <w:szCs w:val="28"/>
        </w:rPr>
      </w:pPr>
      <w:r>
        <w:rPr>
          <w:rFonts w:ascii="仿宋" w:hAnsi="仿宋" w:eastAsia="仿宋" w:cs="仿宋"/>
          <w:sz w:val="28"/>
          <w:szCs w:val="28"/>
        </w:rPr>
        <w:t xml:space="preserve">  4、测试方案和测试用例评审，须测试负责人参与并评审通过。</w:t>
      </w:r>
    </w:p>
    <w:p>
      <w:pPr>
        <w:pStyle w:val="2"/>
        <w:numPr>
          <w:ilvl w:val="1"/>
          <w:numId w:val="1"/>
        </w:numPr>
        <w:ind w:hanging="489"/>
        <w:rPr>
          <w:rFonts w:ascii="宋体" w:hAnsi="宋体" w:eastAsia="宋体" w:cs="宋体"/>
          <w:b w:val="0"/>
          <w:sz w:val="28"/>
          <w:szCs w:val="28"/>
        </w:rPr>
      </w:pPr>
      <w:bookmarkStart w:id="256" w:name="_Toc17848"/>
      <w:r>
        <w:rPr>
          <w:rFonts w:hint="eastAsia" w:ascii="宋体" w:hAnsi="宋体" w:eastAsia="宋体" w:cs="宋体"/>
          <w:sz w:val="28"/>
          <w:szCs w:val="28"/>
        </w:rPr>
        <w:t>工具及方法</w:t>
      </w:r>
      <w:bookmarkEnd w:id="256"/>
    </w:p>
    <w:p>
      <w:pPr>
        <w:pStyle w:val="36"/>
        <w:spacing w:line="360" w:lineRule="auto"/>
        <w:rPr>
          <w:rFonts w:hint="default" w:ascii="仿宋" w:hAnsi="仿宋" w:eastAsia="仿宋" w:cs="仿宋"/>
          <w:sz w:val="28"/>
          <w:szCs w:val="28"/>
        </w:rPr>
      </w:pPr>
      <w:r>
        <w:rPr>
          <w:rFonts w:ascii="仿宋" w:hAnsi="仿宋" w:eastAsia="仿宋" w:cs="仿宋"/>
          <w:sz w:val="28"/>
          <w:szCs w:val="28"/>
        </w:rPr>
        <w:t>1、所有文档存放于Confluence，代码存放于Gitlab，测试用例存放于用例管理平台，自动化使用自动化测试平台，通过Jenkins进行每日集成，使用JIRA管理任务。</w:t>
      </w:r>
    </w:p>
    <w:p>
      <w:pPr>
        <w:pStyle w:val="36"/>
        <w:spacing w:line="360" w:lineRule="auto"/>
        <w:rPr>
          <w:rFonts w:hint="default" w:ascii="仿宋" w:hAnsi="仿宋" w:eastAsia="仿宋" w:cs="仿宋"/>
          <w:sz w:val="28"/>
          <w:szCs w:val="28"/>
        </w:rPr>
      </w:pPr>
      <w:r>
        <w:rPr>
          <w:rFonts w:ascii="仿宋" w:hAnsi="仿宋" w:eastAsia="仿宋" w:cs="仿宋"/>
          <w:sz w:val="28"/>
          <w:szCs w:val="28"/>
        </w:rPr>
        <w:t>2、安全扫描报告、代码扫描报告中无中高级风险。</w:t>
      </w:r>
    </w:p>
    <w:p>
      <w:pPr>
        <w:pStyle w:val="36"/>
        <w:spacing w:line="360" w:lineRule="auto"/>
        <w:rPr>
          <w:rFonts w:hint="default" w:ascii="仿宋" w:hAnsi="仿宋" w:eastAsia="仿宋" w:cs="仿宋"/>
          <w:sz w:val="28"/>
          <w:szCs w:val="28"/>
        </w:rPr>
      </w:pPr>
      <w:r>
        <w:rPr>
          <w:rFonts w:ascii="仿宋" w:hAnsi="仿宋" w:eastAsia="仿宋" w:cs="仿宋"/>
          <w:sz w:val="28"/>
          <w:szCs w:val="28"/>
        </w:rPr>
        <w:t>3、卡中心使用工具列表：</w:t>
      </w:r>
    </w:p>
    <w:tbl>
      <w:tblPr>
        <w:tblStyle w:val="28"/>
        <w:tblW w:w="8357"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42"/>
        <w:gridCol w:w="621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5"/>
              <w:jc w:val="center"/>
              <w:rPr>
                <w:rFonts w:hint="default" w:ascii="宋体" w:hAnsi="宋体" w:eastAsia="宋体" w:cs="宋体"/>
                <w:sz w:val="28"/>
                <w:szCs w:val="28"/>
              </w:rPr>
            </w:pPr>
            <w:r>
              <w:rPr>
                <w:rFonts w:ascii="宋体" w:hAnsi="宋体" w:eastAsia="宋体" w:cs="宋体"/>
                <w:b/>
                <w:color w:val="000000"/>
                <w:sz w:val="28"/>
                <w:szCs w:val="28"/>
              </w:rPr>
              <w:t>工具名称</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5"/>
              <w:jc w:val="center"/>
              <w:rPr>
                <w:rFonts w:hint="default" w:ascii="宋体" w:hAnsi="宋体" w:eastAsia="宋体" w:cs="宋体"/>
                <w:sz w:val="28"/>
                <w:szCs w:val="28"/>
              </w:rPr>
            </w:pPr>
            <w:r>
              <w:rPr>
                <w:rFonts w:ascii="宋体" w:hAnsi="宋体" w:eastAsia="宋体" w:cs="宋体"/>
                <w:b/>
                <w:color w:val="000000"/>
                <w:sz w:val="28"/>
                <w:szCs w:val="28"/>
              </w:rPr>
              <w:t>简介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color w:val="000000"/>
                <w:sz w:val="28"/>
                <w:szCs w:val="28"/>
              </w:rPr>
              <w:t>Git</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sz w:val="28"/>
                <w:szCs w:val="28"/>
              </w:rPr>
              <w:t>Git是一个开源的分布式版本控制系统。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color w:val="000000"/>
                <w:sz w:val="28"/>
                <w:szCs w:val="28"/>
              </w:rPr>
            </w:pPr>
            <w:r>
              <w:rPr>
                <w:rFonts w:ascii="仿宋" w:hAnsi="仿宋" w:eastAsia="仿宋" w:cs="仿宋"/>
                <w:color w:val="000000"/>
                <w:sz w:val="28"/>
                <w:szCs w:val="28"/>
              </w:rPr>
              <w:t>Gitlab</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sz w:val="28"/>
                <w:szCs w:val="28"/>
              </w:rPr>
              <w:t>Gitlab是一个用于仓库管理系统的开源项目，使用git作为代码管理工具， 并在此基础上搭建起来的web服务。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color w:val="000000"/>
                <w:sz w:val="28"/>
                <w:szCs w:val="28"/>
              </w:rPr>
              <w:t>JIRA</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sz w:val="28"/>
                <w:szCs w:val="28"/>
              </w:rPr>
              <w:t>JIRA 是一款项目管理和跟踪管理软件工具，可以对各种类型的需求、任务、问题进行跟踪管理。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color w:val="000000"/>
                <w:sz w:val="28"/>
                <w:szCs w:val="28"/>
              </w:rPr>
            </w:pPr>
            <w:r>
              <w:rPr>
                <w:rFonts w:ascii="仿宋" w:hAnsi="仿宋" w:eastAsia="仿宋" w:cs="仿宋"/>
                <w:color w:val="000000"/>
                <w:sz w:val="28"/>
                <w:szCs w:val="28"/>
              </w:rPr>
              <w:t>Confluence</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sz w:val="28"/>
                <w:szCs w:val="28"/>
              </w:rPr>
              <w:t>Confluence是一个企业知识管理和协同软件，一个专业的wiki，通过它可以实现团队之间写作和知识共享、文档协作和集体讨论。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03" w:hRule="atLeast"/>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color w:val="000000"/>
                <w:sz w:val="28"/>
                <w:szCs w:val="28"/>
              </w:rPr>
              <w:t>UCASE</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3"/>
              <w:rPr>
                <w:rFonts w:ascii="仿宋" w:hAnsi="仿宋" w:eastAsia="仿宋" w:cs="仿宋"/>
                <w:sz w:val="28"/>
                <w:szCs w:val="28"/>
              </w:rPr>
            </w:pPr>
            <w:r>
              <w:rPr>
                <w:rFonts w:hint="eastAsia" w:ascii="仿宋" w:hAnsi="仿宋" w:eastAsia="仿宋" w:cs="仿宋"/>
                <w:sz w:val="28"/>
                <w:szCs w:val="28"/>
              </w:rPr>
              <w:t>卡中心自研的单元测试用例管理工具。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03" w:hRule="atLeast"/>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color w:val="000000"/>
                <w:sz w:val="28"/>
                <w:szCs w:val="28"/>
              </w:rPr>
            </w:pPr>
            <w:r>
              <w:rPr>
                <w:rFonts w:ascii="仿宋" w:hAnsi="仿宋" w:eastAsia="仿宋" w:cs="仿宋"/>
                <w:color w:val="000000"/>
                <w:sz w:val="28"/>
                <w:szCs w:val="28"/>
              </w:rPr>
              <w:t>Testlink</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3"/>
              <w:rPr>
                <w:rFonts w:ascii="仿宋" w:hAnsi="仿宋" w:eastAsia="仿宋" w:cs="仿宋"/>
                <w:color w:val="000000"/>
                <w:sz w:val="28"/>
                <w:szCs w:val="28"/>
              </w:rPr>
            </w:pPr>
            <w:r>
              <w:rPr>
                <w:rFonts w:hint="eastAsia" w:ascii="仿宋" w:hAnsi="仿宋" w:eastAsia="仿宋" w:cs="仿宋"/>
                <w:sz w:val="28"/>
                <w:szCs w:val="28"/>
              </w:rPr>
              <w:t>基于WEB的测试用例管理系统，主要功能是:测试项目管理、产品需求管理、测试用例管理、测试计划管理、测试用例的创建、管理和执行，并且还提供了统计功能。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color w:val="000000"/>
                <w:sz w:val="28"/>
                <w:szCs w:val="28"/>
              </w:rPr>
              <w:t>自动化测试平台</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sz w:val="28"/>
                <w:szCs w:val="28"/>
              </w:rPr>
              <w:t>卡中心自研自动化测试工具，包括UI、接口自动化测试等。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color w:val="000000"/>
                <w:sz w:val="28"/>
                <w:szCs w:val="28"/>
              </w:rPr>
              <w:t>Jenkins</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sz w:val="28"/>
                <w:szCs w:val="28"/>
              </w:rPr>
              <w:t>Jenkins是一个可扩展的持续集成引擎。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1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color w:val="000000"/>
                <w:sz w:val="28"/>
                <w:szCs w:val="28"/>
              </w:rPr>
            </w:pPr>
            <w:r>
              <w:rPr>
                <w:rFonts w:ascii="仿宋" w:hAnsi="仿宋" w:eastAsia="仿宋" w:cs="仿宋"/>
                <w:color w:val="000000"/>
                <w:sz w:val="28"/>
                <w:szCs w:val="28"/>
              </w:rPr>
              <w:t>Maven</w:t>
            </w:r>
          </w:p>
        </w:tc>
        <w:tc>
          <w:tcPr>
            <w:tcW w:w="6215" w:type="dxa"/>
            <w:tcBorders>
              <w:top w:val="single" w:color="000000" w:sz="4" w:space="0"/>
              <w:left w:val="nil"/>
              <w:bottom w:val="single" w:color="000000" w:sz="4" w:space="0"/>
              <w:right w:val="single" w:color="000000" w:sz="4" w:space="0"/>
              <w:tl2br w:val="nil"/>
              <w:tr2bl w:val="nil"/>
            </w:tcBorders>
            <w:shd w:val="clear" w:color="auto" w:fill="FFFFFF"/>
            <w:vAlign w:val="center"/>
          </w:tcPr>
          <w:p>
            <w:pPr>
              <w:pStyle w:val="36"/>
              <w:rPr>
                <w:rFonts w:hint="default" w:ascii="仿宋" w:hAnsi="仿宋" w:eastAsia="仿宋" w:cs="仿宋"/>
                <w:sz w:val="28"/>
                <w:szCs w:val="28"/>
              </w:rPr>
            </w:pPr>
            <w:r>
              <w:rPr>
                <w:rFonts w:ascii="仿宋" w:hAnsi="仿宋" w:eastAsia="仿宋" w:cs="仿宋"/>
                <w:sz w:val="28"/>
                <w:szCs w:val="28"/>
              </w:rPr>
              <w:t>自动化构建和部署工具。</w:t>
            </w:r>
          </w:p>
        </w:tc>
      </w:tr>
    </w:tbl>
    <w:p>
      <w:pPr>
        <w:pStyle w:val="36"/>
        <w:spacing w:line="360" w:lineRule="auto"/>
        <w:ind w:left="420" w:hanging="420" w:hangingChars="150"/>
        <w:rPr>
          <w:rFonts w:hint="default" w:ascii="宋体" w:hAnsi="宋体" w:eastAsia="宋体" w:cs="宋体"/>
          <w:sz w:val="28"/>
          <w:szCs w:val="28"/>
        </w:rPr>
      </w:pPr>
      <w:r>
        <w:rPr>
          <w:rFonts w:ascii="宋体" w:hAnsi="宋体" w:eastAsia="宋体" w:cs="宋体"/>
          <w:sz w:val="28"/>
          <w:szCs w:val="28"/>
        </w:rPr>
        <w:br w:type="textWrapping"/>
      </w:r>
      <w:r>
        <w:rPr>
          <w:rFonts w:ascii="宋体" w:hAnsi="宋体" w:eastAsia="宋体" w:cs="宋体"/>
          <w:sz w:val="28"/>
          <w:szCs w:val="28"/>
        </w:rPr>
        <w:t>4、应用与基础架构规范要求：</w:t>
      </w:r>
    </w:p>
    <w:tbl>
      <w:tblPr>
        <w:tblStyle w:val="28"/>
        <w:tblW w:w="8357" w:type="dxa"/>
        <w:jc w:val="center"/>
        <w:tblInd w:w="0" w:type="dxa"/>
        <w:tblLayout w:type="fixed"/>
        <w:tblCellMar>
          <w:top w:w="0" w:type="dxa"/>
          <w:left w:w="108" w:type="dxa"/>
          <w:bottom w:w="0" w:type="dxa"/>
          <w:right w:w="108" w:type="dxa"/>
        </w:tblCellMar>
      </w:tblPr>
      <w:tblGrid>
        <w:gridCol w:w="1491"/>
        <w:gridCol w:w="4381"/>
        <w:gridCol w:w="2485"/>
      </w:tblGrid>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jc w:val="center"/>
              <w:rPr>
                <w:rFonts w:hint="default" w:ascii="宋体" w:hAnsi="宋体" w:eastAsia="宋体" w:cs="宋体"/>
                <w:sz w:val="28"/>
                <w:szCs w:val="28"/>
              </w:rPr>
            </w:pPr>
            <w:r>
              <w:rPr>
                <w:rStyle w:val="37"/>
                <w:rFonts w:hint="eastAsia" w:ascii="宋体" w:hAnsi="宋体" w:eastAsia="宋体" w:cs="宋体"/>
                <w:sz w:val="28"/>
                <w:szCs w:val="28"/>
              </w:rPr>
              <w:t>规范名称</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jc w:val="center"/>
              <w:rPr>
                <w:rFonts w:hint="default" w:ascii="宋体" w:hAnsi="宋体" w:eastAsia="宋体" w:cs="宋体"/>
                <w:sz w:val="28"/>
                <w:szCs w:val="28"/>
              </w:rPr>
            </w:pPr>
            <w:r>
              <w:rPr>
                <w:rStyle w:val="37"/>
                <w:rFonts w:hint="eastAsia" w:ascii="宋体" w:hAnsi="宋体" w:eastAsia="宋体" w:cs="宋体"/>
                <w:sz w:val="28"/>
                <w:szCs w:val="28"/>
              </w:rPr>
              <w:t>接入范围</w:t>
            </w:r>
          </w:p>
        </w:tc>
        <w:tc>
          <w:tcPr>
            <w:tcW w:w="2485"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jc w:val="center"/>
              <w:rPr>
                <w:rStyle w:val="37"/>
                <w:rFonts w:hint="eastAsia" w:ascii="宋体" w:hAnsi="宋体" w:eastAsia="宋体" w:cs="宋体"/>
                <w:sz w:val="28"/>
                <w:szCs w:val="28"/>
              </w:rPr>
            </w:pPr>
            <w:r>
              <w:rPr>
                <w:rStyle w:val="37"/>
                <w:rFonts w:hint="eastAsia" w:ascii="宋体" w:hAnsi="宋体" w:eastAsia="宋体" w:cs="宋体"/>
                <w:sz w:val="28"/>
                <w:szCs w:val="28"/>
              </w:rPr>
              <w:t>接入要求</w:t>
            </w: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Spring boot</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所有java项目</w:t>
            </w:r>
          </w:p>
        </w:tc>
        <w:tc>
          <w:tcPr>
            <w:tcW w:w="2485" w:type="dxa"/>
            <w:vMerge w:val="restart"/>
            <w:tcBorders>
              <w:top w:val="single" w:color="000000" w:sz="4" w:space="0"/>
              <w:left w:val="nil"/>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按卡中心规范要求进行</w:t>
            </w: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Spring batch</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所有批处理项目</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源码Maven规范</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所有java项目</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Style w:val="37"/>
                <w:rFonts w:hint="eastAsia" w:ascii="宋体" w:hAnsi="宋体" w:eastAsia="宋体" w:cs="宋体"/>
                <w:b w:val="0"/>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应用版本</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所有java项目</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JAVA工程包名称规范</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所有java项目</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Style w:val="37"/>
                <w:rFonts w:hint="eastAsia" w:ascii="宋体" w:hAnsi="宋体" w:eastAsia="宋体" w:cs="宋体"/>
                <w:b w:val="0"/>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JAVA指纹规范</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所有java项目</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Style w:val="37"/>
                <w:rFonts w:hint="eastAsia" w:ascii="宋体" w:hAnsi="宋体" w:eastAsia="宋体" w:cs="宋体"/>
                <w:b w:val="0"/>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服务注册中心</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凡以spring boot提测的项目</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配置中心</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所有java项目(互联网除外)</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日志云平台</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所有java项目</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应用级服务监控</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所有java项目</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数据总线规范</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 </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用户行为规范</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提供面向客户的互联网web项目</w:t>
            </w:r>
          </w:p>
        </w:tc>
        <w:tc>
          <w:tcPr>
            <w:tcW w:w="2485"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r>
        <w:tblPrEx>
          <w:tblLayout w:type="fixed"/>
          <w:tblCellMar>
            <w:top w:w="0" w:type="dxa"/>
            <w:left w:w="108" w:type="dxa"/>
            <w:bottom w:w="0" w:type="dxa"/>
            <w:right w:w="108" w:type="dxa"/>
          </w:tblCellMar>
        </w:tblPrEx>
        <w:trPr>
          <w:jc w:val="center"/>
        </w:trPr>
        <w:tc>
          <w:tcPr>
            <w:tcW w:w="1491"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元数据规范</w:t>
            </w:r>
          </w:p>
        </w:tc>
        <w:tc>
          <w:tcPr>
            <w:tcW w:w="438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所有数据库</w:t>
            </w:r>
          </w:p>
        </w:tc>
        <w:tc>
          <w:tcPr>
            <w:tcW w:w="2485" w:type="dxa"/>
            <w:vMerge w:val="continue"/>
            <w:tcBorders>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bl>
    <w:p>
      <w:pPr>
        <w:pStyle w:val="36"/>
        <w:spacing w:line="360" w:lineRule="auto"/>
        <w:ind w:left="280" w:hanging="280" w:hangingChars="100"/>
        <w:rPr>
          <w:rFonts w:hint="default" w:ascii="宋体" w:hAnsi="宋体" w:eastAsia="宋体" w:cs="宋体"/>
          <w:sz w:val="28"/>
          <w:szCs w:val="28"/>
        </w:rPr>
      </w:pPr>
      <w:r>
        <w:rPr>
          <w:rFonts w:ascii="宋体" w:hAnsi="宋体" w:eastAsia="宋体" w:cs="宋体"/>
          <w:sz w:val="28"/>
          <w:szCs w:val="28"/>
        </w:rPr>
        <w:br w:type="textWrapping"/>
      </w:r>
      <w:r>
        <w:rPr>
          <w:rFonts w:ascii="宋体" w:hAnsi="宋体" w:eastAsia="宋体" w:cs="宋体"/>
          <w:sz w:val="28"/>
          <w:szCs w:val="28"/>
        </w:rPr>
        <w:t>5、技术测试规范要求：</w:t>
      </w:r>
    </w:p>
    <w:p>
      <w:pPr>
        <w:spacing w:line="360" w:lineRule="auto"/>
        <w:ind w:firstLine="420"/>
        <w:rPr>
          <w:rFonts w:ascii="宋体" w:hAnsi="宋体" w:eastAsia="宋体" w:cs="宋体"/>
          <w:sz w:val="28"/>
          <w:szCs w:val="28"/>
        </w:rPr>
      </w:pPr>
      <w:r>
        <w:rPr>
          <w:rFonts w:hint="eastAsia" w:ascii="仿宋" w:hAnsi="仿宋" w:eastAsia="仿宋" w:cs="仿宋"/>
          <w:sz w:val="28"/>
          <w:szCs w:val="28"/>
        </w:rPr>
        <w:t>技术测试包括单元测试、接口测试和自动化测试。按照卡中心要求，使用卡中心单元测试用例管理工具和框架，符合卡中心单元测试编码规范和完成标准。</w:t>
      </w:r>
    </w:p>
    <w:tbl>
      <w:tblPr>
        <w:tblStyle w:val="28"/>
        <w:tblW w:w="8355" w:type="dxa"/>
        <w:tblInd w:w="0" w:type="dxa"/>
        <w:tblLayout w:type="fixed"/>
        <w:tblCellMar>
          <w:top w:w="0" w:type="dxa"/>
          <w:left w:w="108" w:type="dxa"/>
          <w:bottom w:w="0" w:type="dxa"/>
          <w:right w:w="108" w:type="dxa"/>
        </w:tblCellMar>
      </w:tblPr>
      <w:tblGrid>
        <w:gridCol w:w="2152"/>
        <w:gridCol w:w="6203"/>
      </w:tblGrid>
      <w:tr>
        <w:tblPrEx>
          <w:tblLayout w:type="fixed"/>
          <w:tblCellMar>
            <w:top w:w="0" w:type="dxa"/>
            <w:left w:w="108" w:type="dxa"/>
            <w:bottom w:w="0" w:type="dxa"/>
            <w:right w:w="108" w:type="dxa"/>
          </w:tblCellMar>
        </w:tblPrEx>
        <w:trPr>
          <w:trHeight w:val="327" w:hRule="atLeast"/>
        </w:trPr>
        <w:tc>
          <w:tcPr>
            <w:tcW w:w="2152"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jc w:val="center"/>
              <w:rPr>
                <w:rFonts w:hint="default" w:ascii="宋体" w:hAnsi="宋体" w:eastAsia="宋体" w:cs="宋体"/>
                <w:b/>
                <w:sz w:val="28"/>
                <w:szCs w:val="28"/>
              </w:rPr>
            </w:pPr>
            <w:r>
              <w:rPr>
                <w:rFonts w:ascii="宋体" w:hAnsi="宋体" w:eastAsia="宋体" w:cs="宋体"/>
                <w:b/>
                <w:sz w:val="28"/>
                <w:szCs w:val="28"/>
              </w:rPr>
              <w:t>类型</w:t>
            </w:r>
          </w:p>
        </w:tc>
        <w:tc>
          <w:tcPr>
            <w:tcW w:w="6203"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jc w:val="center"/>
              <w:rPr>
                <w:rFonts w:hint="default" w:ascii="宋体" w:hAnsi="宋体" w:eastAsia="宋体" w:cs="宋体"/>
                <w:b/>
                <w:sz w:val="28"/>
                <w:szCs w:val="28"/>
              </w:rPr>
            </w:pPr>
            <w:r>
              <w:rPr>
                <w:rFonts w:ascii="宋体" w:hAnsi="宋体" w:eastAsia="宋体" w:cs="宋体"/>
                <w:b/>
                <w:sz w:val="28"/>
                <w:szCs w:val="28"/>
              </w:rPr>
              <w:t>要求</w:t>
            </w:r>
          </w:p>
        </w:tc>
      </w:tr>
      <w:tr>
        <w:tblPrEx>
          <w:tblLayout w:type="fixed"/>
          <w:tblCellMar>
            <w:top w:w="0" w:type="dxa"/>
            <w:left w:w="108" w:type="dxa"/>
            <w:bottom w:w="0" w:type="dxa"/>
            <w:right w:w="108" w:type="dxa"/>
          </w:tblCellMar>
        </w:tblPrEx>
        <w:trPr>
          <w:trHeight w:val="378" w:hRule="atLeast"/>
        </w:trPr>
        <w:tc>
          <w:tcPr>
            <w:tcW w:w="2152"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单元测试</w:t>
            </w:r>
          </w:p>
        </w:tc>
        <w:tc>
          <w:tcPr>
            <w:tcW w:w="6203" w:type="dxa"/>
            <w:vMerge w:val="restart"/>
            <w:tcBorders>
              <w:top w:val="single" w:color="000000" w:sz="4" w:space="0"/>
              <w:left w:val="nil"/>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按照卡中心要求，使用卡中心工具和框架，符合卡中心测试规范和完成标准。</w:t>
            </w:r>
          </w:p>
          <w:p>
            <w:pPr>
              <w:pStyle w:val="36"/>
              <w:rPr>
                <w:rFonts w:hint="default" w:ascii="仿宋" w:hAnsi="仿宋" w:eastAsia="仿宋" w:cs="仿宋"/>
                <w:sz w:val="28"/>
                <w:szCs w:val="28"/>
              </w:rPr>
            </w:pPr>
          </w:p>
        </w:tc>
      </w:tr>
      <w:tr>
        <w:tblPrEx>
          <w:tblLayout w:type="fixed"/>
          <w:tblCellMar>
            <w:top w:w="0" w:type="dxa"/>
            <w:left w:w="108" w:type="dxa"/>
            <w:bottom w:w="0" w:type="dxa"/>
            <w:right w:w="108" w:type="dxa"/>
          </w:tblCellMar>
        </w:tblPrEx>
        <w:trPr>
          <w:trHeight w:val="347" w:hRule="atLeast"/>
        </w:trPr>
        <w:tc>
          <w:tcPr>
            <w:tcW w:w="2152"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接口测试</w:t>
            </w:r>
          </w:p>
        </w:tc>
        <w:tc>
          <w:tcPr>
            <w:tcW w:w="6203" w:type="dxa"/>
            <w:vMerge w:val="continue"/>
            <w:tcBorders>
              <w:left w:val="nil"/>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r>
        <w:tblPrEx>
          <w:tblLayout w:type="fixed"/>
          <w:tblCellMar>
            <w:top w:w="0" w:type="dxa"/>
            <w:left w:w="108" w:type="dxa"/>
            <w:bottom w:w="0" w:type="dxa"/>
            <w:right w:w="108" w:type="dxa"/>
          </w:tblCellMar>
        </w:tblPrEx>
        <w:trPr>
          <w:trHeight w:val="401" w:hRule="atLeast"/>
        </w:trPr>
        <w:tc>
          <w:tcPr>
            <w:tcW w:w="2152"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自动化测试</w:t>
            </w:r>
          </w:p>
        </w:tc>
        <w:tc>
          <w:tcPr>
            <w:tcW w:w="6203" w:type="dxa"/>
            <w:vMerge w:val="continue"/>
            <w:tcBorders>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宋体" w:hAnsi="宋体" w:eastAsia="宋体" w:cs="宋体"/>
                <w:sz w:val="28"/>
                <w:szCs w:val="28"/>
              </w:rPr>
            </w:pPr>
          </w:p>
        </w:tc>
      </w:tr>
    </w:tbl>
    <w:p>
      <w:pPr>
        <w:pStyle w:val="36"/>
        <w:spacing w:line="360" w:lineRule="auto"/>
        <w:ind w:left="420" w:hanging="420" w:hangingChars="150"/>
        <w:rPr>
          <w:rFonts w:hint="default" w:ascii="宋体" w:hAnsi="宋体" w:eastAsia="宋体" w:cs="宋体"/>
          <w:sz w:val="28"/>
          <w:szCs w:val="28"/>
        </w:rPr>
      </w:pPr>
      <w:r>
        <w:rPr>
          <w:rFonts w:ascii="宋体" w:hAnsi="宋体" w:eastAsia="宋体" w:cs="宋体"/>
          <w:sz w:val="28"/>
          <w:szCs w:val="28"/>
        </w:rPr>
        <w:br w:type="textWrapping"/>
      </w:r>
      <w:r>
        <w:rPr>
          <w:rFonts w:ascii="宋体" w:hAnsi="宋体" w:eastAsia="宋体" w:cs="宋体"/>
          <w:sz w:val="28"/>
          <w:szCs w:val="28"/>
        </w:rPr>
        <w:t>6、性能测试规范要求：</w:t>
      </w:r>
    </w:p>
    <w:tbl>
      <w:tblPr>
        <w:tblStyle w:val="28"/>
        <w:tblW w:w="8357" w:type="dxa"/>
        <w:tblInd w:w="-11" w:type="dxa"/>
        <w:tblLayout w:type="fixed"/>
        <w:tblCellMar>
          <w:top w:w="0" w:type="dxa"/>
          <w:left w:w="108" w:type="dxa"/>
          <w:bottom w:w="0" w:type="dxa"/>
          <w:right w:w="108" w:type="dxa"/>
        </w:tblCellMar>
      </w:tblPr>
      <w:tblGrid>
        <w:gridCol w:w="2270"/>
        <w:gridCol w:w="6087"/>
      </w:tblGrid>
      <w:tr>
        <w:tblPrEx>
          <w:tblLayout w:type="fixed"/>
          <w:tblCellMar>
            <w:top w:w="0" w:type="dxa"/>
            <w:left w:w="108" w:type="dxa"/>
            <w:bottom w:w="0" w:type="dxa"/>
            <w:right w:w="108" w:type="dxa"/>
          </w:tblCellMar>
        </w:tblPrEx>
        <w:tc>
          <w:tcPr>
            <w:tcW w:w="2270"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jc w:val="center"/>
              <w:rPr>
                <w:rFonts w:hint="default" w:ascii="宋体" w:hAnsi="宋体" w:eastAsia="宋体" w:cs="宋体"/>
                <w:sz w:val="28"/>
                <w:szCs w:val="28"/>
              </w:rPr>
            </w:pPr>
            <w:r>
              <w:rPr>
                <w:rFonts w:ascii="宋体" w:hAnsi="宋体" w:eastAsia="宋体" w:cs="宋体"/>
                <w:b/>
                <w:sz w:val="28"/>
                <w:szCs w:val="28"/>
              </w:rPr>
              <w:t>类型</w:t>
            </w:r>
          </w:p>
        </w:tc>
        <w:tc>
          <w:tcPr>
            <w:tcW w:w="608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jc w:val="center"/>
              <w:rPr>
                <w:rFonts w:hint="default" w:ascii="宋体" w:hAnsi="宋体" w:eastAsia="宋体" w:cs="宋体"/>
                <w:sz w:val="28"/>
                <w:szCs w:val="28"/>
              </w:rPr>
            </w:pPr>
            <w:r>
              <w:rPr>
                <w:rFonts w:ascii="宋体" w:hAnsi="宋体" w:eastAsia="宋体" w:cs="宋体"/>
                <w:b/>
                <w:sz w:val="28"/>
                <w:szCs w:val="28"/>
              </w:rPr>
              <w:t>要求</w:t>
            </w:r>
          </w:p>
        </w:tc>
      </w:tr>
      <w:tr>
        <w:tblPrEx>
          <w:tblLayout w:type="fixed"/>
          <w:tblCellMar>
            <w:top w:w="0" w:type="dxa"/>
            <w:left w:w="108" w:type="dxa"/>
            <w:bottom w:w="0" w:type="dxa"/>
            <w:right w:w="108" w:type="dxa"/>
          </w:tblCellMar>
        </w:tblPrEx>
        <w:tc>
          <w:tcPr>
            <w:tcW w:w="2270"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性能测试</w:t>
            </w:r>
          </w:p>
        </w:tc>
        <w:tc>
          <w:tcPr>
            <w:tcW w:w="608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按照卡中心要求，符合卡中心性能测试负分，满足需求性能指标。</w:t>
            </w:r>
          </w:p>
        </w:tc>
      </w:tr>
    </w:tbl>
    <w:p>
      <w:pPr>
        <w:pStyle w:val="36"/>
        <w:spacing w:line="360" w:lineRule="auto"/>
        <w:rPr>
          <w:rFonts w:hint="default" w:ascii="宋体" w:hAnsi="宋体" w:eastAsia="宋体" w:cs="宋体"/>
          <w:sz w:val="28"/>
          <w:szCs w:val="28"/>
        </w:rPr>
      </w:pPr>
      <w:r>
        <w:rPr>
          <w:rFonts w:ascii="宋体" w:hAnsi="宋体" w:eastAsia="宋体" w:cs="宋体"/>
          <w:sz w:val="28"/>
          <w:szCs w:val="28"/>
        </w:rPr>
        <w:t xml:space="preserve">   7、安全测试规范要求：</w:t>
      </w:r>
    </w:p>
    <w:tbl>
      <w:tblPr>
        <w:tblStyle w:val="28"/>
        <w:tblW w:w="8357" w:type="dxa"/>
        <w:tblInd w:w="-6" w:type="dxa"/>
        <w:tblLayout w:type="fixed"/>
        <w:tblCellMar>
          <w:top w:w="0" w:type="dxa"/>
          <w:left w:w="108" w:type="dxa"/>
          <w:bottom w:w="0" w:type="dxa"/>
          <w:right w:w="108" w:type="dxa"/>
        </w:tblCellMar>
      </w:tblPr>
      <w:tblGrid>
        <w:gridCol w:w="2255"/>
        <w:gridCol w:w="2213"/>
        <w:gridCol w:w="3889"/>
      </w:tblGrid>
      <w:tr>
        <w:tblPrEx>
          <w:tblLayout w:type="fixed"/>
          <w:tblCellMar>
            <w:top w:w="0" w:type="dxa"/>
            <w:left w:w="108" w:type="dxa"/>
            <w:bottom w:w="0" w:type="dxa"/>
            <w:right w:w="108" w:type="dxa"/>
          </w:tblCellMar>
        </w:tblPrEx>
        <w:trPr>
          <w:trHeight w:val="338" w:hRule="atLeast"/>
        </w:trPr>
        <w:tc>
          <w:tcPr>
            <w:tcW w:w="2255"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spacing w:line="360" w:lineRule="auto"/>
              <w:jc w:val="center"/>
              <w:rPr>
                <w:rFonts w:hint="default" w:ascii="宋体" w:hAnsi="宋体" w:eastAsia="宋体" w:cs="宋体"/>
                <w:b/>
                <w:sz w:val="28"/>
                <w:szCs w:val="28"/>
              </w:rPr>
            </w:pPr>
            <w:r>
              <w:rPr>
                <w:rFonts w:ascii="宋体" w:hAnsi="宋体" w:eastAsia="宋体" w:cs="宋体"/>
                <w:b/>
                <w:sz w:val="28"/>
                <w:szCs w:val="28"/>
              </w:rPr>
              <w:t>类型</w:t>
            </w:r>
          </w:p>
        </w:tc>
        <w:tc>
          <w:tcPr>
            <w:tcW w:w="2213"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spacing w:line="360" w:lineRule="auto"/>
              <w:jc w:val="center"/>
              <w:rPr>
                <w:rFonts w:hint="default" w:ascii="宋体" w:hAnsi="宋体" w:eastAsia="宋体" w:cs="宋体"/>
                <w:b/>
                <w:sz w:val="28"/>
                <w:szCs w:val="28"/>
              </w:rPr>
            </w:pPr>
            <w:r>
              <w:rPr>
                <w:rFonts w:ascii="宋体" w:hAnsi="宋体" w:eastAsia="宋体" w:cs="宋体"/>
                <w:b/>
                <w:sz w:val="28"/>
                <w:szCs w:val="28"/>
              </w:rPr>
              <w:t>分类</w:t>
            </w:r>
          </w:p>
        </w:tc>
        <w:tc>
          <w:tcPr>
            <w:tcW w:w="3889"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spacing w:line="360" w:lineRule="auto"/>
              <w:jc w:val="center"/>
              <w:rPr>
                <w:rFonts w:hint="default" w:ascii="宋体" w:hAnsi="宋体" w:eastAsia="宋体" w:cs="宋体"/>
                <w:b/>
                <w:sz w:val="28"/>
                <w:szCs w:val="28"/>
              </w:rPr>
            </w:pPr>
            <w:r>
              <w:rPr>
                <w:rFonts w:ascii="宋体" w:hAnsi="宋体" w:eastAsia="宋体" w:cs="宋体"/>
                <w:b/>
                <w:sz w:val="28"/>
                <w:szCs w:val="28"/>
              </w:rPr>
              <w:t>要求</w:t>
            </w:r>
          </w:p>
        </w:tc>
      </w:tr>
      <w:tr>
        <w:tblPrEx>
          <w:tblLayout w:type="fixed"/>
          <w:tblCellMar>
            <w:top w:w="0" w:type="dxa"/>
            <w:left w:w="108" w:type="dxa"/>
            <w:bottom w:w="0" w:type="dxa"/>
            <w:right w:w="108" w:type="dxa"/>
          </w:tblCellMar>
        </w:tblPrEx>
        <w:tc>
          <w:tcPr>
            <w:tcW w:w="2255" w:type="dxa"/>
            <w:vMerge w:val="restart"/>
            <w:tcBorders>
              <w:top w:val="nil"/>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安全测试</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tc>
        <w:tc>
          <w:tcPr>
            <w:tcW w:w="2213"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WEB应用常见安全问题</w:t>
            </w:r>
          </w:p>
        </w:tc>
        <w:tc>
          <w:tcPr>
            <w:tcW w:w="3889"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包括SQL注入、跨站脚本、跨站请求伪造、路径遍历、HTTP重定向及转发漏洞、信息泄露、不当的加密措施、WEB服务器配置不当、服务器端控制机制缺失、点击劫持、失效的身份认证和会话管理、不安全的直接对象引用、使用包含已知漏洞的第三方组件、撞库及暴力猜解攻击、任意文件上传等。</w:t>
            </w:r>
          </w:p>
        </w:tc>
      </w:tr>
      <w:tr>
        <w:tblPrEx>
          <w:tblLayout w:type="fixed"/>
          <w:tblCellMar>
            <w:top w:w="0" w:type="dxa"/>
            <w:left w:w="108" w:type="dxa"/>
            <w:bottom w:w="0" w:type="dxa"/>
            <w:right w:w="108" w:type="dxa"/>
          </w:tblCellMar>
        </w:tblPrEx>
        <w:tc>
          <w:tcPr>
            <w:tcW w:w="2255" w:type="dxa"/>
            <w:vMerge w:val="continue"/>
            <w:tcBorders>
              <w:top w:val="nil"/>
              <w:left w:val="single" w:color="000000" w:sz="4" w:space="0"/>
              <w:bottom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2213"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Web安全测试用例</w:t>
            </w:r>
          </w:p>
        </w:tc>
        <w:tc>
          <w:tcPr>
            <w:tcW w:w="3889"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按卡中心Web安全测试用例规程执行。</w:t>
            </w:r>
          </w:p>
        </w:tc>
      </w:tr>
      <w:tr>
        <w:tblPrEx>
          <w:tblLayout w:type="fixed"/>
          <w:tblCellMar>
            <w:top w:w="0" w:type="dxa"/>
            <w:left w:w="108" w:type="dxa"/>
            <w:bottom w:w="0" w:type="dxa"/>
            <w:right w:w="108" w:type="dxa"/>
          </w:tblCellMar>
        </w:tblPrEx>
        <w:tc>
          <w:tcPr>
            <w:tcW w:w="2255" w:type="dxa"/>
            <w:vMerge w:val="continue"/>
            <w:tcBorders>
              <w:top w:val="nil"/>
              <w:left w:val="single" w:color="000000" w:sz="4" w:space="0"/>
              <w:bottom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2213"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Web应用安全基线</w:t>
            </w:r>
          </w:p>
        </w:tc>
        <w:tc>
          <w:tcPr>
            <w:tcW w:w="3889"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按卡中心Web应用安全基线规程执行。</w:t>
            </w:r>
          </w:p>
        </w:tc>
      </w:tr>
    </w:tbl>
    <w:p>
      <w:pPr>
        <w:pStyle w:val="2"/>
        <w:numPr>
          <w:ilvl w:val="1"/>
          <w:numId w:val="1"/>
        </w:numPr>
        <w:ind w:hanging="489"/>
        <w:rPr>
          <w:rFonts w:ascii="宋体" w:hAnsi="宋体" w:eastAsia="宋体" w:cs="宋体"/>
          <w:sz w:val="28"/>
          <w:szCs w:val="28"/>
        </w:rPr>
      </w:pPr>
      <w:bookmarkStart w:id="257" w:name="_Toc27883"/>
      <w:r>
        <w:rPr>
          <w:rFonts w:hint="eastAsia" w:ascii="宋体" w:hAnsi="宋体" w:eastAsia="宋体" w:cs="宋体"/>
          <w:sz w:val="28"/>
          <w:szCs w:val="28"/>
        </w:rPr>
        <w:t>文档及源码清单</w:t>
      </w:r>
      <w:bookmarkEnd w:id="257"/>
    </w:p>
    <w:p>
      <w:pPr>
        <w:rPr>
          <w:rFonts w:ascii="宋体" w:hAnsi="宋体" w:eastAsia="宋体" w:cs="宋体"/>
          <w:sz w:val="28"/>
          <w:szCs w:val="28"/>
        </w:rPr>
      </w:pPr>
      <w:r>
        <w:rPr>
          <w:rFonts w:hint="eastAsia" w:ascii="宋体" w:hAnsi="宋体" w:eastAsia="宋体" w:cs="宋体"/>
          <w:sz w:val="28"/>
          <w:szCs w:val="28"/>
        </w:rPr>
        <w:t xml:space="preserve">    以下文档若卡中心有模板，则按卡中心模板编写。</w:t>
      </w:r>
    </w:p>
    <w:tbl>
      <w:tblPr>
        <w:tblStyle w:val="28"/>
        <w:tblW w:w="8357" w:type="dxa"/>
        <w:tblInd w:w="-11" w:type="dxa"/>
        <w:tblLayout w:type="fixed"/>
        <w:tblCellMar>
          <w:top w:w="0" w:type="dxa"/>
          <w:left w:w="108" w:type="dxa"/>
          <w:bottom w:w="0" w:type="dxa"/>
          <w:right w:w="108" w:type="dxa"/>
        </w:tblCellMar>
      </w:tblPr>
      <w:tblGrid>
        <w:gridCol w:w="1142"/>
        <w:gridCol w:w="4561"/>
        <w:gridCol w:w="2647"/>
        <w:gridCol w:w="7"/>
      </w:tblGrid>
      <w:tr>
        <w:tblPrEx>
          <w:tblLayout w:type="fixed"/>
          <w:tblCellMar>
            <w:top w:w="0" w:type="dxa"/>
            <w:left w:w="108" w:type="dxa"/>
            <w:bottom w:w="0" w:type="dxa"/>
            <w:right w:w="108" w:type="dxa"/>
          </w:tblCellMar>
        </w:tblPrEx>
        <w:trPr>
          <w:gridAfter w:val="1"/>
          <w:wAfter w:w="7" w:type="dxa"/>
        </w:trPr>
        <w:tc>
          <w:tcPr>
            <w:tcW w:w="1142" w:type="dxa"/>
            <w:tcBorders>
              <w:top w:val="single" w:color="000000" w:sz="4" w:space="0"/>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spacing w:line="360" w:lineRule="auto"/>
              <w:jc w:val="center"/>
              <w:rPr>
                <w:rFonts w:hint="default" w:ascii="宋体" w:hAnsi="宋体" w:eastAsia="宋体" w:cs="宋体"/>
                <w:sz w:val="28"/>
                <w:szCs w:val="28"/>
              </w:rPr>
            </w:pPr>
            <w:r>
              <w:rPr>
                <w:rStyle w:val="37"/>
                <w:rFonts w:hint="eastAsia" w:ascii="宋体" w:hAnsi="宋体" w:eastAsia="宋体" w:cs="宋体"/>
                <w:sz w:val="28"/>
                <w:szCs w:val="28"/>
              </w:rPr>
              <w:t>类别</w:t>
            </w: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spacing w:line="360" w:lineRule="auto"/>
              <w:jc w:val="center"/>
              <w:rPr>
                <w:rFonts w:hint="default" w:ascii="宋体" w:hAnsi="宋体" w:eastAsia="宋体" w:cs="宋体"/>
                <w:sz w:val="28"/>
                <w:szCs w:val="28"/>
              </w:rPr>
            </w:pPr>
            <w:r>
              <w:rPr>
                <w:rStyle w:val="37"/>
                <w:rFonts w:hint="eastAsia" w:ascii="宋体" w:hAnsi="宋体" w:eastAsia="宋体" w:cs="宋体"/>
                <w:sz w:val="28"/>
                <w:szCs w:val="28"/>
              </w:rPr>
              <w:t>名称</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spacing w:line="360" w:lineRule="auto"/>
              <w:jc w:val="center"/>
              <w:rPr>
                <w:rFonts w:hint="default" w:ascii="宋体" w:hAnsi="宋体" w:eastAsia="宋体" w:cs="宋体"/>
                <w:sz w:val="28"/>
                <w:szCs w:val="28"/>
              </w:rPr>
            </w:pPr>
            <w:r>
              <w:rPr>
                <w:rStyle w:val="37"/>
                <w:rFonts w:hint="eastAsia" w:ascii="宋体" w:hAnsi="宋体" w:eastAsia="宋体" w:cs="宋体"/>
                <w:sz w:val="28"/>
                <w:szCs w:val="28"/>
              </w:rPr>
              <w:t>存放系统</w:t>
            </w:r>
          </w:p>
        </w:tc>
      </w:tr>
      <w:tr>
        <w:tblPrEx>
          <w:tblLayout w:type="fixed"/>
          <w:tblCellMar>
            <w:top w:w="0" w:type="dxa"/>
            <w:left w:w="108" w:type="dxa"/>
            <w:bottom w:w="0" w:type="dxa"/>
            <w:right w:w="108" w:type="dxa"/>
          </w:tblCellMar>
        </w:tblPrEx>
        <w:trPr>
          <w:gridAfter w:val="1"/>
          <w:wAfter w:w="7" w:type="dxa"/>
        </w:trPr>
        <w:tc>
          <w:tcPr>
            <w:tcW w:w="1142" w:type="dxa"/>
            <w:vMerge w:val="restart"/>
            <w:tcBorders>
              <w:top w:val="nil"/>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文档</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项目计划</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Height w:val="363" w:hRule="atLeast"/>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软件需求规格说明书</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概要设计说明书</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详细设计说明书</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数据结构变更表</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安全扫描报告</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代码扫描报告</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测试计划</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功能测试方案</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性能测试方案</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接口测试方案</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API文档</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DB文档</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Logic文档</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功能测试用例</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testlink</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单元测试用例</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Ucase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接口测试用例</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testlink</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性能测试执行记录</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功能测试用例执行记录</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单元测试报告</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性能测试报告</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功能测试报告</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安全测试报告</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UI自动化测试用例</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UI自动化测试平台</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编译部署手册</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开发手册</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每日进度报告</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confluence</w:t>
            </w:r>
          </w:p>
        </w:tc>
      </w:tr>
      <w:tr>
        <w:tblPrEx>
          <w:tblLayout w:type="fixed"/>
          <w:tblCellMar>
            <w:top w:w="0" w:type="dxa"/>
            <w:left w:w="108" w:type="dxa"/>
            <w:bottom w:w="0" w:type="dxa"/>
            <w:right w:w="108" w:type="dxa"/>
          </w:tblCellMar>
        </w:tblPrEx>
        <w:trPr>
          <w:gridAfter w:val="1"/>
          <w:wAfter w:w="7" w:type="dxa"/>
        </w:trPr>
        <w:tc>
          <w:tcPr>
            <w:tcW w:w="1142" w:type="dxa"/>
            <w:vMerge w:val="restart"/>
            <w:tcBorders>
              <w:top w:val="nil"/>
              <w:left w:val="single" w:color="000000" w:sz="4" w:space="0"/>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代码</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p>
            <w:pPr>
              <w:pStyle w:val="36"/>
              <w:rPr>
                <w:rFonts w:hint="default" w:ascii="仿宋" w:hAnsi="仿宋" w:eastAsia="仿宋" w:cs="仿宋"/>
                <w:sz w:val="28"/>
                <w:szCs w:val="28"/>
              </w:rPr>
            </w:pPr>
            <w:r>
              <w:rPr>
                <w:rFonts w:ascii="仿宋" w:hAnsi="仿宋" w:eastAsia="仿宋" w:cs="仿宋"/>
                <w:sz w:val="28"/>
                <w:szCs w:val="28"/>
              </w:rPr>
              <w:t> </w:t>
            </w: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功能源码</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gitlab</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单元测试源码</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gitlab</w:t>
            </w:r>
          </w:p>
        </w:tc>
      </w:tr>
      <w:tr>
        <w:tblPrEx>
          <w:tblLayout w:type="fixed"/>
          <w:tblCellMar>
            <w:top w:w="0" w:type="dxa"/>
            <w:left w:w="108" w:type="dxa"/>
            <w:bottom w:w="0" w:type="dxa"/>
            <w:right w:w="108" w:type="dxa"/>
          </w:tblCellMar>
        </w:tblPrEx>
        <w:trPr>
          <w:gridAfter w:val="1"/>
          <w:wAfter w:w="7" w:type="dxa"/>
        </w:trPr>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接口测试源码</w:t>
            </w:r>
          </w:p>
        </w:tc>
        <w:tc>
          <w:tcPr>
            <w:tcW w:w="2647"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gitlab</w:t>
            </w:r>
          </w:p>
        </w:tc>
      </w:tr>
      <w:tr>
        <w:tblPrEx>
          <w:tblLayout w:type="fixed"/>
          <w:tblCellMar>
            <w:top w:w="0" w:type="dxa"/>
            <w:left w:w="108" w:type="dxa"/>
            <w:bottom w:w="0" w:type="dxa"/>
            <w:right w:w="108" w:type="dxa"/>
          </w:tblCellMar>
        </w:tblPrEx>
        <w:tc>
          <w:tcPr>
            <w:tcW w:w="1142" w:type="dxa"/>
            <w:vMerge w:val="restart"/>
            <w:tcBorders>
              <w:top w:val="nil"/>
              <w:left w:val="single" w:color="000000" w:sz="4" w:space="0"/>
              <w:right w:val="single" w:color="000000" w:sz="4" w:space="0"/>
              <w:tl2br w:val="nil"/>
              <w:tr2bl w:val="nil"/>
            </w:tcBorders>
            <w:vAlign w:val="center"/>
          </w:tcPr>
          <w:p>
            <w:pPr>
              <w:pStyle w:val="36"/>
              <w:rPr>
                <w:rFonts w:hint="default" w:ascii="仿宋" w:hAnsi="仿宋" w:eastAsia="仿宋" w:cs="仿宋"/>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脚本</w:t>
            </w:r>
          </w:p>
        </w:tc>
        <w:tc>
          <w:tcPr>
            <w:tcW w:w="2654" w:type="dxa"/>
            <w:gridSpan w:val="2"/>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gitlab</w:t>
            </w:r>
          </w:p>
        </w:tc>
      </w:tr>
      <w:tr>
        <w:tblPrEx>
          <w:tblLayout w:type="fixed"/>
          <w:tblCellMar>
            <w:top w:w="0" w:type="dxa"/>
            <w:left w:w="108" w:type="dxa"/>
            <w:bottom w:w="0" w:type="dxa"/>
            <w:right w:w="108" w:type="dxa"/>
          </w:tblCellMar>
        </w:tblPrEx>
        <w:tc>
          <w:tcPr>
            <w:tcW w:w="1142" w:type="dxa"/>
            <w:vMerge w:val="continue"/>
            <w:tcBorders>
              <w:top w:val="nil"/>
              <w:left w:val="single" w:color="000000" w:sz="4" w:space="0"/>
              <w:bottom w:val="single" w:color="000000" w:sz="4" w:space="0"/>
              <w:right w:val="single" w:color="000000" w:sz="4" w:space="0"/>
              <w:tl2br w:val="nil"/>
              <w:tr2bl w:val="nil"/>
            </w:tcBorders>
            <w:vAlign w:val="center"/>
          </w:tcPr>
          <w:p>
            <w:pPr>
              <w:rPr>
                <w:rFonts w:ascii="宋体" w:hAnsi="宋体" w:eastAsia="宋体" w:cs="宋体"/>
                <w:sz w:val="28"/>
                <w:szCs w:val="28"/>
              </w:rPr>
            </w:pPr>
          </w:p>
        </w:tc>
        <w:tc>
          <w:tcPr>
            <w:tcW w:w="4561" w:type="dxa"/>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持续集成</w:t>
            </w:r>
          </w:p>
        </w:tc>
        <w:tc>
          <w:tcPr>
            <w:tcW w:w="2654" w:type="dxa"/>
            <w:gridSpan w:val="2"/>
            <w:tcBorders>
              <w:top w:val="single" w:color="000000" w:sz="4" w:space="0"/>
              <w:left w:val="nil"/>
              <w:bottom w:val="single" w:color="000000" w:sz="4" w:space="0"/>
              <w:right w:val="single" w:color="000000" w:sz="4" w:space="0"/>
              <w:tl2br w:val="nil"/>
              <w:tr2bl w:val="nil"/>
            </w:tcBorders>
            <w:tcMar>
              <w:top w:w="15" w:type="dxa"/>
              <w:left w:w="15" w:type="dxa"/>
              <w:bottom w:w="15" w:type="dxa"/>
              <w:right w:w="15" w:type="dxa"/>
            </w:tcMar>
            <w:vAlign w:val="center"/>
          </w:tcPr>
          <w:p>
            <w:pPr>
              <w:pStyle w:val="36"/>
              <w:rPr>
                <w:rFonts w:hint="default" w:ascii="仿宋" w:hAnsi="仿宋" w:eastAsia="仿宋" w:cs="仿宋"/>
                <w:sz w:val="28"/>
                <w:szCs w:val="28"/>
              </w:rPr>
            </w:pPr>
            <w:r>
              <w:rPr>
                <w:rFonts w:ascii="仿宋" w:hAnsi="仿宋" w:eastAsia="仿宋" w:cs="仿宋"/>
                <w:sz w:val="28"/>
                <w:szCs w:val="28"/>
              </w:rPr>
              <w:t>Jenkins&amp;Maven</w:t>
            </w:r>
          </w:p>
        </w:tc>
      </w:tr>
    </w:tbl>
    <w:p>
      <w:pPr>
        <w:pStyle w:val="2"/>
        <w:numPr>
          <w:ilvl w:val="1"/>
          <w:numId w:val="1"/>
        </w:numPr>
        <w:ind w:hanging="489"/>
        <w:rPr>
          <w:rFonts w:ascii="宋体" w:hAnsi="宋体" w:eastAsia="宋体" w:cs="宋体"/>
          <w:sz w:val="28"/>
          <w:szCs w:val="28"/>
        </w:rPr>
      </w:pPr>
      <w:bookmarkStart w:id="258" w:name="_Toc24715"/>
      <w:r>
        <w:rPr>
          <w:rFonts w:hint="eastAsia" w:ascii="宋体" w:hAnsi="宋体" w:eastAsia="宋体" w:cs="宋体"/>
          <w:sz w:val="28"/>
          <w:szCs w:val="28"/>
        </w:rPr>
        <w:t xml:space="preserve"> 验收标准</w:t>
      </w:r>
      <w:bookmarkEnd w:id="258"/>
    </w:p>
    <w:p>
      <w:pPr>
        <w:pStyle w:val="36"/>
        <w:spacing w:line="360" w:lineRule="auto"/>
        <w:rPr>
          <w:rFonts w:hint="default" w:ascii="仿宋" w:hAnsi="仿宋" w:eastAsia="仿宋" w:cs="仿宋"/>
          <w:sz w:val="28"/>
          <w:szCs w:val="28"/>
        </w:rPr>
      </w:pPr>
      <w:r>
        <w:rPr>
          <w:rFonts w:ascii="仿宋" w:hAnsi="仿宋" w:eastAsia="仿宋" w:cs="仿宋"/>
          <w:sz w:val="28"/>
          <w:szCs w:val="28"/>
        </w:rPr>
        <w:t>验收内容包括软件配置、文档</w:t>
      </w:r>
    </w:p>
    <w:p>
      <w:pPr>
        <w:pStyle w:val="36"/>
        <w:spacing w:line="360" w:lineRule="auto"/>
        <w:rPr>
          <w:rFonts w:hint="default" w:ascii="仿宋" w:hAnsi="仿宋" w:eastAsia="仿宋" w:cs="仿宋"/>
          <w:sz w:val="28"/>
          <w:szCs w:val="28"/>
        </w:rPr>
      </w:pPr>
      <w:r>
        <w:rPr>
          <w:rFonts w:ascii="仿宋" w:hAnsi="仿宋" w:eastAsia="仿宋" w:cs="仿宋"/>
          <w:sz w:val="28"/>
          <w:szCs w:val="28"/>
        </w:rPr>
        <w:t xml:space="preserve">    1.软件配置：源码能够按照编译部署文档正确编译部署，应用规范检查全部通过，单元测试代码覆盖率达到100%，接口测试代码覆盖了所有用例且执行通过。数据库脚本能够执行成功，如果执行多个脚本，需按照执行顺序及依赖关系建立总体执行文件，即只执行一个文件即跑完所有脚本。</w:t>
      </w:r>
    </w:p>
    <w:p>
      <w:pPr>
        <w:pStyle w:val="36"/>
        <w:spacing w:line="360" w:lineRule="auto"/>
        <w:rPr>
          <w:rFonts w:hint="default" w:ascii="仿宋" w:hAnsi="仿宋" w:eastAsia="仿宋" w:cs="仿宋"/>
          <w:sz w:val="28"/>
          <w:szCs w:val="28"/>
        </w:rPr>
      </w:pPr>
      <w:r>
        <w:rPr>
          <w:rFonts w:ascii="仿宋" w:hAnsi="仿宋" w:eastAsia="仿宋" w:cs="仿宋"/>
          <w:sz w:val="28"/>
          <w:szCs w:val="28"/>
        </w:rPr>
        <w:t>2.文档：交付文档齐全，符合工作产品要求。</w:t>
      </w:r>
    </w:p>
    <w:p>
      <w:pPr>
        <w:pStyle w:val="36"/>
        <w:spacing w:line="360" w:lineRule="auto"/>
        <w:rPr>
          <w:rFonts w:hint="default" w:ascii="仿宋" w:hAnsi="仿宋" w:eastAsia="仿宋" w:cs="仿宋"/>
          <w:sz w:val="28"/>
          <w:szCs w:val="28"/>
        </w:rPr>
      </w:pPr>
      <w:r>
        <w:rPr>
          <w:rFonts w:ascii="仿宋" w:hAnsi="仿宋" w:eastAsia="仿宋" w:cs="仿宋"/>
          <w:sz w:val="28"/>
          <w:szCs w:val="28"/>
        </w:rPr>
        <w:t xml:space="preserve">   3.UI自动化测试平台中测试方案覆盖了所有用例，且用自动化平台执行通过。</w:t>
      </w:r>
    </w:p>
    <w:p>
      <w:pPr>
        <w:pStyle w:val="36"/>
        <w:spacing w:line="360" w:lineRule="auto"/>
        <w:rPr>
          <w:rFonts w:hint="default" w:ascii="仿宋" w:hAnsi="仿宋" w:eastAsia="仿宋" w:cs="仿宋"/>
          <w:sz w:val="28"/>
          <w:szCs w:val="28"/>
        </w:rPr>
      </w:pPr>
      <w:r>
        <w:rPr>
          <w:rFonts w:ascii="仿宋" w:hAnsi="仿宋" w:eastAsia="仿宋" w:cs="仿宋"/>
          <w:sz w:val="28"/>
          <w:szCs w:val="28"/>
        </w:rPr>
        <w:t xml:space="preserve">   4.Jenkins持续集成配置中配备了单元测试执行、应用规范检测且检测通过，编译成功。</w:t>
      </w:r>
    </w:p>
    <w:p>
      <w:pPr>
        <w:pStyle w:val="36"/>
        <w:spacing w:line="360" w:lineRule="auto"/>
        <w:rPr>
          <w:rFonts w:hint="default" w:ascii="仿宋" w:hAnsi="仿宋" w:eastAsia="仿宋" w:cs="仿宋"/>
          <w:sz w:val="28"/>
          <w:szCs w:val="28"/>
        </w:rPr>
      </w:pPr>
      <w:r>
        <w:rPr>
          <w:rFonts w:ascii="仿宋" w:hAnsi="仿宋" w:eastAsia="仿宋" w:cs="仿宋"/>
          <w:sz w:val="28"/>
          <w:szCs w:val="28"/>
        </w:rPr>
        <w:t xml:space="preserve">   5.测试文档验收：验证性能测试执行记录、功能测试用例执行记录，是否正确执行了所有测试用例，是否正确实施了性能测试，结果是否满足要求；</w:t>
      </w:r>
      <w:r>
        <w:rPr>
          <w:rFonts w:ascii="仿宋" w:hAnsi="仿宋" w:eastAsia="仿宋" w:cs="仿宋"/>
          <w:sz w:val="28"/>
          <w:szCs w:val="28"/>
        </w:rPr>
        <w:br w:type="textWrapping"/>
      </w:r>
      <w:r>
        <w:rPr>
          <w:rFonts w:ascii="仿宋" w:hAnsi="仿宋" w:eastAsia="仿宋" w:cs="仿宋"/>
          <w:sz w:val="28"/>
          <w:szCs w:val="28"/>
        </w:rPr>
        <w:t xml:space="preserve">   功能验收：对主流程功能和常见异常测试用例执行，看是否满足功能要求。</w:t>
      </w:r>
      <w:bookmarkEnd w:id="29"/>
    </w:p>
    <w:p>
      <w:pPr>
        <w:pStyle w:val="2"/>
        <w:ind w:left="205" w:firstLine="15"/>
        <w:jc w:val="left"/>
        <w:rPr>
          <w:rFonts w:hint="eastAsia" w:ascii="黑体" w:hAnsi="黑体" w:eastAsia="黑体"/>
          <w:bCs w:val="0"/>
          <w:kern w:val="2"/>
          <w:sz w:val="32"/>
          <w:szCs w:val="30"/>
        </w:rPr>
      </w:pPr>
      <w:r>
        <w:rPr>
          <w:rFonts w:hint="eastAsia" w:ascii="黑体" w:hAnsi="黑体" w:eastAsia="黑体"/>
          <w:bCs w:val="0"/>
          <w:kern w:val="2"/>
          <w:sz w:val="32"/>
          <w:szCs w:val="30"/>
        </w:rPr>
        <w:t>数据抓取核心技术</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488" w:firstLineChars="0"/>
        <w:jc w:val="both"/>
        <w:textAlignment w:val="auto"/>
        <w:outlineLvl w:val="1"/>
        <w:rPr>
          <w:rFonts w:hint="eastAsia" w:ascii="宋体" w:hAnsi="宋体" w:eastAsia="宋体" w:cs="宋体"/>
          <w:b w:val="0"/>
          <w:bCs w:val="0"/>
          <w:kern w:val="2"/>
          <w:sz w:val="28"/>
          <w:szCs w:val="28"/>
        </w:rPr>
      </w:pPr>
      <w:r>
        <w:rPr>
          <w:rFonts w:hint="eastAsia" w:ascii="宋体" w:hAnsi="宋体" w:eastAsia="宋体" w:cs="宋体"/>
          <w:b w:val="0"/>
          <w:bCs w:val="0"/>
          <w:kern w:val="2"/>
          <w:sz w:val="28"/>
          <w:szCs w:val="28"/>
        </w:rPr>
        <w:t>验证码破解</w:t>
      </w:r>
    </w:p>
    <w:p>
      <w:pPr>
        <w:pStyle w:val="4"/>
        <w:ind w:left="705" w:leftChars="104" w:hanging="487" w:hangingChars="174"/>
        <w:rPr>
          <w:rFonts w:hint="eastAsia" w:ascii="仿宋" w:hAnsi="仿宋" w:eastAsia="仿宋" w:cs="仿宋"/>
          <w:b w:val="0"/>
          <w:bCs w:val="0"/>
          <w:kern w:val="2"/>
          <w:sz w:val="28"/>
          <w:szCs w:val="28"/>
          <w:lang w:val="en-US" w:eastAsia="zh-CN" w:bidi="ar-SA"/>
        </w:rPr>
      </w:pPr>
      <w:r>
        <w:rPr>
          <w:rFonts w:hint="eastAsia" w:ascii="仿宋" w:hAnsi="仿宋" w:eastAsia="仿宋" w:cs="仿宋"/>
          <w:b w:val="0"/>
          <w:bCs w:val="0"/>
          <w:kern w:val="2"/>
          <w:sz w:val="28"/>
          <w:szCs w:val="28"/>
          <w:lang w:val="en-US" w:eastAsia="zh-CN" w:bidi="ar-SA"/>
        </w:rPr>
        <w:t>普通简单清晰无扭曲的验证码</w:t>
      </w:r>
    </w:p>
    <w:p>
      <w:pPr>
        <w:pStyle w:val="4"/>
        <w:ind w:left="705" w:leftChars="104" w:hanging="487" w:hangingChars="174"/>
        <w:rPr>
          <w:rFonts w:hint="eastAsia" w:ascii="仿宋" w:hAnsi="仿宋" w:eastAsia="仿宋" w:cs="仿宋"/>
          <w:b w:val="0"/>
          <w:bCs w:val="0"/>
          <w:kern w:val="2"/>
          <w:sz w:val="28"/>
          <w:szCs w:val="28"/>
          <w:lang w:val="en-US" w:eastAsia="zh-CN" w:bidi="ar-SA"/>
        </w:rPr>
      </w:pPr>
      <w:r>
        <w:rPr>
          <w:rFonts w:hint="eastAsia" w:ascii="仿宋" w:hAnsi="仿宋" w:eastAsia="仿宋" w:cs="仿宋"/>
          <w:b w:val="0"/>
          <w:bCs w:val="0"/>
          <w:kern w:val="2"/>
          <w:sz w:val="28"/>
          <w:szCs w:val="28"/>
          <w:lang w:val="en-US" w:eastAsia="zh-CN" w:bidi="ar-SA"/>
        </w:rPr>
        <w:t>已经在中信项目中配置的验证码</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705" w:leftChars="104" w:right="0" w:rightChars="0" w:hanging="487" w:hangingChars="174"/>
        <w:jc w:val="both"/>
        <w:textAlignment w:val="auto"/>
        <w:outlineLvl w:val="3"/>
        <w:rPr>
          <w:rFonts w:hint="eastAsia" w:ascii="仿宋" w:hAnsi="仿宋" w:eastAsia="仿宋" w:cs="仿宋"/>
          <w:b w:val="0"/>
          <w:bCs w:val="0"/>
          <w:kern w:val="2"/>
          <w:sz w:val="28"/>
          <w:szCs w:val="28"/>
          <w:lang w:val="en-US" w:eastAsia="zh-CN" w:bidi="ar-SA"/>
        </w:rPr>
      </w:pPr>
      <w:r>
        <w:rPr>
          <w:rFonts w:hint="eastAsia" w:ascii="仿宋" w:hAnsi="仿宋" w:eastAsia="仿宋" w:cs="仿宋"/>
          <w:b w:val="0"/>
          <w:bCs w:val="0"/>
          <w:sz w:val="28"/>
          <w:szCs w:val="28"/>
          <w:lang w:val="en-US" w:eastAsia="zh-CN"/>
        </w:rPr>
        <w:t>带干扰线</w:t>
      </w:r>
    </w:p>
    <w:p>
      <w:pP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w:t>
      </w:r>
      <w:r>
        <w:rPr>
          <w:rFonts w:hint="eastAsia" w:ascii="仿宋" w:hAnsi="仿宋" w:eastAsia="仿宋" w:cs="仿宋"/>
          <w:b w:val="0"/>
          <w:bCs w:val="0"/>
          <w:sz w:val="28"/>
          <w:szCs w:val="28"/>
          <w:lang w:val="en-US" w:eastAsia="zh-CN"/>
        </w:rPr>
        <w:drawing>
          <wp:inline distT="0" distB="0" distL="114300" distR="114300">
            <wp:extent cx="666750" cy="238125"/>
            <wp:effectExtent l="0" t="0" r="3810" b="5715"/>
            <wp:docPr id="65" name="图片 1" descr="validateCodeBLH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descr="validateCodeBLH_image"/>
                    <pic:cNvPicPr>
                      <a:picLocks noChangeAspect="1"/>
                    </pic:cNvPicPr>
                  </pic:nvPicPr>
                  <pic:blipFill>
                    <a:blip r:embed="rId167"/>
                    <a:stretch>
                      <a:fillRect/>
                    </a:stretch>
                  </pic:blipFill>
                  <pic:spPr>
                    <a:xfrm>
                      <a:off x="0" y="0"/>
                      <a:ext cx="666750" cy="238125"/>
                    </a:xfrm>
                    <a:prstGeom prst="rect">
                      <a:avLst/>
                    </a:prstGeom>
                    <a:noFill/>
                    <a:ln w="9525">
                      <a:noFill/>
                    </a:ln>
                  </pic:spPr>
                </pic:pic>
              </a:graphicData>
            </a:graphic>
          </wp:inline>
        </w:drawing>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清晰但带有一定扭曲</w:t>
      </w:r>
    </w:p>
    <w:p>
      <w:pP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w:t>
      </w:r>
      <w:r>
        <w:rPr>
          <w:rFonts w:hint="eastAsia" w:ascii="仿宋" w:hAnsi="仿宋" w:eastAsia="仿宋" w:cs="仿宋"/>
          <w:b w:val="0"/>
          <w:bCs w:val="0"/>
          <w:sz w:val="28"/>
          <w:szCs w:val="28"/>
          <w:lang w:val="en-US" w:eastAsia="zh-CN"/>
        </w:rPr>
        <w:drawing>
          <wp:inline distT="0" distB="0" distL="114300" distR="114300">
            <wp:extent cx="857250" cy="381000"/>
            <wp:effectExtent l="0" t="0" r="11430" b="0"/>
            <wp:docPr id="66" name="图片 2" descr="ddb31402974d4859806fc2ff7b555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descr="ddb31402974d4859806fc2ff7b5550b8"/>
                    <pic:cNvPicPr>
                      <a:picLocks noChangeAspect="1"/>
                    </pic:cNvPicPr>
                  </pic:nvPicPr>
                  <pic:blipFill>
                    <a:blip r:embed="rId168"/>
                    <a:stretch>
                      <a:fillRect/>
                    </a:stretch>
                  </pic:blipFill>
                  <pic:spPr>
                    <a:xfrm>
                      <a:off x="0" y="0"/>
                      <a:ext cx="857250" cy="381000"/>
                    </a:xfrm>
                    <a:prstGeom prst="rect">
                      <a:avLst/>
                    </a:prstGeom>
                    <a:noFill/>
                    <a:ln w="9525">
                      <a:noFill/>
                    </a:ln>
                  </pic:spPr>
                </pic:pic>
              </a:graphicData>
            </a:graphic>
          </wp:inline>
        </w:drawing>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有复杂背景</w:t>
      </w:r>
    </w:p>
    <w:p>
      <w:pP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w:t>
      </w:r>
      <w:r>
        <w:rPr>
          <w:rFonts w:hint="eastAsia" w:ascii="仿宋" w:hAnsi="仿宋" w:eastAsia="仿宋" w:cs="仿宋"/>
          <w:b w:val="0"/>
          <w:bCs w:val="0"/>
          <w:sz w:val="28"/>
          <w:szCs w:val="28"/>
          <w:lang w:val="en-US" w:eastAsia="zh-CN"/>
        </w:rPr>
        <w:drawing>
          <wp:inline distT="0" distB="0" distL="114300" distR="114300">
            <wp:extent cx="666750" cy="332740"/>
            <wp:effectExtent l="0" t="0" r="3810" b="2540"/>
            <wp:docPr id="6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descr="IMG_256"/>
                    <pic:cNvPicPr>
                      <a:picLocks noChangeAspect="1"/>
                    </pic:cNvPicPr>
                  </pic:nvPicPr>
                  <pic:blipFill>
                    <a:blip r:embed="rId169"/>
                    <a:stretch>
                      <a:fillRect/>
                    </a:stretch>
                  </pic:blipFill>
                  <pic:spPr>
                    <a:xfrm>
                      <a:off x="0" y="0"/>
                      <a:ext cx="666750" cy="332740"/>
                    </a:xfrm>
                    <a:prstGeom prst="rect">
                      <a:avLst/>
                    </a:prstGeom>
                    <a:noFill/>
                    <a:ln w="9525">
                      <a:noFill/>
                    </a:ln>
                  </pic:spPr>
                </pic:pic>
              </a:graphicData>
            </a:graphic>
          </wp:inline>
        </w:drawing>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字符清晰但互相粘连</w:t>
      </w:r>
    </w:p>
    <w:p>
      <w:pP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w:t>
      </w:r>
      <w:r>
        <w:rPr>
          <w:rFonts w:hint="eastAsia" w:ascii="仿宋" w:hAnsi="仿宋" w:eastAsia="仿宋" w:cs="仿宋"/>
          <w:b w:val="0"/>
          <w:bCs w:val="0"/>
          <w:sz w:val="28"/>
          <w:szCs w:val="28"/>
          <w:lang w:val="en-US" w:eastAsia="zh-CN"/>
        </w:rPr>
        <w:drawing>
          <wp:inline distT="0" distB="0" distL="114300" distR="114300">
            <wp:extent cx="1428750" cy="476250"/>
            <wp:effectExtent l="0" t="0" r="3810" b="11430"/>
            <wp:docPr id="68" name="图片 4" descr="qr_154840_151019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descr="qr_154840_1510192103"/>
                    <pic:cNvPicPr>
                      <a:picLocks noChangeAspect="1"/>
                    </pic:cNvPicPr>
                  </pic:nvPicPr>
                  <pic:blipFill>
                    <a:blip r:embed="rId170"/>
                    <a:stretch>
                      <a:fillRect/>
                    </a:stretch>
                  </pic:blipFill>
                  <pic:spPr>
                    <a:xfrm>
                      <a:off x="0" y="0"/>
                      <a:ext cx="1428750" cy="476250"/>
                    </a:xfrm>
                    <a:prstGeom prst="rect">
                      <a:avLst/>
                    </a:prstGeom>
                    <a:noFill/>
                    <a:ln w="9525">
                      <a:noFill/>
                    </a:ln>
                  </pic:spPr>
                </pic:pic>
              </a:graphicData>
            </a:graphic>
          </wp:inline>
        </w:drawing>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极验拖动拼图验证码</w:t>
      </w:r>
    </w:p>
    <w:p>
      <w:pP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w:t>
      </w:r>
      <w:r>
        <w:rPr>
          <w:rFonts w:hint="eastAsia" w:ascii="仿宋" w:hAnsi="仿宋" w:eastAsia="仿宋" w:cs="仿宋"/>
          <w:b w:val="0"/>
          <w:bCs w:val="0"/>
          <w:sz w:val="28"/>
          <w:szCs w:val="28"/>
          <w:lang w:val="en-US" w:eastAsia="zh-CN"/>
        </w:rPr>
        <w:drawing>
          <wp:inline distT="0" distB="0" distL="114300" distR="114300">
            <wp:extent cx="2076450" cy="1727200"/>
            <wp:effectExtent l="0" t="0" r="11430" b="10160"/>
            <wp:docPr id="69" name="图片 5" descr="RTX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descr="RTX截图未命名"/>
                    <pic:cNvPicPr>
                      <a:picLocks noChangeAspect="1"/>
                    </pic:cNvPicPr>
                  </pic:nvPicPr>
                  <pic:blipFill>
                    <a:blip r:embed="rId171"/>
                    <a:stretch>
                      <a:fillRect/>
                    </a:stretch>
                  </pic:blipFill>
                  <pic:spPr>
                    <a:xfrm>
                      <a:off x="0" y="0"/>
                      <a:ext cx="2076450" cy="1727200"/>
                    </a:xfrm>
                    <a:prstGeom prst="rect">
                      <a:avLst/>
                    </a:prstGeom>
                    <a:noFill/>
                    <a:ln w="9525">
                      <a:noFill/>
                    </a:ln>
                  </pic:spPr>
                </pic:pic>
              </a:graphicData>
            </a:graphic>
          </wp:inline>
        </w:drawing>
      </w:r>
    </w:p>
    <w:p>
      <w:pPr>
        <w:pStyle w:val="4"/>
        <w:ind w:left="709" w:leftChars="0" w:hanging="709" w:firstLineChars="0"/>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已实现, 需要配置的验证码</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字符本身没有扭曲和粘连</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有复杂的干扰线和点</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干扰线跟字符粗细不一致</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干扰线跟字符粗细一致颜色不同</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有不同颜色的背景点和小色块</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有相同颜色但是比较细小的点</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有不固定的颜色</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随机的背景颜色</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渐变的背景颜色</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特殊透明/半透明背景</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随机的字符颜色</w:t>
      </w:r>
    </w:p>
    <w:p>
      <w:pPr>
        <w:pStyle w:val="5"/>
        <w:keepNext/>
        <w:keepLines/>
        <w:pageBreakBefore w:val="0"/>
        <w:widowControl w:val="0"/>
        <w:numPr>
          <w:ilvl w:val="3"/>
          <w:numId w:val="1"/>
        </w:numPr>
        <w:kinsoku/>
        <w:wordWrap/>
        <w:overflowPunct/>
        <w:topLinePunct w:val="0"/>
        <w:autoSpaceDE/>
        <w:autoSpaceDN/>
        <w:bidi w:val="0"/>
        <w:adjustRightInd/>
        <w:snapToGrid/>
        <w:spacing w:before="157" w:beforeLines="5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渐变的字符颜色</w:t>
      </w:r>
    </w:p>
    <w:p>
      <w:pPr>
        <w:pStyle w:val="4"/>
        <w:ind w:left="709" w:leftChars="0" w:hanging="709" w:firstLineChars="0"/>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图片经过变换处理的</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反色</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对比度变化</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灰度变化</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有边框</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带简单阴影</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字符被旋转</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字符高低不同</w:t>
      </w:r>
    </w:p>
    <w:p>
      <w:pPr>
        <w:pStyle w:val="5"/>
        <w:keepNext/>
        <w:keepLines/>
        <w:pageBreakBefore w:val="0"/>
        <w:widowControl w:val="0"/>
        <w:numPr>
          <w:ilvl w:val="3"/>
          <w:numId w:val="1"/>
        </w:numPr>
        <w:kinsoku/>
        <w:wordWrap/>
        <w:overflowPunct/>
        <w:topLinePunct w:val="0"/>
        <w:autoSpaceDE/>
        <w:autoSpaceDN/>
        <w:bidi w:val="0"/>
        <w:adjustRightInd/>
        <w:snapToGrid/>
        <w:spacing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字符位置不固定</w:t>
      </w:r>
    </w:p>
    <w:p>
      <w:pPr>
        <w:pStyle w:val="4"/>
        <w:ind w:left="709" w:leftChars="0" w:hanging="709" w:firstLineChars="0"/>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特殊识别操作</w:t>
      </w:r>
    </w:p>
    <w:p>
      <w:pPr>
        <w:pStyle w:val="5"/>
        <w:keepNext/>
        <w:keepLines/>
        <w:pageBreakBefore w:val="0"/>
        <w:widowControl w:val="0"/>
        <w:numPr>
          <w:ilvl w:val="3"/>
          <w:numId w:val="1"/>
        </w:numPr>
        <w:kinsoku/>
        <w:wordWrap/>
        <w:overflowPunct/>
        <w:topLinePunct w:val="0"/>
        <w:autoSpaceDE/>
        <w:autoSpaceDN/>
        <w:bidi w:val="0"/>
        <w:adjustRightInd/>
        <w:snapToGrid/>
        <w:spacing w:before="280" w:beforeLines="0" w:after="290" w:afterLines="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中文</w:t>
      </w:r>
    </w:p>
    <w:p>
      <w:pPr>
        <w:pStyle w:val="5"/>
        <w:keepNext/>
        <w:keepLines/>
        <w:pageBreakBefore w:val="0"/>
        <w:widowControl w:val="0"/>
        <w:numPr>
          <w:ilvl w:val="3"/>
          <w:numId w:val="1"/>
        </w:numPr>
        <w:kinsoku/>
        <w:wordWrap/>
        <w:overflowPunct/>
        <w:topLinePunct w:val="0"/>
        <w:autoSpaceDE/>
        <w:autoSpaceDN/>
        <w:bidi w:val="0"/>
        <w:adjustRightInd/>
        <w:snapToGrid/>
        <w:spacing w:before="280" w:beforeLines="0" w:after="290" w:afterLines="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只</w:t>
      </w:r>
      <w:r>
        <w:rPr>
          <w:rFonts w:hint="eastAsia" w:ascii="仿宋" w:hAnsi="仿宋" w:eastAsia="仿宋" w:cs="仿宋"/>
          <w:b w:val="0"/>
          <w:bCs w:val="0"/>
          <w:snapToGrid w:val="0"/>
          <w:color w:val="000000"/>
          <w:kern w:val="2"/>
          <w:sz w:val="28"/>
          <w:szCs w:val="28"/>
          <w:lang w:val="en-US" w:eastAsia="zh-CN" w:bidi="ar-SA"/>
        </w:rPr>
        <w:t>含有</w:t>
      </w:r>
      <w:r>
        <w:rPr>
          <w:rFonts w:hint="eastAsia" w:ascii="仿宋" w:hAnsi="仿宋" w:eastAsia="仿宋" w:cs="仿宋"/>
          <w:b w:val="0"/>
          <w:bCs w:val="0"/>
          <w:sz w:val="28"/>
          <w:szCs w:val="28"/>
          <w:lang w:val="en-US" w:eastAsia="zh-CN"/>
        </w:rPr>
        <w:t>某几个字符之一的</w:t>
      </w:r>
    </w:p>
    <w:p>
      <w:pPr>
        <w:pStyle w:val="6"/>
        <w:keepNext/>
        <w:keepLines/>
        <w:pageBreakBefore w:val="0"/>
        <w:widowControl w:val="0"/>
        <w:numPr>
          <w:ilvl w:val="4"/>
          <w:numId w:val="1"/>
        </w:numPr>
        <w:kinsoku/>
        <w:wordWrap/>
        <w:overflowPunct/>
        <w:topLinePunct w:val="0"/>
        <w:autoSpaceDE/>
        <w:autoSpaceDN/>
        <w:bidi w:val="0"/>
        <w:adjustRightInd/>
        <w:snapToGrid/>
        <w:spacing w:before="280" w:beforeLines="0" w:after="290" w:afterLines="0" w:line="240" w:lineRule="auto"/>
        <w:ind w:left="992" w:leftChars="0" w:right="0" w:rightChars="0" w:hanging="992" w:firstLineChars="0"/>
        <w:jc w:val="both"/>
        <w:textAlignment w:val="auto"/>
        <w:outlineLvl w:val="4"/>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数字1和字母l </w:t>
      </w:r>
    </w:p>
    <w:p>
      <w:pPr>
        <w:pStyle w:val="6"/>
        <w:keepNext/>
        <w:keepLines/>
        <w:pageBreakBefore w:val="0"/>
        <w:widowControl w:val="0"/>
        <w:numPr>
          <w:ilvl w:val="4"/>
          <w:numId w:val="1"/>
        </w:numPr>
        <w:kinsoku/>
        <w:wordWrap/>
        <w:overflowPunct/>
        <w:topLinePunct w:val="0"/>
        <w:autoSpaceDE/>
        <w:autoSpaceDN/>
        <w:bidi w:val="0"/>
        <w:adjustRightInd/>
        <w:snapToGrid/>
        <w:spacing w:before="280" w:beforeLines="0" w:after="290" w:afterLines="0" w:line="240" w:lineRule="auto"/>
        <w:ind w:left="992" w:leftChars="0" w:right="0" w:rightChars="0" w:hanging="992" w:firstLineChars="0"/>
        <w:jc w:val="both"/>
        <w:textAlignment w:val="auto"/>
        <w:outlineLvl w:val="4"/>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数字0 和字母O</w:t>
      </w:r>
    </w:p>
    <w:p>
      <w:pPr>
        <w:pStyle w:val="6"/>
        <w:keepNext/>
        <w:keepLines/>
        <w:pageBreakBefore w:val="0"/>
        <w:widowControl w:val="0"/>
        <w:numPr>
          <w:ilvl w:val="4"/>
          <w:numId w:val="1"/>
        </w:numPr>
        <w:kinsoku/>
        <w:wordWrap/>
        <w:overflowPunct/>
        <w:topLinePunct w:val="0"/>
        <w:autoSpaceDE/>
        <w:autoSpaceDN/>
        <w:bidi w:val="0"/>
        <w:adjustRightInd/>
        <w:snapToGrid/>
        <w:spacing w:line="240" w:lineRule="auto"/>
        <w:ind w:left="992" w:leftChars="0" w:right="0" w:rightChars="0" w:hanging="992" w:firstLineChars="0"/>
        <w:jc w:val="both"/>
        <w:textAlignment w:val="auto"/>
        <w:outlineLvl w:val="4"/>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数字9 和 字母g</w:t>
      </w:r>
    </w:p>
    <w:p>
      <w:pPr>
        <w:pStyle w:val="5"/>
        <w:keepNext/>
        <w:keepLines/>
        <w:pageBreakBefore w:val="0"/>
        <w:widowControl w:val="0"/>
        <w:numPr>
          <w:ilvl w:val="3"/>
          <w:numId w:val="1"/>
        </w:numPr>
        <w:kinsoku/>
        <w:wordWrap/>
        <w:overflowPunct/>
        <w:topLinePunct w:val="0"/>
        <w:autoSpaceDE/>
        <w:autoSpaceDN/>
        <w:bidi w:val="0"/>
        <w:adjustRightInd/>
        <w:snapToGrid/>
        <w:spacing w:before="280" w:beforeLines="0" w:after="290" w:afterLines="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带简单加减法计算的</w:t>
      </w:r>
    </w:p>
    <w:p>
      <w:pPr>
        <w:pStyle w:val="5"/>
        <w:keepNext/>
        <w:keepLines/>
        <w:pageBreakBefore w:val="0"/>
        <w:widowControl w:val="0"/>
        <w:numPr>
          <w:ilvl w:val="3"/>
          <w:numId w:val="1"/>
        </w:numPr>
        <w:kinsoku/>
        <w:wordWrap/>
        <w:overflowPunct/>
        <w:topLinePunct w:val="0"/>
        <w:autoSpaceDE/>
        <w:autoSpaceDN/>
        <w:bidi w:val="0"/>
        <w:adjustRightInd/>
        <w:snapToGrid/>
        <w:spacing w:before="280" w:beforeLines="0" w:after="290" w:afterLines="0" w:line="240" w:lineRule="auto"/>
        <w:ind w:left="850" w:leftChars="0" w:right="0" w:rightChars="0" w:hanging="850" w:firstLineChars="0"/>
        <w:jc w:val="both"/>
        <w:textAlignment w:val="auto"/>
        <w:outlineLvl w:val="3"/>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带简单乘除法计算的</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9" w:leftChars="0" w:right="0" w:rightChars="0" w:hanging="709" w:firstLineChars="0"/>
        <w:jc w:val="both"/>
        <w:textAlignment w:val="auto"/>
        <w:outlineLvl w:val="1"/>
        <w:rPr>
          <w:rFonts w:hint="eastAsia" w:ascii="宋体" w:hAnsi="宋体" w:eastAsia="宋体" w:cs="宋体"/>
          <w:b w:val="0"/>
          <w:bCs w:val="0"/>
          <w:kern w:val="2"/>
          <w:sz w:val="28"/>
          <w:szCs w:val="28"/>
        </w:rPr>
      </w:pPr>
      <w:r>
        <w:rPr>
          <w:rFonts w:hint="eastAsia" w:ascii="宋体" w:hAnsi="宋体" w:eastAsia="宋体" w:cs="宋体"/>
          <w:b w:val="0"/>
          <w:bCs w:val="0"/>
          <w:kern w:val="2"/>
          <w:sz w:val="28"/>
          <w:szCs w:val="28"/>
        </w:rPr>
        <w:t>反</w:t>
      </w:r>
      <w:r>
        <w:rPr>
          <w:rFonts w:hint="eastAsia" w:ascii="宋体" w:hAnsi="宋体" w:eastAsia="宋体" w:cs="宋体"/>
          <w:b w:val="0"/>
          <w:bCs w:val="0"/>
          <w:kern w:val="2"/>
          <w:sz w:val="28"/>
          <w:szCs w:val="28"/>
          <w:lang w:val="en-US" w:eastAsia="zh-CN"/>
        </w:rPr>
        <w:t>反爬技术网站</w:t>
      </w:r>
    </w:p>
    <w:p>
      <w:pPr>
        <w:pStyle w:val="4"/>
        <w:spacing w:line="360" w:lineRule="auto"/>
        <w:ind w:left="709" w:leftChars="0" w:hanging="709" w:firstLineChars="0"/>
        <w:rPr>
          <w:rFonts w:ascii="仿宋" w:hAnsi="仿宋" w:eastAsia="仿宋" w:cs="仿宋"/>
          <w:b w:val="0"/>
          <w:bCs w:val="0"/>
          <w:sz w:val="28"/>
          <w:szCs w:val="28"/>
        </w:rPr>
      </w:pPr>
      <w:r>
        <w:rPr>
          <w:rFonts w:hint="eastAsia" w:ascii="仿宋" w:hAnsi="仿宋" w:eastAsia="仿宋" w:cs="仿宋"/>
          <w:b w:val="0"/>
          <w:bCs w:val="0"/>
          <w:sz w:val="28"/>
          <w:szCs w:val="28"/>
        </w:rPr>
        <w:t>处理反爬机制</w:t>
      </w:r>
    </w:p>
    <w:p>
      <w:pPr>
        <w:spacing w:line="360" w:lineRule="auto"/>
        <w:ind w:firstLine="420"/>
        <w:rPr>
          <w:rFonts w:ascii="仿宋" w:hAnsi="仿宋" w:eastAsia="仿宋" w:cs="仿宋"/>
          <w:sz w:val="28"/>
          <w:szCs w:val="28"/>
        </w:rPr>
      </w:pPr>
      <w:r>
        <w:rPr>
          <w:rFonts w:hint="eastAsia" w:ascii="仿宋" w:hAnsi="仿宋" w:eastAsia="仿宋" w:cs="仿宋"/>
          <w:sz w:val="28"/>
          <w:szCs w:val="28"/>
        </w:rPr>
        <w:t>ip代理、adsl拨号</w:t>
      </w:r>
    </w:p>
    <w:p>
      <w:pPr>
        <w:pStyle w:val="4"/>
        <w:spacing w:line="360" w:lineRule="auto"/>
        <w:ind w:left="708" w:leftChars="0" w:hanging="708" w:hangingChars="253"/>
        <w:rPr>
          <w:rFonts w:ascii="仿宋" w:hAnsi="仿宋" w:eastAsia="仿宋" w:cs="仿宋"/>
          <w:b w:val="0"/>
          <w:bCs w:val="0"/>
          <w:sz w:val="28"/>
          <w:szCs w:val="28"/>
        </w:rPr>
      </w:pPr>
      <w:r>
        <w:rPr>
          <w:rFonts w:hint="eastAsia" w:ascii="仿宋" w:hAnsi="仿宋" w:eastAsia="仿宋" w:cs="仿宋"/>
          <w:b w:val="0"/>
          <w:bCs w:val="0"/>
          <w:sz w:val="28"/>
          <w:szCs w:val="28"/>
        </w:rPr>
        <w:t>模拟浏览器请求</w:t>
      </w:r>
    </w:p>
    <w:p>
      <w:pPr>
        <w:pStyle w:val="4"/>
        <w:spacing w:line="360" w:lineRule="auto"/>
        <w:ind w:left="708" w:leftChars="0" w:hanging="708" w:hangingChars="253"/>
        <w:rPr>
          <w:rFonts w:ascii="仿宋" w:hAnsi="仿宋" w:eastAsia="仿宋" w:cs="仿宋"/>
          <w:b w:val="0"/>
          <w:bCs w:val="0"/>
          <w:sz w:val="28"/>
          <w:szCs w:val="28"/>
        </w:rPr>
      </w:pPr>
      <w:r>
        <w:rPr>
          <w:rFonts w:hint="eastAsia" w:ascii="仿宋" w:hAnsi="仿宋" w:eastAsia="仿宋" w:cs="仿宋"/>
          <w:b w:val="0"/>
          <w:bCs w:val="0"/>
          <w:sz w:val="28"/>
          <w:szCs w:val="28"/>
        </w:rPr>
        <w:t>伪装请求头</w:t>
      </w:r>
    </w:p>
    <w:p>
      <w:pPr>
        <w:pStyle w:val="3"/>
        <w:keepNext/>
        <w:keepLines/>
        <w:pageBreakBefore w:val="0"/>
        <w:widowControl w:val="0"/>
        <w:numPr>
          <w:ilvl w:val="1"/>
          <w:numId w:val="1"/>
        </w:numPr>
        <w:kinsoku/>
        <w:wordWrap/>
        <w:overflowPunct/>
        <w:topLinePunct w:val="0"/>
        <w:autoSpaceDE/>
        <w:autoSpaceDN/>
        <w:bidi w:val="0"/>
        <w:adjustRightInd/>
        <w:snapToGrid/>
        <w:spacing w:line="360" w:lineRule="auto"/>
        <w:ind w:left="708" w:leftChars="0" w:right="0" w:rightChars="0" w:hanging="708" w:hangingChars="253"/>
        <w:jc w:val="both"/>
        <w:textAlignment w:val="auto"/>
        <w:outlineLvl w:val="1"/>
        <w:rPr>
          <w:rFonts w:hint="eastAsia" w:ascii="宋体" w:hAnsi="宋体" w:eastAsia="宋体" w:cs="宋体"/>
          <w:b w:val="0"/>
          <w:bCs w:val="0"/>
          <w:kern w:val="2"/>
          <w:sz w:val="28"/>
          <w:szCs w:val="28"/>
        </w:rPr>
      </w:pPr>
      <w:r>
        <w:rPr>
          <w:rFonts w:hint="eastAsia" w:ascii="宋体" w:hAnsi="宋体" w:eastAsia="宋体" w:cs="宋体"/>
          <w:b w:val="0"/>
          <w:bCs w:val="0"/>
          <w:kern w:val="2"/>
          <w:sz w:val="28"/>
          <w:szCs w:val="28"/>
        </w:rPr>
        <w:t>变更应对机制</w:t>
      </w:r>
    </w:p>
    <w:p>
      <w:pPr>
        <w:spacing w:line="360" w:lineRule="auto"/>
        <w:rPr>
          <w:rFonts w:ascii="仿宋" w:hAnsi="仿宋" w:eastAsia="仿宋" w:cs="仿宋"/>
          <w:sz w:val="24"/>
        </w:rPr>
      </w:pPr>
      <w:r>
        <w:rPr>
          <w:rFonts w:hint="eastAsia" w:ascii="仿宋" w:hAnsi="仿宋" w:eastAsia="仿宋" w:cs="仿宋"/>
          <w:sz w:val="28"/>
          <w:szCs w:val="28"/>
        </w:rPr>
        <w:t>如果网站页面、样式、结构发生变动时，需要重新配置爬取即可。</w:t>
      </w:r>
    </w:p>
    <w:p>
      <w:pPr>
        <w:rPr>
          <w:sz w:val="32"/>
          <w:szCs w:val="32"/>
        </w:rPr>
      </w:pPr>
    </w:p>
    <w:sectPr>
      <w:headerReference r:id="rId64" w:type="first"/>
      <w:headerReference r:id="rId62" w:type="default"/>
      <w:footerReference r:id="rId65" w:type="default"/>
      <w:headerReference r:id="rId63" w:type="even"/>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Times">
    <w:altName w:val="Times New Roman"/>
    <w:panose1 w:val="02020603050405020304"/>
    <w:charset w:val="00"/>
    <w:family w:val="auto"/>
    <w:pitch w:val="default"/>
    <w:sig w:usb0="00000000" w:usb1="00000000" w:usb2="00000000" w:usb3="00000000" w:csb0="00000001" w:csb1="00000000"/>
  </w:font>
  <w:font w:name="Cambria">
    <w:panose1 w:val="02040503050406030204"/>
    <w:charset w:val="00"/>
    <w:family w:val="roman"/>
    <w:pitch w:val="default"/>
    <w:sig w:usb0="E00006FF" w:usb1="400004FF" w:usb2="00000000" w:usb3="00000000" w:csb0="2000019F" w:csb1="00000000"/>
  </w:font>
  <w:font w:name="微软雅黑">
    <w:panose1 w:val="020B0503020204020204"/>
    <w:charset w:val="86"/>
    <w:family w:val="swiss"/>
    <w:pitch w:val="default"/>
    <w:sig w:usb0="80000287" w:usb1="2ACF3C50" w:usb2="00000016" w:usb3="00000000" w:csb0="0004001F" w:csb1="00000000"/>
  </w:font>
  <w:font w:name="Arial Unicode MS">
    <w:altName w:val="Arial"/>
    <w:panose1 w:val="020B0604020202020204"/>
    <w:charset w:val="00"/>
    <w:family w:val="auto"/>
    <w:pitch w:val="default"/>
    <w:sig w:usb0="00000000" w:usb1="00000000" w:usb2="0000003F" w:usb3="00000000" w:csb0="003F01FF" w:csb1="00000000"/>
  </w:font>
  <w:font w:name="仿宋_GB2312">
    <w:altName w:val="仿宋"/>
    <w:panose1 w:val="00000000000000000000"/>
    <w:charset w:val="86"/>
    <w:family w:val="modern"/>
    <w:pitch w:val="default"/>
    <w:sig w:usb0="00000000" w:usb1="00000000" w:usb2="00000010" w:usb3="00000000" w:csb0="00040000" w:csb1="00000000"/>
  </w:font>
  <w:font w:name="Helvetica Neue">
    <w:altName w:val="Sylfaen"/>
    <w:panose1 w:val="00000000000000000000"/>
    <w:charset w:val="00"/>
    <w:family w:val="auto"/>
    <w:pitch w:val="default"/>
    <w:sig w:usb0="00000000" w:usb1="00000000" w:usb2="00000010" w:usb3="00000000" w:csb0="00000001" w:csb1="00000000"/>
  </w:font>
  <w:font w:name="Verdana">
    <w:panose1 w:val="020B0604030504040204"/>
    <w:charset w:val="00"/>
    <w:family w:val="swiss"/>
    <w:pitch w:val="default"/>
    <w:sig w:usb0="A10006FF" w:usb1="4000205B" w:usb2="00000010" w:usb3="00000000" w:csb0="2000019F" w:csb1="00000000"/>
  </w:font>
  <w:font w:name="Hiragino Sans GB">
    <w:altName w:val="Calibri"/>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Helvetica">
    <w:altName w:val="Arial"/>
    <w:panose1 w:val="00000000000000000000"/>
    <w:charset w:val="00"/>
    <w:family w:val="auto"/>
    <w:pitch w:val="default"/>
    <w:sig w:usb0="00000000" w:usb1="00000000" w:usb2="00000000" w:usb3="00000000" w:csb0="0000019F" w:csb1="00000000"/>
  </w:font>
  <w:font w:name="PingFang SC">
    <w:altName w:val="宋体"/>
    <w:panose1 w:val="020B0400000000000000"/>
    <w:charset w:val="86"/>
    <w:family w:val="auto"/>
    <w:pitch w:val="default"/>
    <w:sig w:usb0="00000000" w:usb1="00000000" w:usb2="00000016" w:usb3="00000000" w:csb0="00140001"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auto"/>
    <w:pitch w:val="default"/>
    <w:sig w:usb0="E0002EFF" w:usb1="C0007843" w:usb2="00000009" w:usb3="00000000" w:csb0="400001FF" w:csb1="FFFF0000"/>
  </w:font>
  <w:font w:name="Sylfaen">
    <w:panose1 w:val="010A0502050306030303"/>
    <w:charset w:val="00"/>
    <w:family w:val="auto"/>
    <w:pitch w:val="default"/>
    <w:sig w:usb0="04000687" w:usb1="00000000" w:usb2="00000000" w:usb3="00000000" w:csb0="2000009F" w:csb1="00000000"/>
  </w:font>
  <w:font w:name="Calibri Light">
    <w:panose1 w:val="020F0302020204030204"/>
    <w:charset w:val="00"/>
    <w:family w:val="auto"/>
    <w:pitch w:val="default"/>
    <w:sig w:usb0="E0002A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rPr>
        <w:rFonts w:hint="eastAsia"/>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22112" behindDoc="0" locked="0" layoutInCell="1" allowOverlap="1">
              <wp:simplePos x="0" y="0"/>
              <wp:positionH relativeFrom="margin">
                <wp:align>center</wp:align>
              </wp:positionH>
              <wp:positionV relativeFrom="paragraph">
                <wp:posOffset>0</wp:posOffset>
              </wp:positionV>
              <wp:extent cx="927735" cy="156845"/>
              <wp:effectExtent l="0" t="0" r="0" b="0"/>
              <wp:wrapNone/>
              <wp:docPr id="47" name="文本框 29"/>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21</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29" o:spid="_x0000_s1026" o:spt="202" type="#_x0000_t202" style="position:absolute;left:0pt;margin-top:0pt;height:12.35pt;width:73.05pt;mso-position-horizontal:center;mso-position-horizontal-relative:margin;mso-wrap-style:none;z-index:252122112;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jm&#10;7bzSAAAABAEAAA8AAAAAAAAAAQAgAAAAIgAAAGRycy9kb3ducmV2LnhtbFBLAQIUABQAAAAIAIdO&#10;4kCAAxIltwEAAEgDAAAOAAAAAAAAAAEAIAAAACEBAABkcnMvZTJvRG9jLnhtbFBLBQYAAAAABgAG&#10;AFkBAABKBQ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21</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32352" behindDoc="0" locked="0" layoutInCell="1" allowOverlap="1">
              <wp:simplePos x="0" y="0"/>
              <wp:positionH relativeFrom="margin">
                <wp:align>center</wp:align>
              </wp:positionH>
              <wp:positionV relativeFrom="paragraph">
                <wp:posOffset>0</wp:posOffset>
              </wp:positionV>
              <wp:extent cx="927735" cy="156845"/>
              <wp:effectExtent l="0" t="0" r="0" b="0"/>
              <wp:wrapNone/>
              <wp:docPr id="43" name="文本框 25"/>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27</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25" o:spid="_x0000_s1026" o:spt="202" type="#_x0000_t202" style="position:absolute;left:0pt;margin-top:0pt;height:12.35pt;width:73.05pt;mso-position-horizontal:center;mso-position-horizontal-relative:margin;mso-wrap-style:none;z-index:252132352;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jm&#10;7bzSAAAABAEAAA8AAAAAAAAAAQAgAAAAIgAAAGRycy9kb3ducmV2LnhtbFBLAQIUABQAAAAIAIdO&#10;4kAi5yiYtwEAAEgDAAAOAAAAAAAAAAEAIAAAACEBAABkcnMvZTJvRG9jLnhtbFBLBQYAAAAABgAG&#10;AFkBAABKBQ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27</w:t>
                    </w:r>
                    <w:r>
                      <w:rPr>
                        <w:rFonts w:hint="eastAsia"/>
                      </w:rPr>
                      <w:fldChar w:fldCharType="end"/>
                    </w:r>
                    <w:r>
                      <w:rPr>
                        <w:rFonts w:hint="eastAsia"/>
                      </w:rPr>
                      <w:t xml:space="preserve">页 </w:t>
                    </w:r>
                    <w:r>
                      <w:rPr>
                        <w:rFonts w:hint="eastAsia"/>
                        <w:lang w:eastAsia="zh-CN"/>
                      </w:rPr>
                      <w:t>共291页</w:t>
                    </w:r>
                  </w:p>
                </w:txbxContent>
              </v:textbox>
            </v:shape>
          </w:pict>
        </mc:Fallback>
      </mc:AlternateContent>
    </w:r>
    <w:r>
      <mc:AlternateContent>
        <mc:Choice Requires="wps">
          <w:drawing>
            <wp:anchor distT="0" distB="0" distL="114300" distR="114300" simplePos="0" relativeHeight="252131328" behindDoc="0" locked="0" layoutInCell="1" allowOverlap="1">
              <wp:simplePos x="0" y="0"/>
              <wp:positionH relativeFrom="margin">
                <wp:align>center</wp:align>
              </wp:positionH>
              <wp:positionV relativeFrom="paragraph">
                <wp:posOffset>0</wp:posOffset>
              </wp:positionV>
              <wp:extent cx="109855" cy="14605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09855" cy="146050"/>
                      </a:xfrm>
                      <a:prstGeom prst="rect">
                        <a:avLst/>
                      </a:prstGeom>
                      <a:noFill/>
                      <a:ln w="6350">
                        <a:noFill/>
                      </a:ln>
                      <a:effectLst/>
                    </wps:spPr>
                    <wps:txbx>
                      <w:txbxContent>
                        <w:p>
                          <w:pPr>
                            <w:pStyle w:val="2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1.5pt;width:8.65pt;mso-position-horizontal:center;mso-position-horizontal-relative:margin;mso-wrap-style:none;z-index:252131328;mso-width-relative:page;mso-height-relative:page;" filled="f" stroked="f" coordsize="21600,21600" o:gfxdata="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03SETSAAAAAwEAAA8AAAAA&#10;AAAAAQAgAAAAIgAAAGRycy9kb3ducmV2LnhtbFBLAQIUABQAAAAIAIdO4kCvvq/BGgIAABcEAAAO&#10;AAAAAAAAAAEAIAAAACEBAABkcnMvZTJvRG9jLnhtbFBLBQYAAAAABgAGAFkBAACtBQAAAAA=&#10;">
              <v:fill on="f" focussize="0,0"/>
              <v:stroke on="f" weight="0.5pt"/>
              <v:imagedata o:title=""/>
              <o:lock v:ext="edit" aspectratio="f"/>
              <v:textbox inset="0mm,0mm,0mm,0mm" style="mso-fit-shape-to-text:t;">
                <w:txbxContent>
                  <w:p>
                    <w:pPr>
                      <w:pStyle w:val="20"/>
                    </w:pP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23136" behindDoc="0" locked="0" layoutInCell="1" allowOverlap="1">
              <wp:simplePos x="0" y="0"/>
              <wp:positionH relativeFrom="margin">
                <wp:align>center</wp:align>
              </wp:positionH>
              <wp:positionV relativeFrom="paragraph">
                <wp:posOffset>0</wp:posOffset>
              </wp:positionV>
              <wp:extent cx="927735" cy="156845"/>
              <wp:effectExtent l="0" t="0" r="0" b="0"/>
              <wp:wrapNone/>
              <wp:docPr id="50" name="文本框 30"/>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29</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30" o:spid="_x0000_s1026" o:spt="202" type="#_x0000_t202" style="position:absolute;left:0pt;margin-top:0pt;height:12.35pt;width:73.05pt;mso-position-horizontal:center;mso-position-horizontal-relative:margin;mso-wrap-style:none;z-index:252123136;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I5u28&#10;0gAAAAQBAAAPAAAAAAAAAAEAIAAAACIAAABkcnMvZG93bnJldi54bWxQSwECFAAUAAAACACHTuJA&#10;LEW73bUBAABIAwAADgAAAAAAAAABACAAAAAhAQAAZHJzL2Uyb0RvYy54bWxQSwUGAAAAAAYABgBZ&#10;AQAASAU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29</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24160" behindDoc="0" locked="0" layoutInCell="1" allowOverlap="1">
              <wp:simplePos x="0" y="0"/>
              <wp:positionH relativeFrom="margin">
                <wp:align>center</wp:align>
              </wp:positionH>
              <wp:positionV relativeFrom="paragraph">
                <wp:posOffset>0</wp:posOffset>
              </wp:positionV>
              <wp:extent cx="927735" cy="156845"/>
              <wp:effectExtent l="0" t="0" r="0" b="0"/>
              <wp:wrapNone/>
              <wp:docPr id="51" name="文本框 31"/>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36</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31" o:spid="_x0000_s1026" o:spt="202" type="#_x0000_t202" style="position:absolute;left:0pt;margin-top:0pt;height:12.35pt;width:73.05pt;mso-position-horizontal:center;mso-position-horizontal-relative:margin;mso-wrap-style:none;z-index:252124160;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jm&#10;7bzSAAAABAEAAA8AAAAAAAAAAQAgAAAAIgAAAGRycy9kb3ducmV2LnhtbFBLAQIUABQAAAAIAIdO&#10;4kDFzgvztwEAAEgDAAAOAAAAAAAAAAEAIAAAACEBAABkcnMvZTJvRG9jLnhtbFBLBQYAAAAABgAG&#10;AFkBAABKBQ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36</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25184" behindDoc="0" locked="0" layoutInCell="1" allowOverlap="1">
              <wp:simplePos x="0" y="0"/>
              <wp:positionH relativeFrom="margin">
                <wp:align>center</wp:align>
              </wp:positionH>
              <wp:positionV relativeFrom="paragraph">
                <wp:posOffset>0</wp:posOffset>
              </wp:positionV>
              <wp:extent cx="927735" cy="156845"/>
              <wp:effectExtent l="0" t="0" r="0" b="0"/>
              <wp:wrapNone/>
              <wp:docPr id="52" name="文本框 32"/>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32" o:spid="_x0000_s1026" o:spt="202" type="#_x0000_t202" style="position:absolute;left:0pt;margin-top:0pt;height:12.35pt;width:73.05pt;mso-position-horizontal:center;mso-position-horizontal-relative:margin;mso-wrap-style:none;z-index:252125184;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jm&#10;7bzSAAAABAEAAA8AAAAAAAAAAQAgAAAAIgAAAGRycy9kb3ducmV2LnhtbFBLAQIUABQAAAAIAIdO&#10;4kD+UtqAtwEAAEgDAAAOAAAAAAAAAAEAIAAAACEBAABkcnMvZTJvRG9jLnhtbFBLBQYAAAAABgAG&#10;AFkBAABKBQ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26208" behindDoc="0" locked="0" layoutInCell="1" allowOverlap="1">
              <wp:simplePos x="0" y="0"/>
              <wp:positionH relativeFrom="margin">
                <wp:align>center</wp:align>
              </wp:positionH>
              <wp:positionV relativeFrom="paragraph">
                <wp:posOffset>0</wp:posOffset>
              </wp:positionV>
              <wp:extent cx="927735" cy="156845"/>
              <wp:effectExtent l="0" t="0" r="0" b="0"/>
              <wp:wrapNone/>
              <wp:docPr id="53" name="文本框 33"/>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51</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33" o:spid="_x0000_s1026" o:spt="202" type="#_x0000_t202" style="position:absolute;left:0pt;margin-top:0pt;height:12.35pt;width:73.05pt;mso-position-horizontal:center;mso-position-horizontal-relative:margin;mso-wrap-style:none;z-index:252126208;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jm&#10;7bzSAAAABAEAAA8AAAAAAAAAAQAgAAAAIgAAAGRycy9kb3ducmV2LnhtbFBLAQIUABQAAAAIAIdO&#10;4kAX2WqutwEAAEgDAAAOAAAAAAAAAAEAIAAAACEBAABkcnMvZTJvRG9jLnhtbFBLBQYAAAAABgAG&#10;AFkBAABKBQ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51</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27232" behindDoc="0" locked="0" layoutInCell="1" allowOverlap="1">
              <wp:simplePos x="0" y="0"/>
              <wp:positionH relativeFrom="margin">
                <wp:align>center</wp:align>
              </wp:positionH>
              <wp:positionV relativeFrom="paragraph">
                <wp:posOffset>0</wp:posOffset>
              </wp:positionV>
              <wp:extent cx="67310" cy="148590"/>
              <wp:effectExtent l="0" t="0" r="0" b="0"/>
              <wp:wrapNone/>
              <wp:docPr id="54" name="文本框 34"/>
              <wp:cNvGraphicFramePr/>
              <a:graphic xmlns:a="http://schemas.openxmlformats.org/drawingml/2006/main">
                <a:graphicData uri="http://schemas.microsoft.com/office/word/2010/wordprocessingShape">
                  <wps:wsp>
                    <wps:cNvSpPr txBox="1"/>
                    <wps:spPr>
                      <a:xfrm>
                        <a:off x="0" y="0"/>
                        <a:ext cx="67310" cy="148590"/>
                      </a:xfrm>
                      <a:prstGeom prst="rect">
                        <a:avLst/>
                      </a:prstGeom>
                      <a:noFill/>
                      <a:ln w="9525">
                        <a:noFill/>
                      </a:ln>
                    </wps:spPr>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wrap="none" lIns="0" tIns="0" rIns="0" bIns="0">
                      <a:spAutoFit/>
                    </wps:bodyPr>
                  </wps:wsp>
                </a:graphicData>
              </a:graphic>
            </wp:anchor>
          </w:drawing>
        </mc:Choice>
        <mc:Fallback>
          <w:pict>
            <v:shape id="文本框 34" o:spid="_x0000_s1026" o:spt="202" type="#_x0000_t202" style="position:absolute;left:0pt;margin-top:0pt;height:11.7pt;width:5.3pt;mso-position-horizontal:center;mso-position-horizontal-relative:margin;mso-wrap-style:none;z-index:252127232;mso-width-relative:page;mso-height-relative:page;" filled="f" stroked="f" coordsize="21600,21600" o:gfxdata="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OgPua&#10;0QAAAAMBAAAPAAAAAAAAAAEAIAAAACIAAABkcnMvZG93bnJldi54bWxQSwECFAAUAAAACACHTuJA&#10;tzVSELYBAABHAwAADgAAAAAAAAABACAAAAAgAQAAZHJzL2Uyb0RvYy54bWxQSwUGAAAAAAYABgBZ&#10;AQAASAUAAAAA&#10;">
              <v:fill on="f" focussize="0,0"/>
              <v:stroke on="f"/>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v:shape>
          </w:pict>
        </mc:Fallback>
      </mc:AlternateContent>
    </w:r>
    <w:r>
      <mc:AlternateContent>
        <mc:Choice Requires="wps">
          <w:drawing>
            <wp:anchor distT="0" distB="0" distL="114300" distR="114300" simplePos="0" relativeHeight="252111872" behindDoc="0" locked="0" layoutInCell="1" allowOverlap="1">
              <wp:simplePos x="0" y="0"/>
              <wp:positionH relativeFrom="margin">
                <wp:align>center</wp:align>
              </wp:positionH>
              <wp:positionV relativeFrom="paragraph">
                <wp:posOffset>0</wp:posOffset>
              </wp:positionV>
              <wp:extent cx="925830" cy="156845"/>
              <wp:effectExtent l="0" t="0" r="0" b="0"/>
              <wp:wrapNone/>
              <wp:docPr id="148" name="文本框3"/>
              <wp:cNvGraphicFramePr/>
              <a:graphic xmlns:a="http://schemas.openxmlformats.org/drawingml/2006/main">
                <a:graphicData uri="http://schemas.microsoft.com/office/word/2010/wordprocessingShape">
                  <wps:wsp>
                    <wps:cNvSpPr txBox="1"/>
                    <wps:spPr>
                      <a:xfrm>
                        <a:off x="0" y="0"/>
                        <a:ext cx="925830" cy="156845"/>
                      </a:xfrm>
                      <a:prstGeom prst="rect">
                        <a:avLst/>
                      </a:prstGeom>
                      <a:noFill/>
                      <a:ln w="9525">
                        <a:noFill/>
                      </a:ln>
                      <a:effectLst/>
                    </wps:spPr>
                    <wps:txbx>
                      <w:txbxContent>
                        <w:p>
                          <w:pPr>
                            <w:snapToGrid w:val="0"/>
                            <w:rPr>
                              <w:sz w:val="18"/>
                            </w:rPr>
                          </w:pPr>
                          <w:r>
                            <w:rPr>
                              <w:rFonts w:hint="eastAsia"/>
                              <w:sz w:val="18"/>
                            </w:rPr>
                            <w:t>第 2 页 共 26 页</w:t>
                          </w:r>
                        </w:p>
                      </w:txbxContent>
                    </wps:txbx>
                    <wps:bodyPr wrap="none" lIns="0" tIns="0" rIns="0" bIns="0">
                      <a:spAutoFit/>
                    </wps:bodyPr>
                  </wps:wsp>
                </a:graphicData>
              </a:graphic>
            </wp:anchor>
          </w:drawing>
        </mc:Choice>
        <mc:Fallback>
          <w:pict>
            <v:shape id="文本框3" o:spid="_x0000_s1026" o:spt="202" type="#_x0000_t202" style="position:absolute;left:0pt;margin-top:0pt;height:12.35pt;width:72.9pt;mso-position-horizontal:center;mso-position-horizontal-relative:margin;mso-wrap-style:none;z-index:252111872;mso-width-relative:page;mso-height-relative:page;" filled="f" stroked="f" coordsize="21600,21600" o:gfxdata="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5Cw9EtIAAAAEAQAADwAAAAAAAAABACAAAAAiAAAAZHJzL2Rvd25yZXYueG1sUEsBAhQAFAAAAAgA&#10;h07iQDgsIra5AQAAVQMAAA4AAAAAAAAAAQAgAAAAIQEAAGRycy9lMm9Eb2MueG1sUEsFBgAAAAAG&#10;AAYAWQEAAEwFAAAAAA==&#10;">
              <v:fill on="f" focussize="0,0"/>
              <v:stroke on="f"/>
              <v:imagedata o:title=""/>
              <o:lock v:ext="edit" aspectratio="f"/>
              <v:textbox inset="0mm,0mm,0mm,0mm" style="mso-fit-shape-to-text:t;">
                <w:txbxContent>
                  <w:p>
                    <w:pPr>
                      <w:snapToGrid w:val="0"/>
                      <w:rPr>
                        <w:sz w:val="18"/>
                      </w:rPr>
                    </w:pPr>
                    <w:r>
                      <w:rPr>
                        <w:rFonts w:hint="eastAsia"/>
                        <w:sz w:val="18"/>
                      </w:rPr>
                      <w:t>第 2 页 共 26 页</w:t>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jc w:val="center"/>
      <w:rPr>
        <w:sz w:val="18"/>
      </w:rPr>
    </w:pPr>
    <w:r>
      <w:rPr>
        <w:sz w:val="18"/>
      </w:rPr>
      <mc:AlternateContent>
        <mc:Choice Requires="wps">
          <w:drawing>
            <wp:anchor distT="0" distB="0" distL="114300" distR="114300" simplePos="0" relativeHeight="252128256" behindDoc="0" locked="0" layoutInCell="1" allowOverlap="1">
              <wp:simplePos x="0" y="0"/>
              <wp:positionH relativeFrom="margin">
                <wp:align>center</wp:align>
              </wp:positionH>
              <wp:positionV relativeFrom="paragraph">
                <wp:posOffset>0</wp:posOffset>
              </wp:positionV>
              <wp:extent cx="927735" cy="156845"/>
              <wp:effectExtent l="0" t="0" r="0" b="0"/>
              <wp:wrapNone/>
              <wp:docPr id="55" name="文本框 35"/>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54</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35" o:spid="_x0000_s1026" o:spt="202" type="#_x0000_t202" style="position:absolute;left:0pt;margin-top:0pt;height:12.35pt;width:73.05pt;mso-position-horizontal:center;mso-position-horizontal-relative:margin;mso-wrap-style:none;z-index:252128256;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CObt&#10;vNIAAAAEAQAADwAAAAAAAAABACAAAAAiAAAAZHJzL2Rvd25yZXYueG1sUEsBAhQAFAAAAAgAh07i&#10;QGHhyUm2AQAASAMAAA4AAAAAAAAAAQAgAAAAIQEAAGRycy9lMm9Eb2MueG1sUEsFBgAAAAAGAAYA&#10;WQEAAEkFA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54</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p>
    <w:pPr>
      <w:pStyle w:val="20"/>
      <w:jc w:val="cen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29280" behindDoc="0" locked="0" layoutInCell="1" allowOverlap="1">
              <wp:simplePos x="0" y="0"/>
              <wp:positionH relativeFrom="margin">
                <wp:align>center</wp:align>
              </wp:positionH>
              <wp:positionV relativeFrom="paragraph">
                <wp:posOffset>0</wp:posOffset>
              </wp:positionV>
              <wp:extent cx="927735" cy="156845"/>
              <wp:effectExtent l="0" t="0" r="0" b="0"/>
              <wp:wrapNone/>
              <wp:docPr id="58" name="文本框 36"/>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80</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36" o:spid="_x0000_s1026" o:spt="202" type="#_x0000_t202" style="position:absolute;left:0pt;margin-top:0pt;height:12.35pt;width:73.05pt;mso-position-horizontal:center;mso-position-horizontal-relative:margin;mso-wrap-style:none;z-index:252129280;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CObt&#10;vNIAAAAEAQAADwAAAAAAAAABACAAAAAiAAAAZHJzL2Rvd25yZXYueG1sUEsBAhQAFAAAAAgAh07i&#10;QEEDDJu2AQAASAMAAA4AAAAAAAAAAQAgAAAAIQEAAGRycy9lMm9Eb2MueG1sUEsFBgAAAAAGAAYA&#10;WQEAAEkFA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80</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12896" behindDoc="0" locked="0" layoutInCell="1" allowOverlap="1">
              <wp:simplePos x="0" y="0"/>
              <wp:positionH relativeFrom="margin">
                <wp:align>center</wp:align>
              </wp:positionH>
              <wp:positionV relativeFrom="paragraph">
                <wp:posOffset>0</wp:posOffset>
              </wp:positionV>
              <wp:extent cx="869315" cy="156845"/>
              <wp:effectExtent l="0" t="0" r="0" b="0"/>
              <wp:wrapNone/>
              <wp:docPr id="36" name="文本框 20"/>
              <wp:cNvGraphicFramePr/>
              <a:graphic xmlns:a="http://schemas.openxmlformats.org/drawingml/2006/main">
                <a:graphicData uri="http://schemas.microsoft.com/office/word/2010/wordprocessingShape">
                  <wps:wsp>
                    <wps:cNvSpPr txBox="1"/>
                    <wps:spPr>
                      <a:xfrm>
                        <a:off x="0" y="0"/>
                        <a:ext cx="86931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20" o:spid="_x0000_s1026" o:spt="202" type="#_x0000_t202" style="position:absolute;left:0pt;margin-top:0pt;height:12.35pt;width:68.45pt;mso-position-horizontal:center;mso-position-horizontal-relative:margin;mso-wrap-style:none;z-index:252112896;mso-width-relative:page;mso-height-relative:page;" filled="f" stroked="f" coordsize="21600,21600" o:gfxdata="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PzkJ&#10;jNIAAAAEAQAADwAAAAAAAAABACAAAAAiAAAAZHJzL2Rvd25yZXYueG1sUEsBAhQAFAAAAAgAh07i&#10;QIevRri2AQAASAMAAA4AAAAAAAAAAQAgAAAAIQEAAGRycy9lMm9Eb2MueG1sUEsFBgAAAAAGAAYA&#10;WQEAAEkFA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r>
                      <w:rPr>
                        <w:rFonts w:hint="eastAsia"/>
                      </w:rPr>
                      <w:t xml:space="preserve">页 </w:t>
                    </w:r>
                    <w:r>
                      <w:rPr>
                        <w:rFonts w:hint="eastAsia"/>
                        <w:lang w:eastAsia="zh-CN"/>
                      </w:rPr>
                      <w:t>共291页</w:t>
                    </w:r>
                  </w:p>
                </w:txbxContent>
              </v:textbox>
            </v:shape>
          </w:pict>
        </mc:Fallback>
      </mc:AlternateContent>
    </w:r>
    <w:r>
      <w:rPr>
        <w:rFonts w:hint="eastAsia"/>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13920" behindDoc="0" locked="0" layoutInCell="1" allowOverlap="1">
              <wp:simplePos x="0" y="0"/>
              <wp:positionH relativeFrom="margin">
                <wp:align>center</wp:align>
              </wp:positionH>
              <wp:positionV relativeFrom="paragraph">
                <wp:posOffset>0</wp:posOffset>
              </wp:positionV>
              <wp:extent cx="869315" cy="156845"/>
              <wp:effectExtent l="0" t="0" r="0" b="0"/>
              <wp:wrapNone/>
              <wp:docPr id="37" name="文本框 21"/>
              <wp:cNvGraphicFramePr/>
              <a:graphic xmlns:a="http://schemas.openxmlformats.org/drawingml/2006/main">
                <a:graphicData uri="http://schemas.microsoft.com/office/word/2010/wordprocessingShape">
                  <wps:wsp>
                    <wps:cNvSpPr txBox="1"/>
                    <wps:spPr>
                      <a:xfrm>
                        <a:off x="0" y="0"/>
                        <a:ext cx="86931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21" o:spid="_x0000_s1026" o:spt="202" type="#_x0000_t202" style="position:absolute;left:0pt;margin-top:0pt;height:12.35pt;width:68.45pt;mso-position-horizontal:center;mso-position-horizontal-relative:margin;mso-wrap-style:none;z-index:252113920;mso-width-relative:page;mso-height-relative:page;" filled="f" stroked="f" coordsize="21600,21600" o:gfxdata="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85&#10;CYzSAAAABAEAAA8AAAAAAAAAAQAgAAAAIgAAAGRycy9kb3ducmV2LnhtbFBLAQIUABQAAAAIAIdO&#10;4kBuJPaWtwEAAEgDAAAOAAAAAAAAAAEAIAAAACEBAABkcnMvZTJvRG9jLnhtbFBLBQYAAAAABgAG&#10;AFkBAABKBQ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r>
                      <w:rPr>
                        <w:rFonts w:hint="eastAsia"/>
                      </w:rPr>
                      <w:t xml:space="preserve">页 </w:t>
                    </w:r>
                    <w:r>
                      <w:rPr>
                        <w:rFonts w:hint="eastAsia"/>
                        <w:lang w:eastAsia="zh-CN"/>
                      </w:rPr>
                      <w:t>共291页</w:t>
                    </w:r>
                  </w:p>
                </w:txbxContent>
              </v:textbox>
            </v:shape>
          </w:pict>
        </mc:Fallback>
      </mc:AlternateContent>
    </w:r>
    <w:r>
      <w:rPr>
        <w:rFonts w:hint="eastAsia"/>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14944" behindDoc="0" locked="0" layoutInCell="1" allowOverlap="1">
              <wp:simplePos x="0" y="0"/>
              <wp:positionH relativeFrom="margin">
                <wp:align>center</wp:align>
              </wp:positionH>
              <wp:positionV relativeFrom="paragraph">
                <wp:posOffset>0</wp:posOffset>
              </wp:positionV>
              <wp:extent cx="869315" cy="156845"/>
              <wp:effectExtent l="0" t="0" r="0" b="0"/>
              <wp:wrapNone/>
              <wp:docPr id="38" name="文本框 22"/>
              <wp:cNvGraphicFramePr/>
              <a:graphic xmlns:a="http://schemas.openxmlformats.org/drawingml/2006/main">
                <a:graphicData uri="http://schemas.microsoft.com/office/word/2010/wordprocessingShape">
                  <wps:wsp>
                    <wps:cNvSpPr txBox="1"/>
                    <wps:spPr>
                      <a:xfrm>
                        <a:off x="0" y="0"/>
                        <a:ext cx="86931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22" o:spid="_x0000_s1026" o:spt="202" type="#_x0000_t202" style="position:absolute;left:0pt;margin-top:0pt;height:12.35pt;width:68.45pt;mso-position-horizontal:center;mso-position-horizontal-relative:margin;mso-wrap-style:none;z-index:252114944;mso-width-relative:page;mso-height-relative:page;" filled="f" stroked="f" coordsize="21600,21600" o:gfxdata="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85&#10;CYzSAAAABAEAAA8AAAAAAAAAAQAgAAAAIgAAAGRycy9kb3ducmV2LnhtbFBLAQIUABQAAAAIAIdO&#10;4kB9YBT1twEAAEgDAAAOAAAAAAAAAAEAIAAAACEBAABkcnMvZTJvRG9jLnhtbFBLBQYAAAAABgAG&#10;AFkBAABKBQ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15968" behindDoc="0" locked="0" layoutInCell="1" allowOverlap="1">
              <wp:simplePos x="0" y="0"/>
              <wp:positionH relativeFrom="margin">
                <wp:align>center</wp:align>
              </wp:positionH>
              <wp:positionV relativeFrom="paragraph">
                <wp:posOffset>0</wp:posOffset>
              </wp:positionV>
              <wp:extent cx="869315" cy="156845"/>
              <wp:effectExtent l="0" t="0" r="0" b="0"/>
              <wp:wrapNone/>
              <wp:docPr id="39" name="文本框 23"/>
              <wp:cNvGraphicFramePr/>
              <a:graphic xmlns:a="http://schemas.openxmlformats.org/drawingml/2006/main">
                <a:graphicData uri="http://schemas.microsoft.com/office/word/2010/wordprocessingShape">
                  <wps:wsp>
                    <wps:cNvSpPr txBox="1"/>
                    <wps:spPr>
                      <a:xfrm>
                        <a:off x="0" y="0"/>
                        <a:ext cx="86931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8</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23" o:spid="_x0000_s1026" o:spt="202" type="#_x0000_t202" style="position:absolute;left:0pt;margin-top:0pt;height:12.35pt;width:68.45pt;mso-position-horizontal:center;mso-position-horizontal-relative:margin;mso-wrap-style:none;z-index:252115968;mso-width-relative:page;mso-height-relative:page;" filled="f" stroked="f" coordsize="21600,21600" o:gfxdata="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PzkJ&#10;jNIAAAAEAQAADwAAAAAAAAABACAAAAAiAAAAZHJzL2Rvd25yZXYueG1sUEsBAhQAFAAAAAgAh07i&#10;QJTrpNu2AQAASAMAAA4AAAAAAAAAAQAgAAAAIQEAAGRycy9lMm9Eb2MueG1sUEsFBgAAAAAGAAYA&#10;WQEAAEkFA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8</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20064" behindDoc="0" locked="0" layoutInCell="1" allowOverlap="1">
              <wp:simplePos x="0" y="0"/>
              <wp:positionH relativeFrom="margin">
                <wp:align>center</wp:align>
              </wp:positionH>
              <wp:positionV relativeFrom="paragraph">
                <wp:posOffset>0</wp:posOffset>
              </wp:positionV>
              <wp:extent cx="927735" cy="156845"/>
              <wp:effectExtent l="0" t="0" r="0" b="0"/>
              <wp:wrapNone/>
              <wp:docPr id="45" name="文本框 27"/>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17</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27" o:spid="_x0000_s1026" o:spt="202" type="#_x0000_t202" style="position:absolute;left:0pt;margin-top:0pt;height:12.35pt;width:73.05pt;mso-position-horizontal:center;mso-position-horizontal-relative:margin;mso-wrap-style:none;z-index:252120064;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I5u28&#10;0gAAAAQBAAAPAAAAAAAAAAEAIAAAACIAAABkcnMvZG93bnJldi54bWxQSwECFAAUAAAACACHTuJA&#10;17p3fLUBAABIAwAADgAAAAAAAAABACAAAAAhAQAAZHJzL2Uyb0RvYy54bWxQSwUGAAAAAAYABgBZ&#10;AQAASAU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17</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2121088" behindDoc="0" locked="0" layoutInCell="1" allowOverlap="1">
              <wp:simplePos x="0" y="0"/>
              <wp:positionH relativeFrom="margin">
                <wp:align>center</wp:align>
              </wp:positionH>
              <wp:positionV relativeFrom="paragraph">
                <wp:posOffset>0</wp:posOffset>
              </wp:positionV>
              <wp:extent cx="927735" cy="156845"/>
              <wp:effectExtent l="0" t="0" r="0" b="0"/>
              <wp:wrapNone/>
              <wp:docPr id="46" name="文本框 28"/>
              <wp:cNvGraphicFramePr/>
              <a:graphic xmlns:a="http://schemas.openxmlformats.org/drawingml/2006/main">
                <a:graphicData uri="http://schemas.microsoft.com/office/word/2010/wordprocessingShape">
                  <wps:wsp>
                    <wps:cNvSpPr txBox="1"/>
                    <wps:spPr>
                      <a:xfrm>
                        <a:off x="0" y="0"/>
                        <a:ext cx="927735" cy="156845"/>
                      </a:xfrm>
                      <a:prstGeom prst="rect">
                        <a:avLst/>
                      </a:prstGeom>
                      <a:noFill/>
                      <a:ln w="9525">
                        <a:noFill/>
                      </a:ln>
                    </wps:spPr>
                    <wps:txbx>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19</w:t>
                          </w:r>
                          <w:r>
                            <w:rPr>
                              <w:rFonts w:hint="eastAsia"/>
                            </w:rPr>
                            <w:fldChar w:fldCharType="end"/>
                          </w:r>
                          <w:r>
                            <w:rPr>
                              <w:rFonts w:hint="eastAsia"/>
                            </w:rPr>
                            <w:t xml:space="preserve">页 </w:t>
                          </w:r>
                          <w:r>
                            <w:rPr>
                              <w:rFonts w:hint="eastAsia"/>
                              <w:lang w:eastAsia="zh-CN"/>
                            </w:rPr>
                            <w:t>共291页</w:t>
                          </w:r>
                        </w:p>
                      </w:txbxContent>
                    </wps:txbx>
                    <wps:bodyPr wrap="none" lIns="0" tIns="0" rIns="0" bIns="0">
                      <a:spAutoFit/>
                    </wps:bodyPr>
                  </wps:wsp>
                </a:graphicData>
              </a:graphic>
            </wp:anchor>
          </w:drawing>
        </mc:Choice>
        <mc:Fallback>
          <w:pict>
            <v:shape id="文本框 28" o:spid="_x0000_s1026" o:spt="202" type="#_x0000_t202" style="position:absolute;left:0pt;margin-top:0pt;height:12.35pt;width:73.05pt;mso-position-horizontal:center;mso-position-horizontal-relative:margin;mso-wrap-style:none;z-index:252121088;mso-width-relative:page;mso-height-relative:page;" filled="f" stroked="f" coordsize="21600,21600" o:gfxdata="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jm&#10;7bzSAAAABAEAAA8AAAAAAAAAAQAgAAAAIgAAAGRycy9kb3ducmV2LnhtbFBLAQIUABQAAAAIAIdO&#10;4kBpiKILtwEAAEgDAAAOAAAAAAAAAAEAIAAAACEBAABkcnMvZTJvRG9jLnhtbFBLBQYAAAAABgAG&#10;AFkBAABKBQAAAAA=&#10;">
              <v:fill on="f" focussize="0,0"/>
              <v:stroke on="f"/>
              <v:imagedata o:title=""/>
              <o:lock v:ext="edit" aspectratio="f"/>
              <v:textbox inset="0mm,0mm,0mm,0mm" style="mso-fit-shape-to-text:t;">
                <w:txbxContent>
                  <w:p>
                    <w:pPr>
                      <w:pStyle w:val="20"/>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t>19</w:t>
                    </w:r>
                    <w:r>
                      <w:rPr>
                        <w:rFonts w:hint="eastAsia"/>
                      </w:rPr>
                      <w:fldChar w:fldCharType="end"/>
                    </w:r>
                    <w:r>
                      <w:rPr>
                        <w:rFonts w:hint="eastAsia"/>
                      </w:rPr>
                      <w:t xml:space="preserve">页 </w:t>
                    </w:r>
                    <w:r>
                      <w:rPr>
                        <w:rFonts w:hint="eastAsia"/>
                        <w:lang w:eastAsia="zh-CN"/>
                      </w:rPr>
                      <w:t>共291页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single" w:color="auto" w:sz="4" w:space="1"/>
      </w:pBdr>
    </w:pPr>
    <w:r>
      <w:drawing>
        <wp:anchor distT="0" distB="0" distL="114300" distR="114300" simplePos="0" relativeHeight="252133376" behindDoc="1" locked="0" layoutInCell="1" allowOverlap="1">
          <wp:simplePos x="0" y="0"/>
          <wp:positionH relativeFrom="margin">
            <wp:align>center</wp:align>
          </wp:positionH>
          <wp:positionV relativeFrom="margin">
            <wp:align>center</wp:align>
          </wp:positionV>
          <wp:extent cx="5274310" cy="7460615"/>
          <wp:effectExtent l="0" t="0" r="13970" b="6985"/>
          <wp:wrapNone/>
          <wp:docPr id="217" name="WordPictureWatermark35136"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WordPictureWatermark35136"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r>
      <w:rPr>
        <w:rFonts w:hint="eastAsia"/>
      </w:rPr>
      <w:drawing>
        <wp:inline distT="0" distB="0" distL="114300" distR="114300">
          <wp:extent cx="1508760" cy="497840"/>
          <wp:effectExtent l="0" t="0" r="15240" b="16510"/>
          <wp:docPr id="4" name="图片 3" descr="中信银行信用卡LOG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中信银行信用卡LOGO-01"/>
                  <pic:cNvPicPr>
                    <a:picLocks noChangeAspect="1"/>
                  </pic:cNvPicPr>
                </pic:nvPicPr>
                <pic:blipFill>
                  <a:blip r:embed="rId2"/>
                  <a:stretch>
                    <a:fillRect/>
                  </a:stretch>
                </pic:blipFill>
                <pic:spPr>
                  <a:xfrm>
                    <a:off x="0" y="0"/>
                    <a:ext cx="1508760" cy="497840"/>
                  </a:xfrm>
                  <a:prstGeom prst="rect">
                    <a:avLst/>
                  </a:prstGeom>
                  <a:noFill/>
                  <a:ln w="9525">
                    <a:noFill/>
                  </a:ln>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36448" behindDoc="1" locked="0" layoutInCell="1" allowOverlap="1">
          <wp:simplePos x="0" y="0"/>
          <wp:positionH relativeFrom="margin">
            <wp:align>center</wp:align>
          </wp:positionH>
          <wp:positionV relativeFrom="margin">
            <wp:align>center</wp:align>
          </wp:positionV>
          <wp:extent cx="5274310" cy="7460615"/>
          <wp:effectExtent l="0" t="0" r="13970" b="6985"/>
          <wp:wrapNone/>
          <wp:docPr id="220" name="WordPictureWatermark98532"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ordPictureWatermark98532"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37472" behindDoc="1" locked="0" layoutInCell="1" allowOverlap="1">
          <wp:simplePos x="0" y="0"/>
          <wp:positionH relativeFrom="margin">
            <wp:align>center</wp:align>
          </wp:positionH>
          <wp:positionV relativeFrom="margin">
            <wp:align>center</wp:align>
          </wp:positionV>
          <wp:extent cx="5274310" cy="7460615"/>
          <wp:effectExtent l="0" t="0" r="13970" b="6985"/>
          <wp:wrapNone/>
          <wp:docPr id="1" name="WordPictureWatermark127759"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PictureWatermark127759"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40544" behindDoc="1" locked="0" layoutInCell="1" allowOverlap="1">
          <wp:simplePos x="0" y="0"/>
          <wp:positionH relativeFrom="margin">
            <wp:align>center</wp:align>
          </wp:positionH>
          <wp:positionV relativeFrom="margin">
            <wp:align>center</wp:align>
          </wp:positionV>
          <wp:extent cx="5274310" cy="7460615"/>
          <wp:effectExtent l="0" t="0" r="13970" b="6985"/>
          <wp:wrapNone/>
          <wp:docPr id="224" name="WordPictureWatermark195954"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WordPictureWatermark195954"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41568" behindDoc="1" locked="0" layoutInCell="1" allowOverlap="1">
          <wp:simplePos x="0" y="0"/>
          <wp:positionH relativeFrom="margin">
            <wp:align>center</wp:align>
          </wp:positionH>
          <wp:positionV relativeFrom="margin">
            <wp:align>center</wp:align>
          </wp:positionV>
          <wp:extent cx="5274310" cy="7460615"/>
          <wp:effectExtent l="0" t="0" r="13970" b="6985"/>
          <wp:wrapNone/>
          <wp:docPr id="225" name="WordPictureWatermark215644"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ordPictureWatermark215644"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42592" behindDoc="1" locked="0" layoutInCell="1" allowOverlap="1">
          <wp:simplePos x="0" y="0"/>
          <wp:positionH relativeFrom="margin">
            <wp:align>center</wp:align>
          </wp:positionH>
          <wp:positionV relativeFrom="margin">
            <wp:align>center</wp:align>
          </wp:positionV>
          <wp:extent cx="5274310" cy="7460615"/>
          <wp:effectExtent l="0" t="0" r="13970" b="6985"/>
          <wp:wrapNone/>
          <wp:docPr id="226" name="WordPictureWatermark234097"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WordPictureWatermark234097"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43616" behindDoc="1" locked="0" layoutInCell="1" allowOverlap="1">
          <wp:simplePos x="0" y="0"/>
          <wp:positionH relativeFrom="margin">
            <wp:align>center</wp:align>
          </wp:positionH>
          <wp:positionV relativeFrom="margin">
            <wp:align>center</wp:align>
          </wp:positionV>
          <wp:extent cx="5274310" cy="7460615"/>
          <wp:effectExtent l="0" t="0" r="13970" b="6985"/>
          <wp:wrapNone/>
          <wp:docPr id="227" name="WordPictureWatermark247277"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WordPictureWatermark247277"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44640" behindDoc="1" locked="0" layoutInCell="1" allowOverlap="1">
          <wp:simplePos x="0" y="0"/>
          <wp:positionH relativeFrom="margin">
            <wp:align>center</wp:align>
          </wp:positionH>
          <wp:positionV relativeFrom="margin">
            <wp:align>center</wp:align>
          </wp:positionV>
          <wp:extent cx="5274310" cy="7460615"/>
          <wp:effectExtent l="0" t="0" r="13970" b="6985"/>
          <wp:wrapNone/>
          <wp:docPr id="228" name="WordPictureWatermark270730"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WordPictureWatermark270730"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45664" behindDoc="1" locked="0" layoutInCell="1" allowOverlap="1">
          <wp:simplePos x="0" y="0"/>
          <wp:positionH relativeFrom="margin">
            <wp:align>center</wp:align>
          </wp:positionH>
          <wp:positionV relativeFrom="margin">
            <wp:align>center</wp:align>
          </wp:positionV>
          <wp:extent cx="5274310" cy="7460615"/>
          <wp:effectExtent l="0" t="0" r="13970" b="6985"/>
          <wp:wrapNone/>
          <wp:docPr id="229" name="WordPictureWatermark305237"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WordPictureWatermark305237"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46688" behindDoc="1" locked="0" layoutInCell="1" allowOverlap="1">
          <wp:simplePos x="0" y="0"/>
          <wp:positionH relativeFrom="margin">
            <wp:align>center</wp:align>
          </wp:positionH>
          <wp:positionV relativeFrom="margin">
            <wp:align>center</wp:align>
          </wp:positionV>
          <wp:extent cx="5274310" cy="7460615"/>
          <wp:effectExtent l="0" t="0" r="13970" b="6985"/>
          <wp:wrapNone/>
          <wp:docPr id="231" name="WordPictureWatermark321358"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WordPictureWatermark321358"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left"/>
    </w:pPr>
    <w:r>
      <w:drawing>
        <wp:anchor distT="0" distB="0" distL="114300" distR="114300" simplePos="0" relativeHeight="252147712" behindDoc="1" locked="0" layoutInCell="1" allowOverlap="1">
          <wp:simplePos x="0" y="0"/>
          <wp:positionH relativeFrom="margin">
            <wp:align>center</wp:align>
          </wp:positionH>
          <wp:positionV relativeFrom="margin">
            <wp:align>center</wp:align>
          </wp:positionV>
          <wp:extent cx="5274310" cy="7460615"/>
          <wp:effectExtent l="0" t="0" r="13970" b="6985"/>
          <wp:wrapNone/>
          <wp:docPr id="232" name="WordPictureWatermark357355"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WordPictureWatermark357355"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r>
      <w:rPr>
        <w:rFonts w:hint="eastAsia"/>
      </w:rPr>
      <w:drawing>
        <wp:inline distT="0" distB="0" distL="114300" distR="114300">
          <wp:extent cx="1508760" cy="497840"/>
          <wp:effectExtent l="0" t="0" r="15240" b="16510"/>
          <wp:docPr id="449" name="图片 2" descr="中信银行信用卡LOG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2" descr="中信银行信用卡LOGO-01"/>
                  <pic:cNvPicPr>
                    <a:picLocks noChangeAspect="1"/>
                  </pic:cNvPicPr>
                </pic:nvPicPr>
                <pic:blipFill>
                  <a:blip r:embed="rId2"/>
                  <a:stretch>
                    <a:fillRect/>
                  </a:stretch>
                </pic:blipFill>
                <pic:spPr>
                  <a:xfrm>
                    <a:off x="0" y="0"/>
                    <a:ext cx="1508760" cy="497840"/>
                  </a:xfrm>
                  <a:prstGeom prst="rect">
                    <a:avLst/>
                  </a:prstGeom>
                  <a:noFill/>
                  <a:ln w="9525">
                    <a:noFill/>
                  </a:ln>
                </pic:spPr>
              </pic:pic>
            </a:graphicData>
          </a:graphic>
        </wp:inline>
      </w:drawing>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34400" behindDoc="1" locked="0" layoutInCell="1" allowOverlap="1">
          <wp:simplePos x="0" y="0"/>
          <wp:positionH relativeFrom="margin">
            <wp:align>center</wp:align>
          </wp:positionH>
          <wp:positionV relativeFrom="margin">
            <wp:align>center</wp:align>
          </wp:positionV>
          <wp:extent cx="5274310" cy="7460615"/>
          <wp:effectExtent l="0" t="0" r="13970" b="6985"/>
          <wp:wrapNone/>
          <wp:docPr id="218" name="WordPictureWatermark53944"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WordPictureWatermark53944"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48736" behindDoc="1" locked="0" layoutInCell="1" allowOverlap="1">
          <wp:simplePos x="0" y="0"/>
          <wp:positionH relativeFrom="margin">
            <wp:align>center</wp:align>
          </wp:positionH>
          <wp:positionV relativeFrom="margin">
            <wp:align>center</wp:align>
          </wp:positionV>
          <wp:extent cx="5274310" cy="7460615"/>
          <wp:effectExtent l="0" t="0" r="13970" b="6985"/>
          <wp:wrapNone/>
          <wp:docPr id="233" name="WordPictureWatermark379835"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WordPictureWatermark379835"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49760" behindDoc="1" locked="0" layoutInCell="1" allowOverlap="1">
          <wp:simplePos x="0" y="0"/>
          <wp:positionH relativeFrom="margin">
            <wp:align>center</wp:align>
          </wp:positionH>
          <wp:positionV relativeFrom="margin">
            <wp:align>center</wp:align>
          </wp:positionV>
          <wp:extent cx="5274310" cy="7460615"/>
          <wp:effectExtent l="0" t="0" r="13970" b="6985"/>
          <wp:wrapNone/>
          <wp:docPr id="234" name="WordPictureWatermark410189"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ordPictureWatermark410189"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left"/>
    </w:pPr>
    <w:r>
      <w:drawing>
        <wp:anchor distT="0" distB="0" distL="114300" distR="114300" simplePos="0" relativeHeight="252150784" behindDoc="1" locked="0" layoutInCell="1" allowOverlap="1">
          <wp:simplePos x="0" y="0"/>
          <wp:positionH relativeFrom="margin">
            <wp:posOffset>-14605</wp:posOffset>
          </wp:positionH>
          <wp:positionV relativeFrom="margin">
            <wp:posOffset>591820</wp:posOffset>
          </wp:positionV>
          <wp:extent cx="5274310" cy="7460615"/>
          <wp:effectExtent l="0" t="0" r="13970" b="6985"/>
          <wp:wrapNone/>
          <wp:docPr id="235" name="WordPictureWatermark441365"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WordPictureWatermark441365"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r>
      <w:rPr>
        <w:rFonts w:hint="eastAsia"/>
      </w:rPr>
      <w:drawing>
        <wp:inline distT="0" distB="0" distL="114300" distR="114300">
          <wp:extent cx="1508760" cy="497840"/>
          <wp:effectExtent l="0" t="0" r="15240" b="16510"/>
          <wp:docPr id="230" name="图片 2" descr="中信银行信用卡LOG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 descr="中信银行信用卡LOGO-01"/>
                  <pic:cNvPicPr>
                    <a:picLocks noChangeAspect="1"/>
                  </pic:cNvPicPr>
                </pic:nvPicPr>
                <pic:blipFill>
                  <a:blip r:embed="rId2"/>
                  <a:stretch>
                    <a:fillRect/>
                  </a:stretch>
                </pic:blipFill>
                <pic:spPr>
                  <a:xfrm>
                    <a:off x="0" y="0"/>
                    <a:ext cx="1508760" cy="497840"/>
                  </a:xfrm>
                  <a:prstGeom prst="rect">
                    <a:avLst/>
                  </a:prstGeom>
                  <a:noFill/>
                  <a:ln w="9525">
                    <a:noFill/>
                  </a:ln>
                </pic:spPr>
              </pic:pic>
            </a:graphicData>
          </a:graphic>
        </wp:inline>
      </w:drawing>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drawing>
        <wp:anchor distT="0" distB="0" distL="114300" distR="114300" simplePos="0" relativeHeight="252135424" behindDoc="1" locked="0" layoutInCell="1" allowOverlap="1">
          <wp:simplePos x="0" y="0"/>
          <wp:positionH relativeFrom="margin">
            <wp:align>center</wp:align>
          </wp:positionH>
          <wp:positionV relativeFrom="margin">
            <wp:align>center</wp:align>
          </wp:positionV>
          <wp:extent cx="5274310" cy="7460615"/>
          <wp:effectExtent l="0" t="0" r="13970" b="6985"/>
          <wp:wrapNone/>
          <wp:docPr id="219" name="WordPictureWatermark68635"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WordPictureWatermark68635"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79B139"/>
    <w:multiLevelType w:val="multilevel"/>
    <w:tmpl w:val="8579B13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
    <w:nsid w:val="863280EB"/>
    <w:multiLevelType w:val="singleLevel"/>
    <w:tmpl w:val="863280EB"/>
    <w:lvl w:ilvl="0" w:tentative="0">
      <w:start w:val="2"/>
      <w:numFmt w:val="decimal"/>
      <w:suff w:val="nothing"/>
      <w:lvlText w:val="%1、"/>
      <w:lvlJc w:val="left"/>
    </w:lvl>
  </w:abstractNum>
  <w:abstractNum w:abstractNumId="2">
    <w:nsid w:val="9BBB4C41"/>
    <w:multiLevelType w:val="singleLevel"/>
    <w:tmpl w:val="9BBB4C41"/>
    <w:lvl w:ilvl="0" w:tentative="0">
      <w:start w:val="1"/>
      <w:numFmt w:val="decimal"/>
      <w:suff w:val="nothing"/>
      <w:lvlText w:val="%1、"/>
      <w:lvlJc w:val="left"/>
    </w:lvl>
  </w:abstractNum>
  <w:abstractNum w:abstractNumId="3">
    <w:nsid w:val="B303E592"/>
    <w:multiLevelType w:val="singleLevel"/>
    <w:tmpl w:val="B303E592"/>
    <w:lvl w:ilvl="0" w:tentative="0">
      <w:start w:val="1"/>
      <w:numFmt w:val="decimal"/>
      <w:suff w:val="nothing"/>
      <w:lvlText w:val="%1、"/>
      <w:lvlJc w:val="left"/>
    </w:lvl>
  </w:abstractNum>
  <w:abstractNum w:abstractNumId="4">
    <w:nsid w:val="B890F3AF"/>
    <w:multiLevelType w:val="singleLevel"/>
    <w:tmpl w:val="B890F3AF"/>
    <w:lvl w:ilvl="0" w:tentative="0">
      <w:start w:val="1"/>
      <w:numFmt w:val="decimal"/>
      <w:suff w:val="nothing"/>
      <w:lvlText w:val="%1、"/>
      <w:lvlJc w:val="left"/>
    </w:lvl>
  </w:abstractNum>
  <w:abstractNum w:abstractNumId="5">
    <w:nsid w:val="C2670642"/>
    <w:multiLevelType w:val="singleLevel"/>
    <w:tmpl w:val="C2670642"/>
    <w:lvl w:ilvl="0" w:tentative="0">
      <w:start w:val="1"/>
      <w:numFmt w:val="decimal"/>
      <w:lvlText w:val="%1)"/>
      <w:lvlJc w:val="left"/>
      <w:pPr>
        <w:ind w:left="425" w:hanging="425"/>
      </w:pPr>
      <w:rPr>
        <w:rFonts w:hint="default"/>
      </w:rPr>
    </w:lvl>
  </w:abstractNum>
  <w:abstractNum w:abstractNumId="6">
    <w:nsid w:val="C4DEB4E3"/>
    <w:multiLevelType w:val="singleLevel"/>
    <w:tmpl w:val="C4DEB4E3"/>
    <w:lvl w:ilvl="0" w:tentative="0">
      <w:start w:val="1"/>
      <w:numFmt w:val="decimal"/>
      <w:suff w:val="nothing"/>
      <w:lvlText w:val="%1、"/>
      <w:lvlJc w:val="left"/>
    </w:lvl>
  </w:abstractNum>
  <w:abstractNum w:abstractNumId="7">
    <w:nsid w:val="C6B65D55"/>
    <w:multiLevelType w:val="singleLevel"/>
    <w:tmpl w:val="C6B65D55"/>
    <w:lvl w:ilvl="0" w:tentative="0">
      <w:start w:val="1"/>
      <w:numFmt w:val="decimal"/>
      <w:suff w:val="nothing"/>
      <w:lvlText w:val="%1、"/>
      <w:lvlJc w:val="left"/>
    </w:lvl>
  </w:abstractNum>
  <w:abstractNum w:abstractNumId="8">
    <w:nsid w:val="C91288EA"/>
    <w:multiLevelType w:val="singleLevel"/>
    <w:tmpl w:val="C91288EA"/>
    <w:lvl w:ilvl="0" w:tentative="0">
      <w:start w:val="1"/>
      <w:numFmt w:val="bullet"/>
      <w:lvlText w:val=""/>
      <w:lvlJc w:val="left"/>
      <w:pPr>
        <w:ind w:left="420" w:hanging="420"/>
      </w:pPr>
      <w:rPr>
        <w:rFonts w:hint="default" w:ascii="Wingdings" w:hAnsi="Wingdings"/>
      </w:rPr>
    </w:lvl>
  </w:abstractNum>
  <w:abstractNum w:abstractNumId="9">
    <w:nsid w:val="D209A92E"/>
    <w:multiLevelType w:val="singleLevel"/>
    <w:tmpl w:val="D209A92E"/>
    <w:lvl w:ilvl="0" w:tentative="0">
      <w:start w:val="1"/>
      <w:numFmt w:val="decimal"/>
      <w:lvlText w:val="%1."/>
      <w:lvlJc w:val="left"/>
      <w:pPr>
        <w:tabs>
          <w:tab w:val="left" w:pos="312"/>
        </w:tabs>
      </w:pPr>
    </w:lvl>
  </w:abstractNum>
  <w:abstractNum w:abstractNumId="10">
    <w:nsid w:val="D3327DEF"/>
    <w:multiLevelType w:val="singleLevel"/>
    <w:tmpl w:val="D3327DEF"/>
    <w:lvl w:ilvl="0" w:tentative="0">
      <w:start w:val="1"/>
      <w:numFmt w:val="decimal"/>
      <w:suff w:val="nothing"/>
      <w:lvlText w:val="%1、"/>
      <w:lvlJc w:val="left"/>
    </w:lvl>
  </w:abstractNum>
  <w:abstractNum w:abstractNumId="11">
    <w:nsid w:val="E354F67A"/>
    <w:multiLevelType w:val="multilevel"/>
    <w:tmpl w:val="E354F67A"/>
    <w:lvl w:ilvl="0" w:tentative="0">
      <w:start w:val="1"/>
      <w:numFmt w:val="decimal"/>
      <w:suff w:val="space"/>
      <w:lvlText w:val="%1."/>
      <w:lvlJc w:val="left"/>
    </w:lvl>
    <w:lvl w:ilvl="1" w:tentative="0">
      <w:start w:val="7"/>
      <w:numFmt w:val="decimal"/>
      <w:isLgl/>
      <w:lvlText w:val="%1.%2"/>
      <w:lvlJc w:val="left"/>
      <w:pPr>
        <w:ind w:left="555" w:hanging="555"/>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12">
    <w:nsid w:val="E70CDB51"/>
    <w:multiLevelType w:val="singleLevel"/>
    <w:tmpl w:val="E70CDB51"/>
    <w:lvl w:ilvl="0" w:tentative="0">
      <w:start w:val="1"/>
      <w:numFmt w:val="decimal"/>
      <w:lvlText w:val="%1."/>
      <w:lvlJc w:val="left"/>
      <w:pPr>
        <w:tabs>
          <w:tab w:val="left" w:pos="312"/>
        </w:tabs>
        <w:ind w:left="105" w:firstLine="0"/>
      </w:pPr>
    </w:lvl>
  </w:abstractNum>
  <w:abstractNum w:abstractNumId="13">
    <w:nsid w:val="F1542FE5"/>
    <w:multiLevelType w:val="multilevel"/>
    <w:tmpl w:val="F1542FE5"/>
    <w:lvl w:ilvl="0" w:tentative="0">
      <w:start w:val="1"/>
      <w:numFmt w:val="decimal"/>
      <w:lvlText w:val="%1)"/>
      <w:lvlJc w:val="left"/>
      <w:pPr>
        <w:tabs>
          <w:tab w:val="left" w:pos="840"/>
        </w:tabs>
        <w:ind w:left="840" w:hanging="420"/>
      </w:pPr>
      <w:rPr>
        <w:b w:val="0"/>
        <w:sz w:val="24"/>
        <w:szCs w:val="24"/>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4">
    <w:nsid w:val="F1BE45D0"/>
    <w:multiLevelType w:val="multilevel"/>
    <w:tmpl w:val="F1BE45D0"/>
    <w:lvl w:ilvl="0" w:tentative="0">
      <w:start w:val="1"/>
      <w:numFmt w:val="decimal"/>
      <w:lvlText w:val="%1)"/>
      <w:lvlJc w:val="left"/>
      <w:pPr>
        <w:tabs>
          <w:tab w:val="left" w:pos="840"/>
        </w:tabs>
        <w:ind w:left="840" w:hanging="420"/>
      </w:pPr>
      <w:rPr>
        <w:b w:val="0"/>
        <w:sz w:val="24"/>
        <w:szCs w:val="24"/>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5">
    <w:nsid w:val="00000005"/>
    <w:multiLevelType w:val="multilevel"/>
    <w:tmpl w:val="00000005"/>
    <w:lvl w:ilvl="0" w:tentative="0">
      <w:start w:val="1"/>
      <w:numFmt w:val="decimal"/>
      <w:lvlText w:val="%1、"/>
      <w:lvlJc w:val="left"/>
      <w:pPr>
        <w:tabs>
          <w:tab w:val="left" w:pos="1320"/>
        </w:tabs>
        <w:ind w:left="1320" w:hanging="840"/>
      </w:pPr>
      <w:rPr>
        <w:rFonts w:hint="default"/>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16">
    <w:nsid w:val="0000000E"/>
    <w:multiLevelType w:val="multilevel"/>
    <w:tmpl w:val="0000000E"/>
    <w:lvl w:ilvl="0" w:tentative="0">
      <w:start w:val="1"/>
      <w:numFmt w:val="decimal"/>
      <w:lvlText w:val="%1)"/>
      <w:lvlJc w:val="left"/>
      <w:pPr>
        <w:tabs>
          <w:tab w:val="left" w:pos="840"/>
        </w:tabs>
        <w:ind w:left="840" w:hanging="420"/>
      </w:pPr>
      <w:rPr>
        <w:b w:val="0"/>
        <w:sz w:val="24"/>
        <w:szCs w:val="24"/>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7">
    <w:nsid w:val="0000FD22"/>
    <w:multiLevelType w:val="multilevel"/>
    <w:tmpl w:val="0000FD22"/>
    <w:lvl w:ilvl="0" w:tentative="0">
      <w:start w:val="1"/>
      <w:numFmt w:val="decimal"/>
      <w:lvlText w:val="%1)"/>
      <w:lvlJc w:val="left"/>
      <w:pPr>
        <w:tabs>
          <w:tab w:val="left" w:pos="840"/>
        </w:tabs>
        <w:ind w:left="840" w:hanging="420"/>
      </w:pPr>
      <w:rPr>
        <w:b w:val="0"/>
        <w:sz w:val="24"/>
        <w:szCs w:val="24"/>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8">
    <w:nsid w:val="015D01EA"/>
    <w:multiLevelType w:val="multilevel"/>
    <w:tmpl w:val="015D01EA"/>
    <w:lvl w:ilvl="0" w:tentative="0">
      <w:start w:val="1"/>
      <w:numFmt w:val="decimal"/>
      <w:lvlText w:val="%1、"/>
      <w:lvlJc w:val="left"/>
      <w:pPr>
        <w:ind w:left="900" w:hanging="48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9">
    <w:nsid w:val="03657F03"/>
    <w:multiLevelType w:val="singleLevel"/>
    <w:tmpl w:val="03657F03"/>
    <w:lvl w:ilvl="0" w:tentative="0">
      <w:start w:val="1"/>
      <w:numFmt w:val="decimal"/>
      <w:suff w:val="nothing"/>
      <w:lvlText w:val="%1、"/>
      <w:lvlJc w:val="left"/>
    </w:lvl>
  </w:abstractNum>
  <w:abstractNum w:abstractNumId="20">
    <w:nsid w:val="05320955"/>
    <w:multiLevelType w:val="multilevel"/>
    <w:tmpl w:val="05320955"/>
    <w:lvl w:ilvl="0" w:tentative="0">
      <w:start w:val="1"/>
      <w:numFmt w:val="bullet"/>
      <w:lvlText w:val=""/>
      <w:lvlJc w:val="left"/>
      <w:pPr>
        <w:ind w:left="902" w:hanging="420"/>
      </w:pPr>
      <w:rPr>
        <w:rFonts w:hint="default" w:ascii="Symbol" w:hAnsi="Symbol"/>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21">
    <w:nsid w:val="05FD5CFB"/>
    <w:multiLevelType w:val="multilevel"/>
    <w:tmpl w:val="05FD5CFB"/>
    <w:lvl w:ilvl="0" w:tentative="0">
      <w:start w:val="1"/>
      <w:numFmt w:val="bullet"/>
      <w:lvlText w:val=""/>
      <w:lvlJc w:val="left"/>
      <w:pPr>
        <w:ind w:left="902" w:hanging="420"/>
      </w:pPr>
      <w:rPr>
        <w:rFonts w:hint="default" w:ascii="Symbol" w:hAnsi="Symbol"/>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22">
    <w:nsid w:val="07098F84"/>
    <w:multiLevelType w:val="multilevel"/>
    <w:tmpl w:val="07098F84"/>
    <w:lvl w:ilvl="0" w:tentative="0">
      <w:start w:val="1"/>
      <w:numFmt w:val="decimal"/>
      <w:suff w:val="space"/>
      <w:lvlText w:val="%1."/>
      <w:lvlJc w:val="left"/>
    </w:lvl>
    <w:lvl w:ilvl="1" w:tentative="0">
      <w:start w:val="2"/>
      <w:numFmt w:val="decimal"/>
      <w:isLgl/>
      <w:lvlText w:val="%1.%2"/>
      <w:lvlJc w:val="left"/>
      <w:pPr>
        <w:ind w:left="555" w:hanging="555"/>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23">
    <w:nsid w:val="0CB65B8F"/>
    <w:multiLevelType w:val="multilevel"/>
    <w:tmpl w:val="0CB65B8F"/>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4">
    <w:nsid w:val="0D7C7FDA"/>
    <w:multiLevelType w:val="multilevel"/>
    <w:tmpl w:val="0D7C7FDA"/>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5">
    <w:nsid w:val="10596F50"/>
    <w:multiLevelType w:val="multilevel"/>
    <w:tmpl w:val="10596F50"/>
    <w:lvl w:ilvl="0" w:tentative="0">
      <w:start w:val="1"/>
      <w:numFmt w:val="decimal"/>
      <w:lvlText w:val="%1)"/>
      <w:lvlJc w:val="left"/>
      <w:pPr>
        <w:tabs>
          <w:tab w:val="left" w:pos="840"/>
        </w:tabs>
        <w:ind w:left="840" w:hanging="420"/>
      </w:pPr>
      <w:rPr>
        <w:b w:val="0"/>
        <w:sz w:val="24"/>
        <w:szCs w:val="24"/>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6">
    <w:nsid w:val="12463E22"/>
    <w:multiLevelType w:val="multilevel"/>
    <w:tmpl w:val="12463E2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7">
    <w:nsid w:val="148D145D"/>
    <w:multiLevelType w:val="multilevel"/>
    <w:tmpl w:val="148D145D"/>
    <w:lvl w:ilvl="0" w:tentative="0">
      <w:start w:val="1"/>
      <w:numFmt w:val="bullet"/>
      <w:lvlText w:val=""/>
      <w:lvlJc w:val="left"/>
      <w:pPr>
        <w:tabs>
          <w:tab w:val="left" w:pos="720"/>
        </w:tabs>
        <w:ind w:left="720" w:hanging="360"/>
      </w:pPr>
      <w:rPr>
        <w:rFonts w:hint="default" w:ascii="Symbol" w:hAnsi="Symbol"/>
        <w:u w:val="none"/>
      </w:rPr>
    </w:lvl>
    <w:lvl w:ilvl="1" w:tentative="0">
      <w:start w:val="1"/>
      <w:numFmt w:val="bullet"/>
      <w:lvlText w:val="o"/>
      <w:lvlJc w:val="left"/>
      <w:pPr>
        <w:tabs>
          <w:tab w:val="left" w:pos="1440"/>
        </w:tabs>
        <w:ind w:left="1440" w:hanging="360"/>
      </w:pPr>
      <w:rPr>
        <w:rFonts w:hint="default" w:ascii="Courier New"/>
        <w:u w:val="none"/>
      </w:rPr>
    </w:lvl>
    <w:lvl w:ilvl="2" w:tentative="0">
      <w:start w:val="1"/>
      <w:numFmt w:val="bullet"/>
      <w:lvlText w:val=""/>
      <w:lvlJc w:val="left"/>
      <w:pPr>
        <w:tabs>
          <w:tab w:val="left" w:pos="2160"/>
        </w:tabs>
        <w:ind w:left="2160" w:hanging="360"/>
      </w:pPr>
      <w:rPr>
        <w:rFonts w:hint="default" w:ascii="Wingdings" w:hAnsi="Wingdings"/>
        <w:u w:val="none"/>
      </w:rPr>
    </w:lvl>
    <w:lvl w:ilvl="3" w:tentative="0">
      <w:start w:val="1"/>
      <w:numFmt w:val="bullet"/>
      <w:lvlText w:val=""/>
      <w:lvlJc w:val="left"/>
      <w:pPr>
        <w:tabs>
          <w:tab w:val="left" w:pos="2880"/>
        </w:tabs>
        <w:ind w:left="2880" w:hanging="360"/>
      </w:pPr>
      <w:rPr>
        <w:rFonts w:hint="default" w:ascii="Wingdings" w:hAnsi="Wingdings"/>
        <w:u w:val="none"/>
      </w:rPr>
    </w:lvl>
    <w:lvl w:ilvl="4" w:tentative="0">
      <w:start w:val="1"/>
      <w:numFmt w:val="bullet"/>
      <w:lvlText w:val=""/>
      <w:lvlJc w:val="left"/>
      <w:pPr>
        <w:tabs>
          <w:tab w:val="left" w:pos="3600"/>
        </w:tabs>
        <w:ind w:left="3600" w:hanging="360"/>
      </w:pPr>
      <w:rPr>
        <w:rFonts w:hint="default" w:ascii="Wingdings" w:hAnsi="Wingdings"/>
        <w:u w:val="none"/>
      </w:rPr>
    </w:lvl>
    <w:lvl w:ilvl="5" w:tentative="0">
      <w:start w:val="1"/>
      <w:numFmt w:val="bullet"/>
      <w:lvlText w:val=""/>
      <w:lvlJc w:val="left"/>
      <w:pPr>
        <w:tabs>
          <w:tab w:val="left" w:pos="4320"/>
        </w:tabs>
        <w:ind w:left="4320" w:hanging="360"/>
      </w:pPr>
      <w:rPr>
        <w:rFonts w:hint="default" w:ascii="Wingdings" w:hAnsi="Wingdings"/>
        <w:u w:val="none"/>
      </w:rPr>
    </w:lvl>
    <w:lvl w:ilvl="6" w:tentative="0">
      <w:start w:val="1"/>
      <w:numFmt w:val="bullet"/>
      <w:lvlText w:val=""/>
      <w:lvlJc w:val="left"/>
      <w:pPr>
        <w:tabs>
          <w:tab w:val="left" w:pos="5040"/>
        </w:tabs>
        <w:ind w:left="5040" w:hanging="360"/>
      </w:pPr>
      <w:rPr>
        <w:rFonts w:hint="default" w:ascii="Wingdings" w:hAnsi="Wingdings"/>
        <w:u w:val="none"/>
      </w:rPr>
    </w:lvl>
    <w:lvl w:ilvl="7" w:tentative="0">
      <w:start w:val="1"/>
      <w:numFmt w:val="bullet"/>
      <w:lvlText w:val=""/>
      <w:lvlJc w:val="left"/>
      <w:pPr>
        <w:tabs>
          <w:tab w:val="left" w:pos="5760"/>
        </w:tabs>
        <w:ind w:left="5760" w:hanging="360"/>
      </w:pPr>
      <w:rPr>
        <w:rFonts w:hint="default" w:ascii="Wingdings" w:hAnsi="Wingdings"/>
        <w:u w:val="none"/>
      </w:rPr>
    </w:lvl>
    <w:lvl w:ilvl="8" w:tentative="0">
      <w:start w:val="1"/>
      <w:numFmt w:val="bullet"/>
      <w:lvlText w:val=""/>
      <w:lvlJc w:val="left"/>
      <w:pPr>
        <w:tabs>
          <w:tab w:val="left" w:pos="6480"/>
        </w:tabs>
        <w:ind w:left="6480" w:hanging="360"/>
      </w:pPr>
      <w:rPr>
        <w:rFonts w:hint="default" w:ascii="Wingdings" w:hAnsi="Wingdings"/>
        <w:u w:val="none"/>
      </w:rPr>
    </w:lvl>
  </w:abstractNum>
  <w:abstractNum w:abstractNumId="28">
    <w:nsid w:val="1FF82B33"/>
    <w:multiLevelType w:val="multilevel"/>
    <w:tmpl w:val="1FF82B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9">
    <w:nsid w:val="21C29B29"/>
    <w:multiLevelType w:val="multilevel"/>
    <w:tmpl w:val="21C29B29"/>
    <w:lvl w:ilvl="0" w:tentative="0">
      <w:start w:val="1"/>
      <w:numFmt w:val="decimal"/>
      <w:lvlText w:val="%1)"/>
      <w:lvlJc w:val="left"/>
      <w:pPr>
        <w:tabs>
          <w:tab w:val="left" w:pos="840"/>
        </w:tabs>
        <w:ind w:left="840" w:hanging="420"/>
      </w:pPr>
      <w:rPr>
        <w:b w:val="0"/>
        <w:sz w:val="24"/>
        <w:szCs w:val="24"/>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0">
    <w:nsid w:val="23620FD9"/>
    <w:multiLevelType w:val="multilevel"/>
    <w:tmpl w:val="23620FD9"/>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1">
    <w:nsid w:val="245F194F"/>
    <w:multiLevelType w:val="multilevel"/>
    <w:tmpl w:val="245F194F"/>
    <w:lvl w:ilvl="0" w:tentative="0">
      <w:start w:val="1"/>
      <w:numFmt w:val="decimal"/>
      <w:lvlText w:val="%1、"/>
      <w:lvlJc w:val="left"/>
      <w:pPr>
        <w:ind w:left="2880" w:hanging="360"/>
      </w:pPr>
      <w:rPr>
        <w:rFonts w:hint="default"/>
      </w:rPr>
    </w:lvl>
    <w:lvl w:ilvl="1" w:tentative="0">
      <w:start w:val="1"/>
      <w:numFmt w:val="lowerLetter"/>
      <w:lvlText w:val="%2)"/>
      <w:lvlJc w:val="left"/>
      <w:pPr>
        <w:ind w:left="3360" w:hanging="420"/>
      </w:pPr>
    </w:lvl>
    <w:lvl w:ilvl="2" w:tentative="0">
      <w:start w:val="1"/>
      <w:numFmt w:val="lowerRoman"/>
      <w:lvlText w:val="%3."/>
      <w:lvlJc w:val="right"/>
      <w:pPr>
        <w:ind w:left="3780" w:hanging="420"/>
      </w:pPr>
    </w:lvl>
    <w:lvl w:ilvl="3" w:tentative="0">
      <w:start w:val="1"/>
      <w:numFmt w:val="decimal"/>
      <w:lvlText w:val="%4."/>
      <w:lvlJc w:val="left"/>
      <w:pPr>
        <w:ind w:left="4200" w:hanging="420"/>
      </w:pPr>
    </w:lvl>
    <w:lvl w:ilvl="4" w:tentative="0">
      <w:start w:val="1"/>
      <w:numFmt w:val="lowerLetter"/>
      <w:lvlText w:val="%5)"/>
      <w:lvlJc w:val="left"/>
      <w:pPr>
        <w:ind w:left="4620" w:hanging="420"/>
      </w:pPr>
    </w:lvl>
    <w:lvl w:ilvl="5" w:tentative="0">
      <w:start w:val="1"/>
      <w:numFmt w:val="lowerRoman"/>
      <w:lvlText w:val="%6."/>
      <w:lvlJc w:val="right"/>
      <w:pPr>
        <w:ind w:left="5040" w:hanging="420"/>
      </w:pPr>
    </w:lvl>
    <w:lvl w:ilvl="6" w:tentative="0">
      <w:start w:val="1"/>
      <w:numFmt w:val="decimal"/>
      <w:lvlText w:val="%7."/>
      <w:lvlJc w:val="left"/>
      <w:pPr>
        <w:ind w:left="5460" w:hanging="420"/>
      </w:pPr>
    </w:lvl>
    <w:lvl w:ilvl="7" w:tentative="0">
      <w:start w:val="1"/>
      <w:numFmt w:val="lowerLetter"/>
      <w:lvlText w:val="%8)"/>
      <w:lvlJc w:val="left"/>
      <w:pPr>
        <w:ind w:left="5880" w:hanging="420"/>
      </w:pPr>
    </w:lvl>
    <w:lvl w:ilvl="8" w:tentative="0">
      <w:start w:val="1"/>
      <w:numFmt w:val="lowerRoman"/>
      <w:lvlText w:val="%9."/>
      <w:lvlJc w:val="right"/>
      <w:pPr>
        <w:ind w:left="6300" w:hanging="420"/>
      </w:pPr>
    </w:lvl>
  </w:abstractNum>
  <w:abstractNum w:abstractNumId="32">
    <w:nsid w:val="253A4AF3"/>
    <w:multiLevelType w:val="multilevel"/>
    <w:tmpl w:val="253A4AF3"/>
    <w:lvl w:ilvl="0" w:tentative="0">
      <w:start w:val="1"/>
      <w:numFmt w:val="decimal"/>
      <w:lvlText w:val="（%1）"/>
      <w:lvlJc w:val="left"/>
      <w:pPr>
        <w:ind w:left="846"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3">
    <w:nsid w:val="27FC202B"/>
    <w:multiLevelType w:val="multilevel"/>
    <w:tmpl w:val="27FC202B"/>
    <w:lvl w:ilvl="0" w:tentative="0">
      <w:start w:val="1"/>
      <w:numFmt w:val="decimal"/>
      <w:lvlText w:val="%1、"/>
      <w:lvlJc w:val="left"/>
      <w:pPr>
        <w:ind w:left="900" w:hanging="48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4">
    <w:nsid w:val="289D0C09"/>
    <w:multiLevelType w:val="multilevel"/>
    <w:tmpl w:val="289D0C09"/>
    <w:lvl w:ilvl="0" w:tentative="0">
      <w:start w:val="1"/>
      <w:numFmt w:val="decimal"/>
      <w:lvlText w:val="%1."/>
      <w:lvlJc w:val="left"/>
      <w:pPr>
        <w:tabs>
          <w:tab w:val="left" w:pos="312"/>
        </w:tabs>
      </w:pPr>
    </w:lvl>
    <w:lvl w:ilvl="1" w:tentative="0">
      <w:start w:val="1"/>
      <w:numFmt w:val="decimal"/>
      <w:isLgl/>
      <w:lvlText w:val="%1.%2"/>
      <w:lvlJc w:val="left"/>
      <w:pPr>
        <w:ind w:left="600" w:hanging="600"/>
      </w:pPr>
      <w:rPr>
        <w:rFonts w:hint="default"/>
      </w:rPr>
    </w:lvl>
    <w:lvl w:ilvl="2" w:tentative="0">
      <w:start w:val="3"/>
      <w:numFmt w:val="decimal"/>
      <w:isLgl/>
      <w:lvlText w:val="%1.%2.%3"/>
      <w:lvlJc w:val="left"/>
      <w:pPr>
        <w:ind w:left="720" w:hanging="720"/>
      </w:pPr>
      <w:rPr>
        <w:rFonts w:hint="default"/>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440" w:hanging="1440"/>
      </w:pPr>
      <w:rPr>
        <w:rFonts w:hint="default"/>
      </w:rPr>
    </w:lvl>
    <w:lvl w:ilvl="6" w:tentative="0">
      <w:start w:val="1"/>
      <w:numFmt w:val="decimal"/>
      <w:isLgl/>
      <w:lvlText w:val="%1.%2.%3.%4.%5.%6.%7"/>
      <w:lvlJc w:val="left"/>
      <w:pPr>
        <w:ind w:left="1800" w:hanging="1800"/>
      </w:pPr>
      <w:rPr>
        <w:rFonts w:hint="default"/>
      </w:rPr>
    </w:lvl>
    <w:lvl w:ilvl="7" w:tentative="0">
      <w:start w:val="1"/>
      <w:numFmt w:val="decimal"/>
      <w:isLgl/>
      <w:lvlText w:val="%1.%2.%3.%4.%5.%6.%7.%8"/>
      <w:lvlJc w:val="left"/>
      <w:pPr>
        <w:ind w:left="1800" w:hanging="1800"/>
      </w:pPr>
      <w:rPr>
        <w:rFonts w:hint="default"/>
      </w:rPr>
    </w:lvl>
    <w:lvl w:ilvl="8" w:tentative="0">
      <w:start w:val="1"/>
      <w:numFmt w:val="decimal"/>
      <w:isLgl/>
      <w:lvlText w:val="%1.%2.%3.%4.%5.%6.%7.%8.%9"/>
      <w:lvlJc w:val="left"/>
      <w:pPr>
        <w:ind w:left="2160" w:hanging="2160"/>
      </w:pPr>
      <w:rPr>
        <w:rFonts w:hint="default"/>
      </w:rPr>
    </w:lvl>
  </w:abstractNum>
  <w:abstractNum w:abstractNumId="35">
    <w:nsid w:val="28D66170"/>
    <w:multiLevelType w:val="multilevel"/>
    <w:tmpl w:val="28D66170"/>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6">
    <w:nsid w:val="2B33740F"/>
    <w:multiLevelType w:val="multilevel"/>
    <w:tmpl w:val="2B33740F"/>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7">
    <w:nsid w:val="2BFD3B2F"/>
    <w:multiLevelType w:val="multilevel"/>
    <w:tmpl w:val="2BFD3B2F"/>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8">
    <w:nsid w:val="2CB13B5F"/>
    <w:multiLevelType w:val="multilevel"/>
    <w:tmpl w:val="2CB13B5F"/>
    <w:lvl w:ilvl="0" w:tentative="0">
      <w:start w:val="1"/>
      <w:numFmt w:val="bullet"/>
      <w:lvlText w:val=""/>
      <w:lvlJc w:val="left"/>
      <w:pPr>
        <w:ind w:left="902" w:hanging="420"/>
      </w:pPr>
      <w:rPr>
        <w:rFonts w:hint="default" w:ascii="Symbol" w:hAnsi="Symbol"/>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39">
    <w:nsid w:val="2ED324D7"/>
    <w:multiLevelType w:val="singleLevel"/>
    <w:tmpl w:val="2ED324D7"/>
    <w:lvl w:ilvl="0" w:tentative="0">
      <w:start w:val="1"/>
      <w:numFmt w:val="decimal"/>
      <w:lvlText w:val="%1."/>
      <w:lvlJc w:val="left"/>
      <w:pPr>
        <w:tabs>
          <w:tab w:val="left" w:pos="312"/>
        </w:tabs>
      </w:pPr>
    </w:lvl>
  </w:abstractNum>
  <w:abstractNum w:abstractNumId="40">
    <w:nsid w:val="304A3F39"/>
    <w:multiLevelType w:val="multilevel"/>
    <w:tmpl w:val="304A3F39"/>
    <w:lvl w:ilvl="0" w:tentative="0">
      <w:start w:val="1"/>
      <w:numFmt w:val="decimal"/>
      <w:pStyle w:val="2"/>
      <w:suff w:val="space"/>
      <w:lvlText w:val="%1"/>
      <w:lvlJc w:val="left"/>
      <w:pPr>
        <w:ind w:left="425" w:hanging="425"/>
      </w:pPr>
      <w:rPr>
        <w:rFonts w:hint="eastAsia"/>
      </w:rPr>
    </w:lvl>
    <w:lvl w:ilvl="1" w:tentative="0">
      <w:start w:val="1"/>
      <w:numFmt w:val="decimal"/>
      <w:suff w:val="space"/>
      <w:lvlText w:val="%1.%2"/>
      <w:lvlJc w:val="left"/>
      <w:pPr>
        <w:ind w:left="709" w:hanging="567"/>
      </w:pPr>
      <w:rPr>
        <w:rFonts w:hint="eastAsia"/>
      </w:rPr>
    </w:lvl>
    <w:lvl w:ilvl="2" w:tentative="0">
      <w:start w:val="1"/>
      <w:numFmt w:val="decimal"/>
      <w:pStyle w:val="4"/>
      <w:suff w:val="space"/>
      <w:lvlText w:val="%1.%2.%3"/>
      <w:lvlJc w:val="left"/>
      <w:pPr>
        <w:ind w:left="709" w:hanging="709"/>
      </w:pPr>
      <w:rPr>
        <w:rFonts w:hint="eastAsia"/>
      </w:rPr>
    </w:lvl>
    <w:lvl w:ilvl="3" w:tentative="0">
      <w:start w:val="1"/>
      <w:numFmt w:val="decimal"/>
      <w:suff w:val="space"/>
      <w:lvlText w:val="%1.%2.%3.%4"/>
      <w:lvlJc w:val="left"/>
      <w:pPr>
        <w:ind w:left="851" w:hanging="851"/>
      </w:pPr>
      <w:rPr>
        <w:rFonts w:hint="eastAsia"/>
      </w:rPr>
    </w:lvl>
    <w:lvl w:ilvl="4" w:tentative="0">
      <w:start w:val="1"/>
      <w:numFmt w:val="decimal"/>
      <w:suff w:val="space"/>
      <w:lvlText w:val="%1.%2.%3.%4.%5"/>
      <w:lvlJc w:val="left"/>
      <w:pPr>
        <w:ind w:left="992" w:hanging="992"/>
      </w:pPr>
      <w:rPr>
        <w:rFonts w:hint="eastAsia"/>
      </w:rPr>
    </w:lvl>
    <w:lvl w:ilvl="5" w:tentative="0">
      <w:start w:val="1"/>
      <w:numFmt w:val="decimal"/>
      <w:suff w:val="space"/>
      <w:lvlText w:val="%1.%2.%3.%4.%5.%6"/>
      <w:lvlJc w:val="left"/>
      <w:pPr>
        <w:ind w:left="1134" w:hanging="1134"/>
      </w:pPr>
      <w:rPr>
        <w:rFonts w:hint="eastAsia"/>
      </w:rPr>
    </w:lvl>
    <w:lvl w:ilvl="6" w:tentative="0">
      <w:start w:val="1"/>
      <w:numFmt w:val="decimal"/>
      <w:suff w:val="space"/>
      <w:lvlText w:val="%1.%2.%3.%4.%5.%6.%7"/>
      <w:lvlJc w:val="left"/>
      <w:pPr>
        <w:ind w:left="1276" w:hanging="1276"/>
      </w:pPr>
      <w:rPr>
        <w:rFonts w:hint="eastAsia"/>
      </w:rPr>
    </w:lvl>
    <w:lvl w:ilvl="7" w:tentative="0">
      <w:start w:val="1"/>
      <w:numFmt w:val="decimal"/>
      <w:suff w:val="space"/>
      <w:lvlText w:val="%1.%2.%3.%4.%5.%6.%7.%8"/>
      <w:lvlJc w:val="left"/>
      <w:pPr>
        <w:ind w:left="1418" w:hanging="1418"/>
      </w:pPr>
      <w:rPr>
        <w:rFonts w:hint="eastAsia"/>
      </w:rPr>
    </w:lvl>
    <w:lvl w:ilvl="8" w:tentative="0">
      <w:start w:val="1"/>
      <w:numFmt w:val="decimal"/>
      <w:suff w:val="space"/>
      <w:lvlText w:val="%1.%2.%3.%4.%5.%6.%7.%8.%9"/>
      <w:lvlJc w:val="left"/>
      <w:pPr>
        <w:ind w:left="1559" w:hanging="1559"/>
      </w:pPr>
      <w:rPr>
        <w:rFonts w:hint="eastAsia"/>
      </w:rPr>
    </w:lvl>
  </w:abstractNum>
  <w:abstractNum w:abstractNumId="41">
    <w:nsid w:val="344B5D3B"/>
    <w:multiLevelType w:val="multilevel"/>
    <w:tmpl w:val="344B5D3B"/>
    <w:lvl w:ilvl="0" w:tentative="0">
      <w:start w:val="1"/>
      <w:numFmt w:val="decimal"/>
      <w:suff w:val="space"/>
      <w:lvlText w:val="%1."/>
      <w:lvlJc w:val="left"/>
    </w:lvl>
    <w:lvl w:ilvl="1" w:tentative="0">
      <w:start w:val="2"/>
      <w:numFmt w:val="decimal"/>
      <w:isLgl/>
      <w:lvlText w:val="%1.%2"/>
      <w:lvlJc w:val="left"/>
      <w:pPr>
        <w:ind w:left="720" w:hanging="720"/>
      </w:pPr>
      <w:rPr>
        <w:rFonts w:hint="default"/>
      </w:rPr>
    </w:lvl>
    <w:lvl w:ilvl="2" w:tentative="0">
      <w:start w:val="3"/>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42">
    <w:nsid w:val="34950847"/>
    <w:multiLevelType w:val="multilevel"/>
    <w:tmpl w:val="34950847"/>
    <w:lvl w:ilvl="0" w:tentative="0">
      <w:start w:val="1"/>
      <w:numFmt w:val="decimal"/>
      <w:lvlText w:val="%1)"/>
      <w:lvlJc w:val="left"/>
      <w:pPr>
        <w:ind w:left="1320" w:hanging="420"/>
      </w:pPr>
    </w:lvl>
    <w:lvl w:ilvl="1" w:tentative="0">
      <w:start w:val="1"/>
      <w:numFmt w:val="lowerLetter"/>
      <w:lvlText w:val="%2)"/>
      <w:lvlJc w:val="left"/>
      <w:pPr>
        <w:ind w:left="1740" w:hanging="420"/>
      </w:pPr>
    </w:lvl>
    <w:lvl w:ilvl="2" w:tentative="0">
      <w:start w:val="1"/>
      <w:numFmt w:val="lowerRoman"/>
      <w:lvlText w:val="%3."/>
      <w:lvlJc w:val="right"/>
      <w:pPr>
        <w:ind w:left="2160" w:hanging="420"/>
      </w:pPr>
    </w:lvl>
    <w:lvl w:ilvl="3" w:tentative="0">
      <w:start w:val="1"/>
      <w:numFmt w:val="decimal"/>
      <w:lvlText w:val="%4."/>
      <w:lvlJc w:val="left"/>
      <w:pPr>
        <w:ind w:left="2580" w:hanging="420"/>
      </w:pPr>
    </w:lvl>
    <w:lvl w:ilvl="4" w:tentative="0">
      <w:start w:val="1"/>
      <w:numFmt w:val="lowerLetter"/>
      <w:lvlText w:val="%5)"/>
      <w:lvlJc w:val="left"/>
      <w:pPr>
        <w:ind w:left="3000" w:hanging="420"/>
      </w:pPr>
    </w:lvl>
    <w:lvl w:ilvl="5" w:tentative="0">
      <w:start w:val="1"/>
      <w:numFmt w:val="lowerRoman"/>
      <w:lvlText w:val="%6."/>
      <w:lvlJc w:val="right"/>
      <w:pPr>
        <w:ind w:left="3420" w:hanging="420"/>
      </w:pPr>
    </w:lvl>
    <w:lvl w:ilvl="6" w:tentative="0">
      <w:start w:val="1"/>
      <w:numFmt w:val="decimal"/>
      <w:lvlText w:val="%7."/>
      <w:lvlJc w:val="left"/>
      <w:pPr>
        <w:ind w:left="3840" w:hanging="420"/>
      </w:pPr>
    </w:lvl>
    <w:lvl w:ilvl="7" w:tentative="0">
      <w:start w:val="1"/>
      <w:numFmt w:val="lowerLetter"/>
      <w:lvlText w:val="%8)"/>
      <w:lvlJc w:val="left"/>
      <w:pPr>
        <w:ind w:left="4260" w:hanging="420"/>
      </w:pPr>
    </w:lvl>
    <w:lvl w:ilvl="8" w:tentative="0">
      <w:start w:val="1"/>
      <w:numFmt w:val="lowerRoman"/>
      <w:lvlText w:val="%9."/>
      <w:lvlJc w:val="right"/>
      <w:pPr>
        <w:ind w:left="4680" w:hanging="420"/>
      </w:pPr>
    </w:lvl>
  </w:abstractNum>
  <w:abstractNum w:abstractNumId="43">
    <w:nsid w:val="3749D792"/>
    <w:multiLevelType w:val="singleLevel"/>
    <w:tmpl w:val="3749D792"/>
    <w:lvl w:ilvl="0" w:tentative="0">
      <w:start w:val="1"/>
      <w:numFmt w:val="bullet"/>
      <w:lvlText w:val=""/>
      <w:lvlJc w:val="left"/>
      <w:pPr>
        <w:ind w:left="420" w:hanging="420"/>
      </w:pPr>
      <w:rPr>
        <w:rFonts w:hint="default" w:ascii="Wingdings" w:hAnsi="Wingdings"/>
      </w:rPr>
    </w:lvl>
  </w:abstractNum>
  <w:abstractNum w:abstractNumId="44">
    <w:nsid w:val="37EB047E"/>
    <w:multiLevelType w:val="multilevel"/>
    <w:tmpl w:val="37EB047E"/>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5">
    <w:nsid w:val="39ED67E3"/>
    <w:multiLevelType w:val="multilevel"/>
    <w:tmpl w:val="39ED67E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6">
    <w:nsid w:val="3A3255EB"/>
    <w:multiLevelType w:val="multilevel"/>
    <w:tmpl w:val="3A3255EB"/>
    <w:lvl w:ilvl="0" w:tentative="0">
      <w:start w:val="1"/>
      <w:numFmt w:val="bullet"/>
      <w:lvlText w:val=""/>
      <w:lvlJc w:val="left"/>
      <w:pPr>
        <w:ind w:left="902" w:hanging="420"/>
      </w:pPr>
      <w:rPr>
        <w:rFonts w:hint="default" w:ascii="Symbol" w:hAnsi="Symbol"/>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47">
    <w:nsid w:val="3C40123F"/>
    <w:multiLevelType w:val="multilevel"/>
    <w:tmpl w:val="3C40123F"/>
    <w:lvl w:ilvl="0" w:tentative="0">
      <w:start w:val="1"/>
      <w:numFmt w:val="decimal"/>
      <w:lvlText w:val="%1)"/>
      <w:lvlJc w:val="left"/>
      <w:pPr>
        <w:ind w:left="1320" w:hanging="420"/>
      </w:pPr>
    </w:lvl>
    <w:lvl w:ilvl="1" w:tentative="0">
      <w:start w:val="1"/>
      <w:numFmt w:val="lowerLetter"/>
      <w:lvlText w:val="%2)"/>
      <w:lvlJc w:val="left"/>
      <w:pPr>
        <w:ind w:left="1740" w:hanging="420"/>
      </w:pPr>
    </w:lvl>
    <w:lvl w:ilvl="2" w:tentative="0">
      <w:start w:val="1"/>
      <w:numFmt w:val="lowerRoman"/>
      <w:lvlText w:val="%3."/>
      <w:lvlJc w:val="right"/>
      <w:pPr>
        <w:ind w:left="2160" w:hanging="420"/>
      </w:pPr>
    </w:lvl>
    <w:lvl w:ilvl="3" w:tentative="0">
      <w:start w:val="1"/>
      <w:numFmt w:val="decimal"/>
      <w:lvlText w:val="%4."/>
      <w:lvlJc w:val="left"/>
      <w:pPr>
        <w:ind w:left="2580" w:hanging="420"/>
      </w:pPr>
    </w:lvl>
    <w:lvl w:ilvl="4" w:tentative="0">
      <w:start w:val="1"/>
      <w:numFmt w:val="lowerLetter"/>
      <w:lvlText w:val="%5)"/>
      <w:lvlJc w:val="left"/>
      <w:pPr>
        <w:ind w:left="3000" w:hanging="420"/>
      </w:pPr>
    </w:lvl>
    <w:lvl w:ilvl="5" w:tentative="0">
      <w:start w:val="1"/>
      <w:numFmt w:val="lowerRoman"/>
      <w:lvlText w:val="%6."/>
      <w:lvlJc w:val="right"/>
      <w:pPr>
        <w:ind w:left="3420" w:hanging="420"/>
      </w:pPr>
    </w:lvl>
    <w:lvl w:ilvl="6" w:tentative="0">
      <w:start w:val="1"/>
      <w:numFmt w:val="decimal"/>
      <w:lvlText w:val="%7."/>
      <w:lvlJc w:val="left"/>
      <w:pPr>
        <w:ind w:left="3840" w:hanging="420"/>
      </w:pPr>
    </w:lvl>
    <w:lvl w:ilvl="7" w:tentative="0">
      <w:start w:val="1"/>
      <w:numFmt w:val="lowerLetter"/>
      <w:lvlText w:val="%8)"/>
      <w:lvlJc w:val="left"/>
      <w:pPr>
        <w:ind w:left="4260" w:hanging="420"/>
      </w:pPr>
    </w:lvl>
    <w:lvl w:ilvl="8" w:tentative="0">
      <w:start w:val="1"/>
      <w:numFmt w:val="lowerRoman"/>
      <w:lvlText w:val="%9."/>
      <w:lvlJc w:val="right"/>
      <w:pPr>
        <w:ind w:left="4680" w:hanging="420"/>
      </w:pPr>
    </w:lvl>
  </w:abstractNum>
  <w:abstractNum w:abstractNumId="48">
    <w:nsid w:val="400EAFC1"/>
    <w:multiLevelType w:val="singleLevel"/>
    <w:tmpl w:val="400EAFC1"/>
    <w:lvl w:ilvl="0" w:tentative="0">
      <w:start w:val="1"/>
      <w:numFmt w:val="decimal"/>
      <w:lvlText w:val="%1."/>
      <w:lvlJc w:val="left"/>
      <w:pPr>
        <w:ind w:left="425" w:hanging="425"/>
      </w:pPr>
      <w:rPr>
        <w:rFonts w:hint="default"/>
      </w:rPr>
    </w:lvl>
  </w:abstractNum>
  <w:abstractNum w:abstractNumId="49">
    <w:nsid w:val="40980BBF"/>
    <w:multiLevelType w:val="singleLevel"/>
    <w:tmpl w:val="40980BBF"/>
    <w:lvl w:ilvl="0" w:tentative="0">
      <w:start w:val="1"/>
      <w:numFmt w:val="decimal"/>
      <w:suff w:val="nothing"/>
      <w:lvlText w:val="%1、"/>
      <w:lvlJc w:val="left"/>
    </w:lvl>
  </w:abstractNum>
  <w:abstractNum w:abstractNumId="50">
    <w:nsid w:val="43A30597"/>
    <w:multiLevelType w:val="multilevel"/>
    <w:tmpl w:val="43A30597"/>
    <w:lvl w:ilvl="0" w:tentative="0">
      <w:start w:val="1"/>
      <w:numFmt w:val="bullet"/>
      <w:suff w:val="space"/>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1">
    <w:nsid w:val="43F9FECE"/>
    <w:multiLevelType w:val="singleLevel"/>
    <w:tmpl w:val="43F9FECE"/>
    <w:lvl w:ilvl="0" w:tentative="0">
      <w:start w:val="1"/>
      <w:numFmt w:val="decimal"/>
      <w:suff w:val="nothing"/>
      <w:lvlText w:val="%1）"/>
      <w:lvlJc w:val="left"/>
    </w:lvl>
  </w:abstractNum>
  <w:abstractNum w:abstractNumId="52">
    <w:nsid w:val="49951ED7"/>
    <w:multiLevelType w:val="multilevel"/>
    <w:tmpl w:val="49951ED7"/>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3">
    <w:nsid w:val="49AB6131"/>
    <w:multiLevelType w:val="multilevel"/>
    <w:tmpl w:val="49AB6131"/>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4">
    <w:nsid w:val="4AFE2566"/>
    <w:multiLevelType w:val="multilevel"/>
    <w:tmpl w:val="4AFE2566"/>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5">
    <w:nsid w:val="4DA904B1"/>
    <w:multiLevelType w:val="multilevel"/>
    <w:tmpl w:val="4DA904B1"/>
    <w:lvl w:ilvl="0" w:tentative="0">
      <w:start w:val="1"/>
      <w:numFmt w:val="bullet"/>
      <w:lvlText w:val=""/>
      <w:lvlJc w:val="left"/>
      <w:pPr>
        <w:ind w:left="1260" w:hanging="420"/>
      </w:pPr>
      <w:rPr>
        <w:rFonts w:hint="default" w:ascii="Wingdings" w:hAnsi="Wingdings"/>
      </w:rPr>
    </w:lvl>
    <w:lvl w:ilvl="1" w:tentative="0">
      <w:start w:val="1"/>
      <w:numFmt w:val="bullet"/>
      <w:lvlText w:val=""/>
      <w:lvlJc w:val="left"/>
      <w:pPr>
        <w:ind w:left="1680" w:hanging="420"/>
      </w:pPr>
      <w:rPr>
        <w:rFonts w:hint="default" w:ascii="Wingdings" w:hAnsi="Wingdings"/>
      </w:rPr>
    </w:lvl>
    <w:lvl w:ilvl="2" w:tentative="0">
      <w:start w:val="1"/>
      <w:numFmt w:val="bullet"/>
      <w:lvlText w:val=""/>
      <w:lvlJc w:val="left"/>
      <w:pPr>
        <w:ind w:left="2100" w:hanging="420"/>
      </w:pPr>
      <w:rPr>
        <w:rFonts w:hint="default" w:ascii="Wingdings" w:hAnsi="Wingdings"/>
      </w:rPr>
    </w:lvl>
    <w:lvl w:ilvl="3" w:tentative="0">
      <w:start w:val="1"/>
      <w:numFmt w:val="bullet"/>
      <w:lvlText w:val=""/>
      <w:lvlJc w:val="left"/>
      <w:pPr>
        <w:ind w:left="2520" w:hanging="420"/>
      </w:pPr>
      <w:rPr>
        <w:rFonts w:hint="default" w:ascii="Wingdings" w:hAnsi="Wingdings"/>
      </w:rPr>
    </w:lvl>
    <w:lvl w:ilvl="4" w:tentative="0">
      <w:start w:val="1"/>
      <w:numFmt w:val="bullet"/>
      <w:lvlText w:val=""/>
      <w:lvlJc w:val="left"/>
      <w:pPr>
        <w:ind w:left="2940" w:hanging="420"/>
      </w:pPr>
      <w:rPr>
        <w:rFonts w:hint="default" w:ascii="Wingdings" w:hAnsi="Wingdings"/>
      </w:rPr>
    </w:lvl>
    <w:lvl w:ilvl="5" w:tentative="0">
      <w:start w:val="1"/>
      <w:numFmt w:val="bullet"/>
      <w:lvlText w:val=""/>
      <w:lvlJc w:val="left"/>
      <w:pPr>
        <w:ind w:left="3360" w:hanging="420"/>
      </w:pPr>
      <w:rPr>
        <w:rFonts w:hint="default" w:ascii="Wingdings" w:hAnsi="Wingdings"/>
      </w:rPr>
    </w:lvl>
    <w:lvl w:ilvl="6" w:tentative="0">
      <w:start w:val="1"/>
      <w:numFmt w:val="bullet"/>
      <w:lvlText w:val=""/>
      <w:lvlJc w:val="left"/>
      <w:pPr>
        <w:ind w:left="3780" w:hanging="420"/>
      </w:pPr>
      <w:rPr>
        <w:rFonts w:hint="default" w:ascii="Wingdings" w:hAnsi="Wingdings"/>
      </w:rPr>
    </w:lvl>
    <w:lvl w:ilvl="7" w:tentative="0">
      <w:start w:val="1"/>
      <w:numFmt w:val="bullet"/>
      <w:lvlText w:val=""/>
      <w:lvlJc w:val="left"/>
      <w:pPr>
        <w:ind w:left="4200" w:hanging="420"/>
      </w:pPr>
      <w:rPr>
        <w:rFonts w:hint="default" w:ascii="Wingdings" w:hAnsi="Wingdings"/>
      </w:rPr>
    </w:lvl>
    <w:lvl w:ilvl="8" w:tentative="0">
      <w:start w:val="1"/>
      <w:numFmt w:val="bullet"/>
      <w:lvlText w:val=""/>
      <w:lvlJc w:val="left"/>
      <w:pPr>
        <w:ind w:left="4620" w:hanging="420"/>
      </w:pPr>
      <w:rPr>
        <w:rFonts w:hint="default" w:ascii="Wingdings" w:hAnsi="Wingdings"/>
      </w:rPr>
    </w:lvl>
  </w:abstractNum>
  <w:abstractNum w:abstractNumId="56">
    <w:nsid w:val="535B0CBE"/>
    <w:multiLevelType w:val="multilevel"/>
    <w:tmpl w:val="535B0CBE"/>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7">
    <w:nsid w:val="542556C4"/>
    <w:multiLevelType w:val="multilevel"/>
    <w:tmpl w:val="542556C4"/>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8">
    <w:nsid w:val="55A0152B"/>
    <w:multiLevelType w:val="multilevel"/>
    <w:tmpl w:val="55A0152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9">
    <w:nsid w:val="58D52495"/>
    <w:multiLevelType w:val="multilevel"/>
    <w:tmpl w:val="58D52495"/>
    <w:lvl w:ilvl="0" w:tentative="0">
      <w:start w:val="1"/>
      <w:numFmt w:val="decimal"/>
      <w:lvlText w:val="%1、"/>
      <w:lvlJc w:val="left"/>
      <w:pPr>
        <w:ind w:left="900" w:hanging="48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0">
    <w:nsid w:val="59034B0D"/>
    <w:multiLevelType w:val="multilevel"/>
    <w:tmpl w:val="59034B0D"/>
    <w:lvl w:ilvl="0" w:tentative="0">
      <w:start w:val="1"/>
      <w:numFmt w:val="decimal"/>
      <w:lvlText w:val="%1)"/>
      <w:lvlJc w:val="left"/>
      <w:pPr>
        <w:tabs>
          <w:tab w:val="left" w:pos="840"/>
        </w:tabs>
        <w:ind w:left="840" w:hanging="420"/>
      </w:pPr>
      <w:rPr>
        <w:b w:val="0"/>
        <w:sz w:val="24"/>
        <w:szCs w:val="24"/>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61">
    <w:nsid w:val="59073C99"/>
    <w:multiLevelType w:val="singleLevel"/>
    <w:tmpl w:val="59073C99"/>
    <w:lvl w:ilvl="0" w:tentative="0">
      <w:start w:val="1"/>
      <w:numFmt w:val="chineseCounting"/>
      <w:suff w:val="nothing"/>
      <w:lvlText w:val="（%1）"/>
      <w:lvlJc w:val="left"/>
    </w:lvl>
  </w:abstractNum>
  <w:abstractNum w:abstractNumId="62">
    <w:nsid w:val="59A3F7AF"/>
    <w:multiLevelType w:val="singleLevel"/>
    <w:tmpl w:val="59A3F7AF"/>
    <w:lvl w:ilvl="0" w:tentative="0">
      <w:start w:val="1"/>
      <w:numFmt w:val="decimal"/>
      <w:suff w:val="nothing"/>
      <w:lvlText w:val="%1．"/>
      <w:lvlJc w:val="left"/>
      <w:pPr>
        <w:ind w:left="0" w:firstLine="400"/>
      </w:pPr>
      <w:rPr>
        <w:rFonts w:hint="default"/>
      </w:rPr>
    </w:lvl>
  </w:abstractNum>
  <w:abstractNum w:abstractNumId="63">
    <w:nsid w:val="5A0A9CFC"/>
    <w:multiLevelType w:val="multilevel"/>
    <w:tmpl w:val="5A0A9CFC"/>
    <w:lvl w:ilvl="0" w:tentative="0">
      <w:start w:val="2"/>
      <w:numFmt w:val="decimal"/>
      <w:suff w:val="nothing"/>
      <w:lvlText w:val="（%1）"/>
      <w:lvlJc w:val="left"/>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64">
    <w:nsid w:val="5A0A9D21"/>
    <w:multiLevelType w:val="multilevel"/>
    <w:tmpl w:val="5A0A9D21"/>
    <w:lvl w:ilvl="0" w:tentative="0">
      <w:start w:val="3"/>
      <w:numFmt w:val="decimal"/>
      <w:suff w:val="nothing"/>
      <w:lvlText w:val="（%1）"/>
      <w:lvlJc w:val="left"/>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65">
    <w:nsid w:val="5B691F82"/>
    <w:multiLevelType w:val="multilevel"/>
    <w:tmpl w:val="5B691F8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6">
    <w:nsid w:val="5F480C0B"/>
    <w:multiLevelType w:val="multilevel"/>
    <w:tmpl w:val="5F480C0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7">
    <w:nsid w:val="624D73C4"/>
    <w:multiLevelType w:val="singleLevel"/>
    <w:tmpl w:val="624D73C4"/>
    <w:lvl w:ilvl="0" w:tentative="0">
      <w:start w:val="1"/>
      <w:numFmt w:val="chineseCounting"/>
      <w:suff w:val="nothing"/>
      <w:lvlText w:val="%1、"/>
      <w:lvlJc w:val="left"/>
      <w:pPr>
        <w:ind w:left="0" w:firstLine="420"/>
      </w:pPr>
      <w:rPr>
        <w:rFonts w:hint="eastAsia"/>
      </w:rPr>
    </w:lvl>
  </w:abstractNum>
  <w:abstractNum w:abstractNumId="68">
    <w:nsid w:val="63FD28E4"/>
    <w:multiLevelType w:val="singleLevel"/>
    <w:tmpl w:val="63FD28E4"/>
    <w:lvl w:ilvl="0" w:tentative="0">
      <w:start w:val="1"/>
      <w:numFmt w:val="decimal"/>
      <w:lvlText w:val="%1."/>
      <w:lvlJc w:val="left"/>
      <w:pPr>
        <w:tabs>
          <w:tab w:val="left" w:pos="312"/>
        </w:tabs>
      </w:pPr>
    </w:lvl>
  </w:abstractNum>
  <w:abstractNum w:abstractNumId="69">
    <w:nsid w:val="661D2B87"/>
    <w:multiLevelType w:val="singleLevel"/>
    <w:tmpl w:val="661D2B87"/>
    <w:lvl w:ilvl="0" w:tentative="0">
      <w:start w:val="1"/>
      <w:numFmt w:val="decimal"/>
      <w:suff w:val="nothing"/>
      <w:lvlText w:val="%1、"/>
      <w:lvlJc w:val="left"/>
      <w:pPr>
        <w:ind w:left="0" w:firstLine="0"/>
      </w:pPr>
    </w:lvl>
  </w:abstractNum>
  <w:abstractNum w:abstractNumId="70">
    <w:nsid w:val="677C4E91"/>
    <w:multiLevelType w:val="multilevel"/>
    <w:tmpl w:val="677C4E91"/>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1">
    <w:nsid w:val="6FE2D8BB"/>
    <w:multiLevelType w:val="multilevel"/>
    <w:tmpl w:val="6FE2D8BB"/>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72">
    <w:nsid w:val="70E163C0"/>
    <w:multiLevelType w:val="singleLevel"/>
    <w:tmpl w:val="70E163C0"/>
    <w:lvl w:ilvl="0" w:tentative="0">
      <w:start w:val="1"/>
      <w:numFmt w:val="bullet"/>
      <w:pStyle w:val="11"/>
      <w:lvlText w:val=""/>
      <w:lvlJc w:val="left"/>
      <w:pPr>
        <w:tabs>
          <w:tab w:val="left" w:pos="360"/>
        </w:tabs>
        <w:ind w:left="360" w:hanging="360"/>
      </w:pPr>
      <w:rPr>
        <w:rFonts w:hint="default" w:ascii="Wingdings" w:hAnsi="Wingdings"/>
      </w:rPr>
    </w:lvl>
  </w:abstractNum>
  <w:abstractNum w:abstractNumId="73">
    <w:nsid w:val="73B070A9"/>
    <w:multiLevelType w:val="multilevel"/>
    <w:tmpl w:val="73B070A9"/>
    <w:lvl w:ilvl="0" w:tentative="0">
      <w:start w:val="1"/>
      <w:numFmt w:val="bullet"/>
      <w:lvlText w:val=""/>
      <w:lvlJc w:val="left"/>
      <w:pPr>
        <w:ind w:left="1680" w:hanging="420"/>
      </w:pPr>
      <w:rPr>
        <w:rFonts w:hint="default" w:ascii="Wingdings" w:hAnsi="Wingdings"/>
      </w:rPr>
    </w:lvl>
    <w:lvl w:ilvl="1" w:tentative="0">
      <w:start w:val="1"/>
      <w:numFmt w:val="bullet"/>
      <w:lvlText w:val=""/>
      <w:lvlJc w:val="left"/>
      <w:pPr>
        <w:ind w:left="2100" w:hanging="420"/>
      </w:pPr>
      <w:rPr>
        <w:rFonts w:hint="default" w:ascii="Wingdings" w:hAnsi="Wingdings"/>
      </w:rPr>
    </w:lvl>
    <w:lvl w:ilvl="2" w:tentative="0">
      <w:start w:val="1"/>
      <w:numFmt w:val="bullet"/>
      <w:lvlText w:val=""/>
      <w:lvlJc w:val="left"/>
      <w:pPr>
        <w:ind w:left="2520" w:hanging="420"/>
      </w:pPr>
      <w:rPr>
        <w:rFonts w:hint="default" w:ascii="Wingdings" w:hAnsi="Wingdings"/>
      </w:rPr>
    </w:lvl>
    <w:lvl w:ilvl="3" w:tentative="0">
      <w:start w:val="1"/>
      <w:numFmt w:val="bullet"/>
      <w:lvlText w:val=""/>
      <w:lvlJc w:val="left"/>
      <w:pPr>
        <w:ind w:left="2940" w:hanging="420"/>
      </w:pPr>
      <w:rPr>
        <w:rFonts w:hint="default" w:ascii="Wingdings" w:hAnsi="Wingdings"/>
      </w:rPr>
    </w:lvl>
    <w:lvl w:ilvl="4" w:tentative="0">
      <w:start w:val="1"/>
      <w:numFmt w:val="bullet"/>
      <w:lvlText w:val=""/>
      <w:lvlJc w:val="left"/>
      <w:pPr>
        <w:ind w:left="3360" w:hanging="420"/>
      </w:pPr>
      <w:rPr>
        <w:rFonts w:hint="default" w:ascii="Wingdings" w:hAnsi="Wingdings"/>
      </w:rPr>
    </w:lvl>
    <w:lvl w:ilvl="5" w:tentative="0">
      <w:start w:val="1"/>
      <w:numFmt w:val="bullet"/>
      <w:lvlText w:val=""/>
      <w:lvlJc w:val="left"/>
      <w:pPr>
        <w:ind w:left="3780" w:hanging="420"/>
      </w:pPr>
      <w:rPr>
        <w:rFonts w:hint="default" w:ascii="Wingdings" w:hAnsi="Wingdings"/>
      </w:rPr>
    </w:lvl>
    <w:lvl w:ilvl="6" w:tentative="0">
      <w:start w:val="1"/>
      <w:numFmt w:val="bullet"/>
      <w:lvlText w:val=""/>
      <w:lvlJc w:val="left"/>
      <w:pPr>
        <w:ind w:left="4200" w:hanging="420"/>
      </w:pPr>
      <w:rPr>
        <w:rFonts w:hint="default" w:ascii="Wingdings" w:hAnsi="Wingdings"/>
      </w:rPr>
    </w:lvl>
    <w:lvl w:ilvl="7" w:tentative="0">
      <w:start w:val="1"/>
      <w:numFmt w:val="bullet"/>
      <w:lvlText w:val=""/>
      <w:lvlJc w:val="left"/>
      <w:pPr>
        <w:ind w:left="4620" w:hanging="420"/>
      </w:pPr>
      <w:rPr>
        <w:rFonts w:hint="default" w:ascii="Wingdings" w:hAnsi="Wingdings"/>
      </w:rPr>
    </w:lvl>
    <w:lvl w:ilvl="8" w:tentative="0">
      <w:start w:val="1"/>
      <w:numFmt w:val="bullet"/>
      <w:lvlText w:val=""/>
      <w:lvlJc w:val="left"/>
      <w:pPr>
        <w:ind w:left="5040" w:hanging="420"/>
      </w:pPr>
      <w:rPr>
        <w:rFonts w:hint="default" w:ascii="Wingdings" w:hAnsi="Wingdings"/>
      </w:rPr>
    </w:lvl>
  </w:abstractNum>
  <w:abstractNum w:abstractNumId="74">
    <w:nsid w:val="75A9C078"/>
    <w:multiLevelType w:val="singleLevel"/>
    <w:tmpl w:val="75A9C078"/>
    <w:lvl w:ilvl="0" w:tentative="0">
      <w:start w:val="1"/>
      <w:numFmt w:val="decimal"/>
      <w:lvlText w:val="%1)"/>
      <w:lvlJc w:val="left"/>
      <w:pPr>
        <w:ind w:left="425" w:hanging="425"/>
      </w:pPr>
      <w:rPr>
        <w:rFonts w:hint="default"/>
      </w:rPr>
    </w:lvl>
  </w:abstractNum>
  <w:abstractNum w:abstractNumId="75">
    <w:nsid w:val="76AB46D3"/>
    <w:multiLevelType w:val="multilevel"/>
    <w:tmpl w:val="76AB46D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6">
    <w:nsid w:val="77349C94"/>
    <w:multiLevelType w:val="singleLevel"/>
    <w:tmpl w:val="77349C94"/>
    <w:lvl w:ilvl="0" w:tentative="0">
      <w:start w:val="1"/>
      <w:numFmt w:val="decimal"/>
      <w:lvlText w:val="%1）"/>
      <w:lvlJc w:val="left"/>
    </w:lvl>
  </w:abstractNum>
  <w:abstractNum w:abstractNumId="77">
    <w:nsid w:val="78F76CCD"/>
    <w:multiLevelType w:val="multilevel"/>
    <w:tmpl w:val="78F76CCD"/>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8">
    <w:nsid w:val="793D6B16"/>
    <w:multiLevelType w:val="multilevel"/>
    <w:tmpl w:val="793D6B16"/>
    <w:lvl w:ilvl="0" w:tentative="0">
      <w:start w:val="1"/>
      <w:numFmt w:val="decimal"/>
      <w:lvlText w:val="%1、"/>
      <w:lvlJc w:val="left"/>
      <w:pPr>
        <w:ind w:left="900" w:hanging="48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9">
    <w:nsid w:val="7CBE8977"/>
    <w:multiLevelType w:val="singleLevel"/>
    <w:tmpl w:val="7CBE8977"/>
    <w:lvl w:ilvl="0" w:tentative="0">
      <w:start w:val="1"/>
      <w:numFmt w:val="decimal"/>
      <w:lvlText w:val="%1."/>
      <w:lvlJc w:val="left"/>
      <w:pPr>
        <w:ind w:left="425" w:hanging="425"/>
      </w:pPr>
      <w:rPr>
        <w:rFonts w:hint="default"/>
      </w:rPr>
    </w:lvl>
  </w:abstractNum>
  <w:abstractNum w:abstractNumId="80">
    <w:nsid w:val="7D89B03C"/>
    <w:multiLevelType w:val="multilevel"/>
    <w:tmpl w:val="7D89B03C"/>
    <w:lvl w:ilvl="0" w:tentative="0">
      <w:start w:val="1"/>
      <w:numFmt w:val="decimal"/>
      <w:lvlText w:val="%1)"/>
      <w:lvlJc w:val="left"/>
      <w:pPr>
        <w:tabs>
          <w:tab w:val="left" w:pos="840"/>
        </w:tabs>
        <w:ind w:left="840" w:hanging="420"/>
      </w:pPr>
      <w:rPr>
        <w:b w:val="0"/>
        <w:sz w:val="24"/>
        <w:szCs w:val="24"/>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40"/>
  </w:num>
  <w:num w:numId="2">
    <w:abstractNumId w:val="72"/>
  </w:num>
  <w:num w:numId="3">
    <w:abstractNumId w:val="15"/>
  </w:num>
  <w:num w:numId="4">
    <w:abstractNumId w:val="1"/>
  </w:num>
  <w:num w:numId="5">
    <w:abstractNumId w:val="67"/>
  </w:num>
  <w:num w:numId="6">
    <w:abstractNumId w:val="12"/>
  </w:num>
  <w:num w:numId="7">
    <w:abstractNumId w:val="79"/>
  </w:num>
  <w:num w:numId="8">
    <w:abstractNumId w:val="48"/>
  </w:num>
  <w:num w:numId="9">
    <w:abstractNumId w:val="61"/>
  </w:num>
  <w:num w:numId="10">
    <w:abstractNumId w:val="62"/>
  </w:num>
  <w:num w:numId="11">
    <w:abstractNumId w:val="63"/>
  </w:num>
  <w:num w:numId="12">
    <w:abstractNumId w:val="64"/>
  </w:num>
  <w:num w:numId="13">
    <w:abstractNumId w:val="16"/>
  </w:num>
  <w:num w:numId="14">
    <w:abstractNumId w:val="60"/>
  </w:num>
  <w:num w:numId="15">
    <w:abstractNumId w:val="80"/>
  </w:num>
  <w:num w:numId="16">
    <w:abstractNumId w:val="14"/>
  </w:num>
  <w:num w:numId="17">
    <w:abstractNumId w:val="29"/>
  </w:num>
  <w:num w:numId="18">
    <w:abstractNumId w:val="17"/>
  </w:num>
  <w:num w:numId="19">
    <w:abstractNumId w:val="13"/>
  </w:num>
  <w:num w:numId="20">
    <w:abstractNumId w:val="25"/>
  </w:num>
  <w:num w:numId="21">
    <w:abstractNumId w:val="51"/>
  </w:num>
  <w:num w:numId="22">
    <w:abstractNumId w:val="77"/>
  </w:num>
  <w:num w:numId="23">
    <w:abstractNumId w:val="73"/>
  </w:num>
  <w:num w:numId="24">
    <w:abstractNumId w:val="33"/>
  </w:num>
  <w:num w:numId="25">
    <w:abstractNumId w:val="42"/>
  </w:num>
  <w:num w:numId="26">
    <w:abstractNumId w:val="47"/>
  </w:num>
  <w:num w:numId="27">
    <w:abstractNumId w:val="52"/>
  </w:num>
  <w:num w:numId="28">
    <w:abstractNumId w:val="78"/>
  </w:num>
  <w:num w:numId="29">
    <w:abstractNumId w:val="59"/>
  </w:num>
  <w:num w:numId="30">
    <w:abstractNumId w:val="18"/>
  </w:num>
  <w:num w:numId="31">
    <w:abstractNumId w:val="4"/>
  </w:num>
  <w:num w:numId="32">
    <w:abstractNumId w:val="34"/>
  </w:num>
  <w:num w:numId="33">
    <w:abstractNumId w:val="41"/>
  </w:num>
  <w:num w:numId="34">
    <w:abstractNumId w:val="22"/>
  </w:num>
  <w:num w:numId="35">
    <w:abstractNumId w:val="11"/>
  </w:num>
  <w:num w:numId="36">
    <w:abstractNumId w:val="31"/>
  </w:num>
  <w:num w:numId="37">
    <w:abstractNumId w:val="50"/>
  </w:num>
  <w:num w:numId="38">
    <w:abstractNumId w:val="70"/>
  </w:num>
  <w:num w:numId="39">
    <w:abstractNumId w:val="24"/>
  </w:num>
  <w:num w:numId="40">
    <w:abstractNumId w:val="65"/>
  </w:num>
  <w:num w:numId="41">
    <w:abstractNumId w:val="54"/>
  </w:num>
  <w:num w:numId="42">
    <w:abstractNumId w:val="44"/>
  </w:num>
  <w:num w:numId="43">
    <w:abstractNumId w:val="36"/>
  </w:num>
  <w:num w:numId="44">
    <w:abstractNumId w:val="75"/>
  </w:num>
  <w:num w:numId="45">
    <w:abstractNumId w:val="26"/>
  </w:num>
  <w:num w:numId="46">
    <w:abstractNumId w:val="23"/>
  </w:num>
  <w:num w:numId="47">
    <w:abstractNumId w:val="69"/>
    <w:lvlOverride w:ilvl="0">
      <w:startOverride w:val="1"/>
    </w:lvlOverride>
  </w:num>
  <w:num w:numId="48">
    <w:abstractNumId w:val="7"/>
  </w:num>
  <w:num w:numId="49">
    <w:abstractNumId w:val="68"/>
  </w:num>
  <w:num w:numId="50">
    <w:abstractNumId w:val="56"/>
  </w:num>
  <w:num w:numId="51">
    <w:abstractNumId w:val="35"/>
  </w:num>
  <w:num w:numId="52">
    <w:abstractNumId w:val="57"/>
  </w:num>
  <w:num w:numId="53">
    <w:abstractNumId w:val="66"/>
  </w:num>
  <w:num w:numId="54">
    <w:abstractNumId w:val="28"/>
  </w:num>
  <w:num w:numId="55">
    <w:abstractNumId w:val="30"/>
  </w:num>
  <w:num w:numId="56">
    <w:abstractNumId w:val="37"/>
  </w:num>
  <w:num w:numId="57">
    <w:abstractNumId w:val="58"/>
  </w:num>
  <w:num w:numId="58">
    <w:abstractNumId w:val="45"/>
  </w:num>
  <w:num w:numId="59">
    <w:abstractNumId w:val="2"/>
  </w:num>
  <w:num w:numId="60">
    <w:abstractNumId w:val="10"/>
  </w:num>
  <w:num w:numId="61">
    <w:abstractNumId w:val="6"/>
  </w:num>
  <w:num w:numId="62">
    <w:abstractNumId w:val="19"/>
  </w:num>
  <w:num w:numId="63">
    <w:abstractNumId w:val="49"/>
  </w:num>
  <w:num w:numId="64">
    <w:abstractNumId w:val="3"/>
  </w:num>
  <w:num w:numId="65">
    <w:abstractNumId w:val="32"/>
  </w:num>
  <w:num w:numId="66">
    <w:abstractNumId w:val="21"/>
  </w:num>
  <w:num w:numId="67">
    <w:abstractNumId w:val="20"/>
  </w:num>
  <w:num w:numId="68">
    <w:abstractNumId w:val="46"/>
  </w:num>
  <w:num w:numId="69">
    <w:abstractNumId w:val="38"/>
  </w:num>
  <w:num w:numId="70">
    <w:abstractNumId w:val="55"/>
  </w:num>
  <w:num w:numId="71">
    <w:abstractNumId w:val="53"/>
  </w:num>
  <w:num w:numId="72">
    <w:abstractNumId w:val="8"/>
  </w:num>
  <w:num w:numId="73">
    <w:abstractNumId w:val="43"/>
  </w:num>
  <w:num w:numId="74">
    <w:abstractNumId w:val="71"/>
  </w:num>
  <w:num w:numId="75">
    <w:abstractNumId w:val="0"/>
  </w:num>
  <w:num w:numId="76">
    <w:abstractNumId w:val="39"/>
  </w:num>
  <w:num w:numId="77">
    <w:abstractNumId w:val="9"/>
  </w:num>
  <w:num w:numId="78">
    <w:abstractNumId w:val="74"/>
  </w:num>
  <w:num w:numId="79">
    <w:abstractNumId w:val="5"/>
  </w:num>
  <w:num w:numId="80">
    <w:abstractNumId w:val="76"/>
  </w:num>
  <w:num w:numId="8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embedSystemFonts/>
  <w:bordersDoNotSurroundHeader w:val="1"/>
  <w:bordersDoNotSurroundFooter w:val="1"/>
  <w:hideSpellingErrors/>
  <w:attachedTemplate r:id="rId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0AF0E11"/>
    <w:rsid w:val="00024E95"/>
    <w:rsid w:val="0003534F"/>
    <w:rsid w:val="000369E4"/>
    <w:rsid w:val="00042F93"/>
    <w:rsid w:val="00082409"/>
    <w:rsid w:val="000B4894"/>
    <w:rsid w:val="00146192"/>
    <w:rsid w:val="00160A84"/>
    <w:rsid w:val="001E278E"/>
    <w:rsid w:val="0025701D"/>
    <w:rsid w:val="002774BD"/>
    <w:rsid w:val="0037265B"/>
    <w:rsid w:val="003726AA"/>
    <w:rsid w:val="004213F2"/>
    <w:rsid w:val="004369BD"/>
    <w:rsid w:val="00445843"/>
    <w:rsid w:val="00452306"/>
    <w:rsid w:val="0047650E"/>
    <w:rsid w:val="004837E0"/>
    <w:rsid w:val="00511AA7"/>
    <w:rsid w:val="00575A87"/>
    <w:rsid w:val="00585302"/>
    <w:rsid w:val="00623678"/>
    <w:rsid w:val="0067064F"/>
    <w:rsid w:val="0070296C"/>
    <w:rsid w:val="00737C41"/>
    <w:rsid w:val="0075159D"/>
    <w:rsid w:val="00793C10"/>
    <w:rsid w:val="007F4C9D"/>
    <w:rsid w:val="00813433"/>
    <w:rsid w:val="008174B4"/>
    <w:rsid w:val="008620CA"/>
    <w:rsid w:val="008A0C45"/>
    <w:rsid w:val="009E662E"/>
    <w:rsid w:val="00AB7829"/>
    <w:rsid w:val="00AE25E0"/>
    <w:rsid w:val="00AF703A"/>
    <w:rsid w:val="00B129CA"/>
    <w:rsid w:val="00B55FDF"/>
    <w:rsid w:val="00B72DBA"/>
    <w:rsid w:val="00BE037B"/>
    <w:rsid w:val="00C66038"/>
    <w:rsid w:val="00D209B6"/>
    <w:rsid w:val="00D36CF5"/>
    <w:rsid w:val="00DC6584"/>
    <w:rsid w:val="00DD39DB"/>
    <w:rsid w:val="00DE71C8"/>
    <w:rsid w:val="00E04682"/>
    <w:rsid w:val="00E1164B"/>
    <w:rsid w:val="00E4111F"/>
    <w:rsid w:val="00EA3E97"/>
    <w:rsid w:val="00F1589A"/>
    <w:rsid w:val="00F17E3D"/>
    <w:rsid w:val="00F23A6C"/>
    <w:rsid w:val="01186A50"/>
    <w:rsid w:val="0141590C"/>
    <w:rsid w:val="01DF29C1"/>
    <w:rsid w:val="01F91BBE"/>
    <w:rsid w:val="024235E0"/>
    <w:rsid w:val="02802052"/>
    <w:rsid w:val="03625E7C"/>
    <w:rsid w:val="039B2DD6"/>
    <w:rsid w:val="03D64264"/>
    <w:rsid w:val="05245156"/>
    <w:rsid w:val="05631186"/>
    <w:rsid w:val="05727544"/>
    <w:rsid w:val="05B30855"/>
    <w:rsid w:val="05C91B74"/>
    <w:rsid w:val="06893178"/>
    <w:rsid w:val="06E9153F"/>
    <w:rsid w:val="06FF5333"/>
    <w:rsid w:val="071612F3"/>
    <w:rsid w:val="075E5773"/>
    <w:rsid w:val="0803264E"/>
    <w:rsid w:val="089E626D"/>
    <w:rsid w:val="08A82200"/>
    <w:rsid w:val="08D1084D"/>
    <w:rsid w:val="093867C9"/>
    <w:rsid w:val="093C6482"/>
    <w:rsid w:val="09736929"/>
    <w:rsid w:val="09741E37"/>
    <w:rsid w:val="09BF3506"/>
    <w:rsid w:val="09F43E9F"/>
    <w:rsid w:val="0A203DE2"/>
    <w:rsid w:val="0A30493A"/>
    <w:rsid w:val="0A7B6086"/>
    <w:rsid w:val="0A8020F0"/>
    <w:rsid w:val="0B271829"/>
    <w:rsid w:val="0B455E54"/>
    <w:rsid w:val="0B540AB0"/>
    <w:rsid w:val="0B5E66DE"/>
    <w:rsid w:val="0BBD2BAC"/>
    <w:rsid w:val="0BCD1441"/>
    <w:rsid w:val="0BDB57A9"/>
    <w:rsid w:val="0BE85893"/>
    <w:rsid w:val="0BF0284A"/>
    <w:rsid w:val="0BF048FC"/>
    <w:rsid w:val="0D011782"/>
    <w:rsid w:val="0D152238"/>
    <w:rsid w:val="0D542736"/>
    <w:rsid w:val="0DAA1DDF"/>
    <w:rsid w:val="0DD24E41"/>
    <w:rsid w:val="0DE34D79"/>
    <w:rsid w:val="0E5968AA"/>
    <w:rsid w:val="0E7450C8"/>
    <w:rsid w:val="0EAC14CF"/>
    <w:rsid w:val="0EE3476B"/>
    <w:rsid w:val="0F2A4545"/>
    <w:rsid w:val="0F9D2157"/>
    <w:rsid w:val="0FFC05A9"/>
    <w:rsid w:val="102F0365"/>
    <w:rsid w:val="117134D8"/>
    <w:rsid w:val="11AB6D35"/>
    <w:rsid w:val="121C589F"/>
    <w:rsid w:val="12540118"/>
    <w:rsid w:val="125E13E7"/>
    <w:rsid w:val="12782ABD"/>
    <w:rsid w:val="129C3217"/>
    <w:rsid w:val="12D95CA9"/>
    <w:rsid w:val="130707D6"/>
    <w:rsid w:val="130C161B"/>
    <w:rsid w:val="13356147"/>
    <w:rsid w:val="13480337"/>
    <w:rsid w:val="134A61D3"/>
    <w:rsid w:val="136E014D"/>
    <w:rsid w:val="1375608E"/>
    <w:rsid w:val="13964ACC"/>
    <w:rsid w:val="13A64A58"/>
    <w:rsid w:val="140A79E5"/>
    <w:rsid w:val="148B612B"/>
    <w:rsid w:val="152B2029"/>
    <w:rsid w:val="157754F5"/>
    <w:rsid w:val="15A242D9"/>
    <w:rsid w:val="15B11580"/>
    <w:rsid w:val="15C11164"/>
    <w:rsid w:val="15E15BB0"/>
    <w:rsid w:val="15FF3F8C"/>
    <w:rsid w:val="16250B7E"/>
    <w:rsid w:val="166043EF"/>
    <w:rsid w:val="1683371D"/>
    <w:rsid w:val="16ED20C7"/>
    <w:rsid w:val="172053F6"/>
    <w:rsid w:val="17390FAD"/>
    <w:rsid w:val="176B752E"/>
    <w:rsid w:val="1795597A"/>
    <w:rsid w:val="17D37175"/>
    <w:rsid w:val="18B547BB"/>
    <w:rsid w:val="191F1247"/>
    <w:rsid w:val="19455C02"/>
    <w:rsid w:val="19CB6FB9"/>
    <w:rsid w:val="1A1F46EB"/>
    <w:rsid w:val="1A511783"/>
    <w:rsid w:val="1B61539A"/>
    <w:rsid w:val="1BC179F6"/>
    <w:rsid w:val="1BE3149B"/>
    <w:rsid w:val="1BE46D34"/>
    <w:rsid w:val="1D606FB9"/>
    <w:rsid w:val="1D651A43"/>
    <w:rsid w:val="1D6A3DCB"/>
    <w:rsid w:val="1D7B573B"/>
    <w:rsid w:val="1DD47A23"/>
    <w:rsid w:val="1E702C91"/>
    <w:rsid w:val="1EDC6C15"/>
    <w:rsid w:val="1F927A62"/>
    <w:rsid w:val="1FC0681E"/>
    <w:rsid w:val="1FD44BDE"/>
    <w:rsid w:val="203256FE"/>
    <w:rsid w:val="209314F0"/>
    <w:rsid w:val="218113AA"/>
    <w:rsid w:val="219E299A"/>
    <w:rsid w:val="22247AC5"/>
    <w:rsid w:val="22453C59"/>
    <w:rsid w:val="229A3EBD"/>
    <w:rsid w:val="22C73875"/>
    <w:rsid w:val="22FF527C"/>
    <w:rsid w:val="233A1B11"/>
    <w:rsid w:val="236D3FC9"/>
    <w:rsid w:val="24381844"/>
    <w:rsid w:val="24AE7B73"/>
    <w:rsid w:val="24B46E0B"/>
    <w:rsid w:val="24BC5577"/>
    <w:rsid w:val="24CD3C9E"/>
    <w:rsid w:val="24E61991"/>
    <w:rsid w:val="25111BC0"/>
    <w:rsid w:val="25347420"/>
    <w:rsid w:val="25AB791E"/>
    <w:rsid w:val="25C505A8"/>
    <w:rsid w:val="26922BB8"/>
    <w:rsid w:val="26942756"/>
    <w:rsid w:val="26F102CD"/>
    <w:rsid w:val="27236D55"/>
    <w:rsid w:val="2726611E"/>
    <w:rsid w:val="275451EE"/>
    <w:rsid w:val="278D2642"/>
    <w:rsid w:val="27DE2DE0"/>
    <w:rsid w:val="282A45E0"/>
    <w:rsid w:val="282F053A"/>
    <w:rsid w:val="283343C4"/>
    <w:rsid w:val="2835322F"/>
    <w:rsid w:val="285C4147"/>
    <w:rsid w:val="28782392"/>
    <w:rsid w:val="28822814"/>
    <w:rsid w:val="29041DA3"/>
    <w:rsid w:val="29447134"/>
    <w:rsid w:val="29586304"/>
    <w:rsid w:val="29A75360"/>
    <w:rsid w:val="29C85FB4"/>
    <w:rsid w:val="2A237123"/>
    <w:rsid w:val="2A466D78"/>
    <w:rsid w:val="2B810F02"/>
    <w:rsid w:val="2BAD3F04"/>
    <w:rsid w:val="2BC87A9C"/>
    <w:rsid w:val="2C2D6DCE"/>
    <w:rsid w:val="2C7D4CF3"/>
    <w:rsid w:val="2CA81B6B"/>
    <w:rsid w:val="2CB85138"/>
    <w:rsid w:val="2D0A349A"/>
    <w:rsid w:val="2D1543A6"/>
    <w:rsid w:val="2D267439"/>
    <w:rsid w:val="2DA5020F"/>
    <w:rsid w:val="2E043B51"/>
    <w:rsid w:val="2E051415"/>
    <w:rsid w:val="2E055BC1"/>
    <w:rsid w:val="2E2E342D"/>
    <w:rsid w:val="2E6477AA"/>
    <w:rsid w:val="2E682160"/>
    <w:rsid w:val="2EB25FFD"/>
    <w:rsid w:val="2EE23D75"/>
    <w:rsid w:val="2F026799"/>
    <w:rsid w:val="2F16727C"/>
    <w:rsid w:val="301F4782"/>
    <w:rsid w:val="302956A6"/>
    <w:rsid w:val="309E059B"/>
    <w:rsid w:val="30AD5FA8"/>
    <w:rsid w:val="318376CF"/>
    <w:rsid w:val="31A74687"/>
    <w:rsid w:val="3260683E"/>
    <w:rsid w:val="32D15B32"/>
    <w:rsid w:val="32E26DC7"/>
    <w:rsid w:val="33891881"/>
    <w:rsid w:val="33A20765"/>
    <w:rsid w:val="33B57FEF"/>
    <w:rsid w:val="33BB56BC"/>
    <w:rsid w:val="33DD1297"/>
    <w:rsid w:val="341C5F5C"/>
    <w:rsid w:val="34712B1D"/>
    <w:rsid w:val="35263953"/>
    <w:rsid w:val="35382524"/>
    <w:rsid w:val="356E609C"/>
    <w:rsid w:val="36097555"/>
    <w:rsid w:val="36487B8A"/>
    <w:rsid w:val="36594445"/>
    <w:rsid w:val="365B6311"/>
    <w:rsid w:val="36DB2451"/>
    <w:rsid w:val="387F514C"/>
    <w:rsid w:val="38DC1852"/>
    <w:rsid w:val="392F029F"/>
    <w:rsid w:val="399C390A"/>
    <w:rsid w:val="3A262AF0"/>
    <w:rsid w:val="3AA27AFD"/>
    <w:rsid w:val="3B4D0C87"/>
    <w:rsid w:val="3BF57FB0"/>
    <w:rsid w:val="3C412DD3"/>
    <w:rsid w:val="3C8437D4"/>
    <w:rsid w:val="3C8574ED"/>
    <w:rsid w:val="3D5A5B75"/>
    <w:rsid w:val="3E550E1F"/>
    <w:rsid w:val="3E8D201C"/>
    <w:rsid w:val="3F240454"/>
    <w:rsid w:val="3F2677DE"/>
    <w:rsid w:val="3F284D9C"/>
    <w:rsid w:val="3F43652E"/>
    <w:rsid w:val="3F461CAB"/>
    <w:rsid w:val="3F9668BA"/>
    <w:rsid w:val="3FF059D9"/>
    <w:rsid w:val="40133C03"/>
    <w:rsid w:val="4050314C"/>
    <w:rsid w:val="40872FF5"/>
    <w:rsid w:val="40A1051A"/>
    <w:rsid w:val="413B3C2F"/>
    <w:rsid w:val="41DC2269"/>
    <w:rsid w:val="420755B5"/>
    <w:rsid w:val="42EA7FD3"/>
    <w:rsid w:val="4312012A"/>
    <w:rsid w:val="432130F2"/>
    <w:rsid w:val="443E63E1"/>
    <w:rsid w:val="44BA1563"/>
    <w:rsid w:val="45096292"/>
    <w:rsid w:val="455A49F8"/>
    <w:rsid w:val="462E298F"/>
    <w:rsid w:val="4641113E"/>
    <w:rsid w:val="466D65E1"/>
    <w:rsid w:val="47441E3D"/>
    <w:rsid w:val="47A546EB"/>
    <w:rsid w:val="47BD35A0"/>
    <w:rsid w:val="47D17B4B"/>
    <w:rsid w:val="480F2064"/>
    <w:rsid w:val="48655F6F"/>
    <w:rsid w:val="489D620C"/>
    <w:rsid w:val="48D10642"/>
    <w:rsid w:val="49C5627B"/>
    <w:rsid w:val="4A4A1CE6"/>
    <w:rsid w:val="4AA207C0"/>
    <w:rsid w:val="4AD024B3"/>
    <w:rsid w:val="4B287993"/>
    <w:rsid w:val="4B9E3265"/>
    <w:rsid w:val="4BA901C4"/>
    <w:rsid w:val="4BD76614"/>
    <w:rsid w:val="4DB7082D"/>
    <w:rsid w:val="4DEE4682"/>
    <w:rsid w:val="4E1719D9"/>
    <w:rsid w:val="4E377422"/>
    <w:rsid w:val="4E606532"/>
    <w:rsid w:val="50AF0E11"/>
    <w:rsid w:val="50B9153B"/>
    <w:rsid w:val="50FE7875"/>
    <w:rsid w:val="5296596D"/>
    <w:rsid w:val="52F62D4A"/>
    <w:rsid w:val="537A3DF3"/>
    <w:rsid w:val="540C1B78"/>
    <w:rsid w:val="54133ADB"/>
    <w:rsid w:val="54884C5A"/>
    <w:rsid w:val="54E71DED"/>
    <w:rsid w:val="55937964"/>
    <w:rsid w:val="559A7448"/>
    <w:rsid w:val="55A21C3E"/>
    <w:rsid w:val="55B77D18"/>
    <w:rsid w:val="55E12425"/>
    <w:rsid w:val="55EA7015"/>
    <w:rsid w:val="561A7F80"/>
    <w:rsid w:val="561F66AB"/>
    <w:rsid w:val="562B027D"/>
    <w:rsid w:val="56EF378F"/>
    <w:rsid w:val="56FE274C"/>
    <w:rsid w:val="57366CA2"/>
    <w:rsid w:val="587036E0"/>
    <w:rsid w:val="58E23BD4"/>
    <w:rsid w:val="59713099"/>
    <w:rsid w:val="5A595EA2"/>
    <w:rsid w:val="5A817E0A"/>
    <w:rsid w:val="5B1A14C4"/>
    <w:rsid w:val="5B236EC7"/>
    <w:rsid w:val="5B485B2D"/>
    <w:rsid w:val="5BEE650A"/>
    <w:rsid w:val="5C1D3F4D"/>
    <w:rsid w:val="5CFB00ED"/>
    <w:rsid w:val="5D3403BA"/>
    <w:rsid w:val="5D422E52"/>
    <w:rsid w:val="5EA21D5D"/>
    <w:rsid w:val="5EB252A4"/>
    <w:rsid w:val="5EFF4ABA"/>
    <w:rsid w:val="5F602EDA"/>
    <w:rsid w:val="5FEA076F"/>
    <w:rsid w:val="60041DC0"/>
    <w:rsid w:val="600F2BD6"/>
    <w:rsid w:val="60B95F5F"/>
    <w:rsid w:val="60C30D75"/>
    <w:rsid w:val="6118303F"/>
    <w:rsid w:val="61767CEC"/>
    <w:rsid w:val="61EC5045"/>
    <w:rsid w:val="622A3117"/>
    <w:rsid w:val="62593D21"/>
    <w:rsid w:val="62705879"/>
    <w:rsid w:val="630A592E"/>
    <w:rsid w:val="632B6596"/>
    <w:rsid w:val="63515EE6"/>
    <w:rsid w:val="63DB6B24"/>
    <w:rsid w:val="63EB4A64"/>
    <w:rsid w:val="64726B00"/>
    <w:rsid w:val="65306F0A"/>
    <w:rsid w:val="658F770A"/>
    <w:rsid w:val="669613BE"/>
    <w:rsid w:val="673F1A48"/>
    <w:rsid w:val="67626B12"/>
    <w:rsid w:val="67885531"/>
    <w:rsid w:val="679D70D4"/>
    <w:rsid w:val="67C50A8D"/>
    <w:rsid w:val="682B34BE"/>
    <w:rsid w:val="683426D7"/>
    <w:rsid w:val="695C54C7"/>
    <w:rsid w:val="69EF1A1A"/>
    <w:rsid w:val="6A182F71"/>
    <w:rsid w:val="6A302D6A"/>
    <w:rsid w:val="6A6041FF"/>
    <w:rsid w:val="6AAF5EE7"/>
    <w:rsid w:val="6BD74280"/>
    <w:rsid w:val="6BDC2CCF"/>
    <w:rsid w:val="6CDA58E6"/>
    <w:rsid w:val="6D093487"/>
    <w:rsid w:val="6D1366D7"/>
    <w:rsid w:val="6D535020"/>
    <w:rsid w:val="6D5F67EE"/>
    <w:rsid w:val="6E032013"/>
    <w:rsid w:val="6E320493"/>
    <w:rsid w:val="6E372549"/>
    <w:rsid w:val="6EB37126"/>
    <w:rsid w:val="6F5C48CA"/>
    <w:rsid w:val="6FBB50B9"/>
    <w:rsid w:val="709D50AE"/>
    <w:rsid w:val="70FB620C"/>
    <w:rsid w:val="7136102A"/>
    <w:rsid w:val="714F7E1C"/>
    <w:rsid w:val="71797081"/>
    <w:rsid w:val="72314893"/>
    <w:rsid w:val="73166673"/>
    <w:rsid w:val="738B36C1"/>
    <w:rsid w:val="739A5521"/>
    <w:rsid w:val="73B606FE"/>
    <w:rsid w:val="74281C6E"/>
    <w:rsid w:val="746121BE"/>
    <w:rsid w:val="74EF141F"/>
    <w:rsid w:val="750F356B"/>
    <w:rsid w:val="752C6980"/>
    <w:rsid w:val="753D13A1"/>
    <w:rsid w:val="756513DC"/>
    <w:rsid w:val="76177816"/>
    <w:rsid w:val="761D297D"/>
    <w:rsid w:val="76447F1C"/>
    <w:rsid w:val="76814E3C"/>
    <w:rsid w:val="76BD0FD5"/>
    <w:rsid w:val="772B6AF2"/>
    <w:rsid w:val="774103EA"/>
    <w:rsid w:val="77652A99"/>
    <w:rsid w:val="77951FA0"/>
    <w:rsid w:val="77B22C1E"/>
    <w:rsid w:val="77E92CF0"/>
    <w:rsid w:val="780008EC"/>
    <w:rsid w:val="78977008"/>
    <w:rsid w:val="78A22BBF"/>
    <w:rsid w:val="78C34D95"/>
    <w:rsid w:val="78EA215E"/>
    <w:rsid w:val="78EE5EA7"/>
    <w:rsid w:val="78F81AAC"/>
    <w:rsid w:val="79B17556"/>
    <w:rsid w:val="7A333471"/>
    <w:rsid w:val="7A574654"/>
    <w:rsid w:val="7A943BBA"/>
    <w:rsid w:val="7AAB3E97"/>
    <w:rsid w:val="7B2E409B"/>
    <w:rsid w:val="7BA6398E"/>
    <w:rsid w:val="7BE07408"/>
    <w:rsid w:val="7C55712C"/>
    <w:rsid w:val="7C992C74"/>
    <w:rsid w:val="7D253732"/>
    <w:rsid w:val="7D585E75"/>
    <w:rsid w:val="7D5B2096"/>
    <w:rsid w:val="7D6D7125"/>
    <w:rsid w:val="7DF963E7"/>
    <w:rsid w:val="7E1F1C28"/>
    <w:rsid w:val="7E22713F"/>
    <w:rsid w:val="7E5E7EFD"/>
    <w:rsid w:val="7EA63233"/>
    <w:rsid w:val="7EDD52A7"/>
    <w:rsid w:val="7EDE790D"/>
    <w:rsid w:val="7F9A0D74"/>
    <w:rsid w:val="7FC3501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line="360" w:lineRule="auto"/>
      <w:outlineLvl w:val="0"/>
    </w:pPr>
    <w:rPr>
      <w:b/>
      <w:bCs/>
      <w:kern w:val="44"/>
      <w:sz w:val="44"/>
      <w:szCs w:val="44"/>
    </w:rPr>
  </w:style>
  <w:style w:type="paragraph" w:styleId="3">
    <w:name w:val="heading 2"/>
    <w:basedOn w:val="1"/>
    <w:next w:val="1"/>
    <w:unhideWhenUsed/>
    <w:qFormat/>
    <w:uiPriority w:val="0"/>
    <w:pPr>
      <w:keepNext/>
      <w:keepLines/>
      <w:autoSpaceDN w:val="0"/>
      <w:spacing w:beforeLines="50" w:afterLines="50"/>
      <w:outlineLvl w:val="1"/>
    </w:pPr>
    <w:rPr>
      <w:rFonts w:ascii="Times" w:hAnsi="Times" w:eastAsia="黑体"/>
      <w:b/>
      <w:color w:val="000000"/>
      <w:sz w:val="32"/>
      <w:szCs w:val="32"/>
    </w:rPr>
  </w:style>
  <w:style w:type="paragraph" w:styleId="4">
    <w:name w:val="heading 3"/>
    <w:basedOn w:val="1"/>
    <w:next w:val="1"/>
    <w:unhideWhenUsed/>
    <w:qFormat/>
    <w:uiPriority w:val="0"/>
    <w:pPr>
      <w:keepNext/>
      <w:keepLines/>
      <w:numPr>
        <w:ilvl w:val="2"/>
        <w:numId w:val="1"/>
      </w:numPr>
      <w:outlineLvl w:val="2"/>
    </w:pPr>
    <w:rPr>
      <w:b/>
      <w:bCs/>
      <w:sz w:val="32"/>
      <w:szCs w:val="32"/>
    </w:rPr>
  </w:style>
  <w:style w:type="paragraph" w:styleId="5">
    <w:name w:val="heading 4"/>
    <w:basedOn w:val="1"/>
    <w:next w:val="1"/>
    <w:semiHidden/>
    <w:unhideWhenUsed/>
    <w:qFormat/>
    <w:uiPriority w:val="0"/>
    <w:pPr>
      <w:keepNext/>
      <w:keepLines/>
      <w:autoSpaceDE w:val="0"/>
      <w:autoSpaceDN w:val="0"/>
      <w:adjustRightInd w:val="0"/>
      <w:snapToGrid w:val="0"/>
      <w:spacing w:beforeLines="50" w:line="360" w:lineRule="auto"/>
      <w:outlineLvl w:val="3"/>
    </w:pPr>
    <w:rPr>
      <w:rFonts w:ascii="Times New Roman" w:hAnsi="Times New Roman" w:eastAsia="宋体" w:cs="宋体"/>
      <w:b/>
      <w:snapToGrid w:val="0"/>
      <w:color w:val="000000"/>
      <w:sz w:val="24"/>
      <w:szCs w:val="24"/>
      <w:lang w:val="en-US" w:eastAsia="zh-CN" w:bidi="ar-SA"/>
    </w:rPr>
  </w:style>
  <w:style w:type="paragraph" w:styleId="6">
    <w:name w:val="heading 5"/>
    <w:basedOn w:val="1"/>
    <w:next w:val="1"/>
    <w:semiHidden/>
    <w:unhideWhenUsed/>
    <w:qFormat/>
    <w:uiPriority w:val="0"/>
    <w:pPr>
      <w:keepNext/>
      <w:keepLines/>
      <w:spacing w:before="280" w:beforeLines="0" w:beforeAutospacing="0" w:after="290" w:afterLines="0" w:afterAutospacing="0" w:line="372" w:lineRule="auto"/>
      <w:outlineLvl w:val="4"/>
    </w:pPr>
    <w:rPr>
      <w:b/>
      <w:sz w:val="28"/>
    </w:rPr>
  </w:style>
  <w:style w:type="paragraph" w:styleId="7">
    <w:name w:val="heading 6"/>
    <w:basedOn w:val="1"/>
    <w:next w:val="1"/>
    <w:semiHidden/>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8">
    <w:name w:val="heading 7"/>
    <w:basedOn w:val="1"/>
    <w:next w:val="1"/>
    <w:semiHidden/>
    <w:unhideWhenUsed/>
    <w:qFormat/>
    <w:uiPriority w:val="0"/>
    <w:pPr>
      <w:keepNext/>
      <w:keepLines/>
      <w:spacing w:before="240" w:beforeLines="0" w:beforeAutospacing="0" w:after="64" w:afterLines="0" w:afterAutospacing="0" w:line="317" w:lineRule="auto"/>
      <w:outlineLvl w:val="6"/>
    </w:pPr>
    <w:rPr>
      <w:b/>
      <w:sz w:val="24"/>
    </w:rPr>
  </w:style>
  <w:style w:type="character" w:default="1" w:styleId="25">
    <w:name w:val="Default Paragraph Font"/>
    <w:semiHidden/>
    <w:unhideWhenUsed/>
    <w:qFormat/>
    <w:uiPriority w:val="1"/>
  </w:style>
  <w:style w:type="table" w:default="1" w:styleId="28">
    <w:name w:val="Normal Table"/>
    <w:semiHidden/>
    <w:unhideWhenUsed/>
    <w:qFormat/>
    <w:uiPriority w:val="99"/>
    <w:tblPr>
      <w:tblLayout w:type="fixed"/>
      <w:tblCellMar>
        <w:top w:w="0" w:type="dxa"/>
        <w:left w:w="108" w:type="dxa"/>
        <w:bottom w:w="0" w:type="dxa"/>
        <w:right w:w="108" w:type="dxa"/>
      </w:tblCellMar>
    </w:tblPr>
  </w:style>
  <w:style w:type="paragraph" w:styleId="9">
    <w:name w:val="Body Text First Indent"/>
    <w:basedOn w:val="1"/>
    <w:qFormat/>
    <w:uiPriority w:val="0"/>
    <w:pPr>
      <w:autoSpaceDE/>
      <w:autoSpaceDN/>
      <w:adjustRightInd/>
      <w:spacing w:after="120" w:line="240" w:lineRule="auto"/>
      <w:ind w:firstLine="200"/>
      <w:jc w:val="both"/>
    </w:pPr>
    <w:rPr>
      <w:kern w:val="2"/>
      <w:szCs w:val="24"/>
    </w:rPr>
  </w:style>
  <w:style w:type="paragraph" w:styleId="10">
    <w:name w:val="Normal Indent"/>
    <w:basedOn w:val="1"/>
    <w:qFormat/>
    <w:uiPriority w:val="0"/>
    <w:pPr>
      <w:ind w:firstLine="420" w:firstLineChars="200"/>
    </w:pPr>
  </w:style>
  <w:style w:type="paragraph" w:styleId="11">
    <w:name w:val="List Bullet"/>
    <w:basedOn w:val="1"/>
    <w:qFormat/>
    <w:uiPriority w:val="0"/>
    <w:pPr>
      <w:numPr>
        <w:ilvl w:val="0"/>
        <w:numId w:val="2"/>
      </w:numPr>
    </w:pPr>
  </w:style>
  <w:style w:type="paragraph" w:styleId="12">
    <w:name w:val="Document Map"/>
    <w:basedOn w:val="1"/>
    <w:qFormat/>
    <w:uiPriority w:val="0"/>
    <w:rPr>
      <w:rFonts w:ascii="宋体"/>
      <w:sz w:val="18"/>
      <w:szCs w:val="18"/>
    </w:rPr>
  </w:style>
  <w:style w:type="paragraph" w:styleId="13">
    <w:name w:val="Body Text 3"/>
    <w:basedOn w:val="1"/>
    <w:qFormat/>
    <w:uiPriority w:val="0"/>
    <w:pPr>
      <w:spacing w:after="120"/>
    </w:pPr>
    <w:rPr>
      <w:rFonts w:ascii="Times New Roman" w:hAnsi="Times New Roman" w:cs="Times New Roman"/>
      <w:sz w:val="16"/>
      <w:szCs w:val="16"/>
      <w:lang w:val="zh-CN"/>
    </w:rPr>
  </w:style>
  <w:style w:type="paragraph" w:styleId="14">
    <w:name w:val="Body Text"/>
    <w:basedOn w:val="1"/>
    <w:qFormat/>
    <w:uiPriority w:val="0"/>
    <w:pPr>
      <w:autoSpaceDE/>
      <w:autoSpaceDN/>
      <w:adjustRightInd/>
      <w:ind w:firstLine="0" w:firstLineChars="0"/>
      <w:jc w:val="both"/>
    </w:pPr>
    <w:rPr>
      <w:kern w:val="2"/>
      <w:sz w:val="24"/>
      <w:szCs w:val="21"/>
    </w:rPr>
  </w:style>
  <w:style w:type="paragraph" w:styleId="15">
    <w:name w:val="Body Text Indent"/>
    <w:basedOn w:val="1"/>
    <w:qFormat/>
    <w:uiPriority w:val="0"/>
    <w:pPr>
      <w:ind w:firstLine="570"/>
    </w:pPr>
    <w:rPr>
      <w:rFonts w:ascii="宋体"/>
      <w:sz w:val="28"/>
      <w:szCs w:val="20"/>
    </w:rPr>
  </w:style>
  <w:style w:type="paragraph" w:styleId="16">
    <w:name w:val="Block Text"/>
    <w:basedOn w:val="1"/>
    <w:qFormat/>
    <w:uiPriority w:val="0"/>
    <w:pPr>
      <w:snapToGrid w:val="0"/>
      <w:spacing w:line="360" w:lineRule="auto"/>
      <w:ind w:left="-15" w:right="103" w:firstLine="447"/>
    </w:pPr>
    <w:rPr>
      <w:rFonts w:ascii="宋体" w:hAnsi="宋体"/>
      <w:spacing w:val="-2"/>
      <w:sz w:val="24"/>
      <w:szCs w:val="20"/>
    </w:rPr>
  </w:style>
  <w:style w:type="paragraph" w:styleId="17">
    <w:name w:val="Plain Text"/>
    <w:basedOn w:val="1"/>
    <w:qFormat/>
    <w:uiPriority w:val="0"/>
    <w:rPr>
      <w:rFonts w:ascii="宋体" w:hAnsi="Courier New"/>
      <w:sz w:val="24"/>
    </w:rPr>
  </w:style>
  <w:style w:type="paragraph" w:styleId="18">
    <w:name w:val="Date"/>
    <w:basedOn w:val="1"/>
    <w:next w:val="1"/>
    <w:link w:val="47"/>
    <w:qFormat/>
    <w:uiPriority w:val="0"/>
    <w:pPr>
      <w:ind w:left="100" w:leftChars="2500"/>
    </w:pPr>
  </w:style>
  <w:style w:type="paragraph" w:styleId="19">
    <w:name w:val="Balloon Text"/>
    <w:basedOn w:val="1"/>
    <w:link w:val="46"/>
    <w:qFormat/>
    <w:uiPriority w:val="0"/>
    <w:rPr>
      <w:sz w:val="18"/>
      <w:szCs w:val="18"/>
    </w:rPr>
  </w:style>
  <w:style w:type="paragraph" w:styleId="20">
    <w:name w:val="footer"/>
    <w:basedOn w:val="1"/>
    <w:qFormat/>
    <w:uiPriority w:val="0"/>
    <w:pPr>
      <w:tabs>
        <w:tab w:val="center" w:pos="4153"/>
        <w:tab w:val="right" w:pos="8306"/>
      </w:tabs>
      <w:snapToGrid w:val="0"/>
      <w:jc w:val="left"/>
    </w:pPr>
    <w:rPr>
      <w:sz w:val="18"/>
    </w:rPr>
  </w:style>
  <w:style w:type="paragraph" w:styleId="2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2">
    <w:name w:val="Subtitle"/>
    <w:basedOn w:val="1"/>
    <w:next w:val="1"/>
    <w:qFormat/>
    <w:uiPriority w:val="0"/>
    <w:pPr>
      <w:spacing w:before="240" w:after="60" w:line="312" w:lineRule="auto"/>
      <w:jc w:val="center"/>
      <w:outlineLvl w:val="1"/>
    </w:pPr>
    <w:rPr>
      <w:rFonts w:ascii="Cambria" w:hAnsi="Cambria" w:cs="Times New Roman"/>
      <w:b/>
      <w:bCs/>
      <w:kern w:val="28"/>
      <w:sz w:val="32"/>
      <w:szCs w:val="32"/>
    </w:rPr>
  </w:style>
  <w:style w:type="paragraph" w:styleId="23">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kern w:val="0"/>
      <w:sz w:val="20"/>
      <w:szCs w:val="20"/>
    </w:rPr>
  </w:style>
  <w:style w:type="paragraph" w:styleId="24">
    <w:name w:val="Normal (Web)"/>
    <w:basedOn w:val="1"/>
    <w:uiPriority w:val="0"/>
    <w:pPr>
      <w:widowControl/>
      <w:autoSpaceDE/>
      <w:autoSpaceDN/>
      <w:adjustRightInd/>
      <w:spacing w:before="100" w:beforeAutospacing="1" w:after="100" w:afterAutospacing="1" w:line="240" w:lineRule="auto"/>
      <w:ind w:firstLine="0" w:firstLineChars="0"/>
    </w:pPr>
    <w:rPr>
      <w:rFonts w:ascii="宋体" w:hAnsi="宋体" w:cs="宋体"/>
      <w:sz w:val="24"/>
      <w:szCs w:val="24"/>
    </w:rPr>
  </w:style>
  <w:style w:type="character" w:styleId="26">
    <w:name w:val="Strong"/>
    <w:basedOn w:val="25"/>
    <w:qFormat/>
    <w:uiPriority w:val="0"/>
    <w:rPr>
      <w:b/>
      <w:bCs/>
    </w:rPr>
  </w:style>
  <w:style w:type="character" w:styleId="27">
    <w:name w:val="page number"/>
    <w:basedOn w:val="25"/>
    <w:qFormat/>
    <w:uiPriority w:val="0"/>
  </w:style>
  <w:style w:type="table" w:styleId="29">
    <w:name w:val="Table Grid"/>
    <w:basedOn w:val="2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paragraph" w:customStyle="1" w:styleId="30">
    <w:name w:val="Char Char Char 字元 Char Char Char Char Char Char Char Char Char"/>
    <w:basedOn w:val="12"/>
    <w:qFormat/>
    <w:uiPriority w:val="0"/>
  </w:style>
  <w:style w:type="paragraph" w:customStyle="1" w:styleId="31">
    <w:name w:val="reader-word-layer"/>
    <w:basedOn w:val="1"/>
    <w:qFormat/>
    <w:uiPriority w:val="0"/>
    <w:pPr>
      <w:widowControl/>
      <w:spacing w:beforeAutospacing="1" w:afterAutospacing="1"/>
      <w:jc w:val="left"/>
    </w:pPr>
    <w:rPr>
      <w:rFonts w:ascii="宋体" w:hAnsi="宋体" w:cs="宋体"/>
      <w:kern w:val="0"/>
      <w:sz w:val="24"/>
    </w:rPr>
  </w:style>
  <w:style w:type="paragraph" w:customStyle="1" w:styleId="32">
    <w:name w:val="Default Text"/>
    <w:basedOn w:val="1"/>
    <w:qFormat/>
    <w:uiPriority w:val="0"/>
    <w:pPr>
      <w:widowControl/>
      <w:overflowPunct w:val="0"/>
      <w:autoSpaceDE w:val="0"/>
      <w:autoSpaceDN w:val="0"/>
      <w:adjustRightInd w:val="0"/>
      <w:jc w:val="left"/>
      <w:textAlignment w:val="baseline"/>
    </w:pPr>
    <w:rPr>
      <w:kern w:val="0"/>
      <w:sz w:val="24"/>
      <w:szCs w:val="20"/>
    </w:rPr>
  </w:style>
  <w:style w:type="paragraph" w:customStyle="1" w:styleId="33">
    <w:name w:val="p0"/>
    <w:basedOn w:val="1"/>
    <w:qFormat/>
    <w:uiPriority w:val="0"/>
    <w:pPr>
      <w:widowControl/>
    </w:pPr>
    <w:rPr>
      <w:rFonts w:ascii="Calibri" w:hAnsi="Calibri" w:eastAsia="Calibri" w:cs="宋体"/>
      <w:kern w:val="0"/>
      <w:szCs w:val="21"/>
    </w:rPr>
  </w:style>
  <w:style w:type="paragraph" w:styleId="34">
    <w:name w:val="List Paragraph"/>
    <w:basedOn w:val="1"/>
    <w:qFormat/>
    <w:uiPriority w:val="34"/>
    <w:pPr>
      <w:spacing w:line="360" w:lineRule="auto"/>
      <w:ind w:firstLine="420" w:firstLineChars="200"/>
    </w:pPr>
    <w:rPr>
      <w:rFonts w:ascii="Calibri" w:hAnsi="Calibri" w:eastAsia="微软雅黑"/>
      <w:sz w:val="24"/>
      <w:szCs w:val="22"/>
    </w:rPr>
  </w:style>
  <w:style w:type="paragraph" w:customStyle="1" w:styleId="35">
    <w:name w:val="p25"/>
    <w:basedOn w:val="1"/>
    <w:unhideWhenUsed/>
    <w:qFormat/>
    <w:uiPriority w:val="0"/>
    <w:rPr>
      <w:rFonts w:hint="eastAsia"/>
    </w:rPr>
  </w:style>
  <w:style w:type="paragraph" w:customStyle="1" w:styleId="36">
    <w:name w:val="p26"/>
    <w:basedOn w:val="1"/>
    <w:unhideWhenUsed/>
    <w:qFormat/>
    <w:uiPriority w:val="0"/>
    <w:rPr>
      <w:rFonts w:hint="eastAsia"/>
    </w:rPr>
  </w:style>
  <w:style w:type="character" w:customStyle="1" w:styleId="37">
    <w:name w:val="19"/>
    <w:unhideWhenUsed/>
    <w:qFormat/>
    <w:uiPriority w:val="0"/>
    <w:rPr>
      <w:rFonts w:hint="default" w:ascii="Times New Roman"/>
      <w:b/>
    </w:rPr>
  </w:style>
  <w:style w:type="table" w:customStyle="1" w:styleId="38">
    <w:name w:val="Table Normal1"/>
    <w:qFormat/>
    <w:uiPriority w:val="0"/>
    <w:rPr>
      <w:rFonts w:eastAsia="Arial Unicode MS"/>
    </w:rPr>
    <w:tblPr>
      <w:tblLayout w:type="fixed"/>
      <w:tblCellMar>
        <w:top w:w="0" w:type="dxa"/>
        <w:left w:w="0" w:type="dxa"/>
        <w:bottom w:w="0" w:type="dxa"/>
        <w:right w:w="0" w:type="dxa"/>
      </w:tblCellMar>
    </w:tblPr>
  </w:style>
  <w:style w:type="paragraph" w:customStyle="1" w:styleId="39">
    <w:name w:val="msolistparagraph"/>
    <w:basedOn w:val="1"/>
    <w:qFormat/>
    <w:uiPriority w:val="0"/>
    <w:pPr>
      <w:widowControl/>
      <w:ind w:firstLine="420" w:firstLineChars="200"/>
      <w:jc w:val="left"/>
    </w:pPr>
    <w:rPr>
      <w:rFonts w:ascii="Times New Roman" w:hAnsi="Times New Roman" w:eastAsia="宋体" w:cs="Times New Roman"/>
      <w:kern w:val="0"/>
      <w:szCs w:val="20"/>
    </w:rPr>
  </w:style>
  <w:style w:type="paragraph" w:customStyle="1" w:styleId="40">
    <w:name w:val="正文style"/>
    <w:basedOn w:val="1"/>
    <w:qFormat/>
    <w:uiPriority w:val="0"/>
    <w:pPr>
      <w:spacing w:before="120" w:after="120"/>
      <w:ind w:firstLine="540" w:firstLineChars="225"/>
    </w:pPr>
    <w:rPr>
      <w:rFonts w:ascii="Times New Roman" w:hAnsi="Times New Roman" w:eastAsia="宋体" w:cs="宋体"/>
      <w:szCs w:val="20"/>
    </w:rPr>
  </w:style>
  <w:style w:type="paragraph" w:customStyle="1" w:styleId="41">
    <w:name w:val="方案正文"/>
    <w:basedOn w:val="1"/>
    <w:qFormat/>
    <w:uiPriority w:val="0"/>
    <w:rPr>
      <w:rFonts w:ascii="仿宋_GB2312" w:hAnsi="Calibri" w:eastAsia="仿宋_GB2312" w:cs="Times New Roman"/>
      <w:color w:val="292929"/>
      <w:sz w:val="28"/>
      <w:szCs w:val="28"/>
      <w:lang w:val="zh-CN"/>
    </w:rPr>
  </w:style>
  <w:style w:type="paragraph" w:customStyle="1" w:styleId="42">
    <w:name w:val="正文字体"/>
    <w:basedOn w:val="1"/>
    <w:qFormat/>
    <w:uiPriority w:val="0"/>
    <w:pPr>
      <w:spacing w:beforeLines="50" w:afterLines="50"/>
      <w:ind w:firstLine="200" w:firstLineChars="200"/>
    </w:pPr>
    <w:rPr>
      <w:rFonts w:ascii="Times New Roman" w:hAnsi="Times New Roman" w:eastAsia="宋体" w:cs="Times New Roman"/>
      <w:kern w:val="0"/>
      <w:szCs w:val="20"/>
    </w:rPr>
  </w:style>
  <w:style w:type="paragraph" w:customStyle="1" w:styleId="43">
    <w:name w:val="列出段落1"/>
    <w:basedOn w:val="1"/>
    <w:qFormat/>
    <w:uiPriority w:val="99"/>
    <w:pPr>
      <w:ind w:firstLine="420" w:firstLineChars="200"/>
    </w:pPr>
    <w:rPr>
      <w:rFonts w:ascii="仿宋_GB2312" w:hAnsi="Times New Roman" w:eastAsia="仿宋_GB2312" w:cs="Times New Roman"/>
      <w:sz w:val="32"/>
      <w:szCs w:val="32"/>
      <w:lang w:val="zh-CN"/>
    </w:rPr>
  </w:style>
  <w:style w:type="character" w:customStyle="1" w:styleId="44">
    <w:name w:val="font11"/>
    <w:basedOn w:val="25"/>
    <w:qFormat/>
    <w:uiPriority w:val="0"/>
    <w:rPr>
      <w:rFonts w:hint="default" w:ascii="Helvetica Neue" w:hAnsi="Helvetica Neue" w:eastAsia="Helvetica Neue" w:cs="Helvetica Neue"/>
      <w:color w:val="000000"/>
      <w:sz w:val="22"/>
      <w:szCs w:val="22"/>
      <w:u w:val="none"/>
    </w:rPr>
  </w:style>
  <w:style w:type="character" w:customStyle="1" w:styleId="45">
    <w:name w:val="font01"/>
    <w:basedOn w:val="25"/>
    <w:qFormat/>
    <w:uiPriority w:val="0"/>
    <w:rPr>
      <w:rFonts w:hint="default" w:ascii="Helvetica Neue" w:hAnsi="Helvetica Neue" w:eastAsia="Helvetica Neue" w:cs="Helvetica Neue"/>
      <w:b/>
      <w:color w:val="000000"/>
      <w:sz w:val="22"/>
      <w:szCs w:val="22"/>
      <w:u w:val="none"/>
    </w:rPr>
  </w:style>
  <w:style w:type="character" w:customStyle="1" w:styleId="46">
    <w:name w:val="Balloon Text Char"/>
    <w:basedOn w:val="25"/>
    <w:link w:val="19"/>
    <w:qFormat/>
    <w:uiPriority w:val="0"/>
    <w:rPr>
      <w:rFonts w:asciiTheme="minorHAnsi" w:hAnsiTheme="minorHAnsi" w:eastAsiaTheme="minorEastAsia" w:cstheme="minorBidi"/>
      <w:kern w:val="2"/>
      <w:sz w:val="18"/>
      <w:szCs w:val="18"/>
    </w:rPr>
  </w:style>
  <w:style w:type="character" w:customStyle="1" w:styleId="47">
    <w:name w:val="Date Char"/>
    <w:basedOn w:val="25"/>
    <w:link w:val="18"/>
    <w:qFormat/>
    <w:uiPriority w:val="0"/>
    <w:rPr>
      <w:rFonts w:asciiTheme="minorHAnsi" w:hAnsiTheme="minorHAnsi" w:eastAsiaTheme="minorEastAsia" w:cstheme="minorBidi"/>
      <w:kern w:val="2"/>
      <w:sz w:val="21"/>
      <w:szCs w:val="24"/>
    </w:rPr>
  </w:style>
  <w:style w:type="paragraph" w:customStyle="1" w:styleId="48">
    <w:name w:val="缺省文本"/>
    <w:basedOn w:val="1"/>
    <w:qFormat/>
    <w:uiPriority w:val="0"/>
    <w:pPr>
      <w:spacing w:line="240" w:lineRule="auto"/>
      <w:ind w:firstLine="0" w:firstLineChars="0"/>
    </w:pPr>
    <w:rPr>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35.jpeg"/><Relationship Id="rId98" Type="http://schemas.openxmlformats.org/officeDocument/2006/relationships/image" Target="media/image34.jpeg"/><Relationship Id="rId97" Type="http://schemas.openxmlformats.org/officeDocument/2006/relationships/image" Target="media/image33.jpeg"/><Relationship Id="rId96" Type="http://schemas.openxmlformats.org/officeDocument/2006/relationships/image" Target="media/image32.jpeg"/><Relationship Id="rId95" Type="http://schemas.openxmlformats.org/officeDocument/2006/relationships/image" Target="media/image31.jpeg"/><Relationship Id="rId94" Type="http://schemas.openxmlformats.org/officeDocument/2006/relationships/image" Target="media/image30.jpeg"/><Relationship Id="rId93" Type="http://schemas.openxmlformats.org/officeDocument/2006/relationships/image" Target="media/image29.jpeg"/><Relationship Id="rId92" Type="http://schemas.openxmlformats.org/officeDocument/2006/relationships/image" Target="media/image28.jpeg"/><Relationship Id="rId91" Type="http://schemas.openxmlformats.org/officeDocument/2006/relationships/image" Target="media/image27.jpeg"/><Relationship Id="rId90" Type="http://schemas.openxmlformats.org/officeDocument/2006/relationships/image" Target="media/image26.jpeg"/><Relationship Id="rId9" Type="http://schemas.openxmlformats.org/officeDocument/2006/relationships/header" Target="header4.xml"/><Relationship Id="rId89" Type="http://schemas.openxmlformats.org/officeDocument/2006/relationships/image" Target="media/image25.jpeg"/><Relationship Id="rId88" Type="http://schemas.openxmlformats.org/officeDocument/2006/relationships/image" Target="media/image24.jpeg"/><Relationship Id="rId87" Type="http://schemas.openxmlformats.org/officeDocument/2006/relationships/image" Target="media/image23.jpeg"/><Relationship Id="rId86" Type="http://schemas.openxmlformats.org/officeDocument/2006/relationships/image" Target="media/image22.jpeg"/><Relationship Id="rId85" Type="http://schemas.openxmlformats.org/officeDocument/2006/relationships/image" Target="media/image21.jpeg"/><Relationship Id="rId84" Type="http://schemas.openxmlformats.org/officeDocument/2006/relationships/image" Target="media/image20.png"/><Relationship Id="rId83" Type="http://schemas.openxmlformats.org/officeDocument/2006/relationships/image" Target="media/image19.jpeg"/><Relationship Id="rId82" Type="http://schemas.openxmlformats.org/officeDocument/2006/relationships/image" Target="media/image18.jpeg"/><Relationship Id="rId81" Type="http://schemas.openxmlformats.org/officeDocument/2006/relationships/image" Target="media/image17.jpeg"/><Relationship Id="rId80" Type="http://schemas.openxmlformats.org/officeDocument/2006/relationships/image" Target="media/image16.jpeg"/><Relationship Id="rId8" Type="http://schemas.openxmlformats.org/officeDocument/2006/relationships/footer" Target="footer3.xml"/><Relationship Id="rId79" Type="http://schemas.openxmlformats.org/officeDocument/2006/relationships/image" Target="media/image15.jpeg"/><Relationship Id="rId78" Type="http://schemas.openxmlformats.org/officeDocument/2006/relationships/image" Target="media/image14.jpeg"/><Relationship Id="rId77" Type="http://schemas.openxmlformats.org/officeDocument/2006/relationships/image" Target="media/image13.jpeg"/><Relationship Id="rId76" Type="http://schemas.openxmlformats.org/officeDocument/2006/relationships/image" Target="media/image12.jpeg"/><Relationship Id="rId75" Type="http://schemas.openxmlformats.org/officeDocument/2006/relationships/image" Target="media/image11.jpeg"/><Relationship Id="rId74" Type="http://schemas.openxmlformats.org/officeDocument/2006/relationships/image" Target="media/image10.png"/><Relationship Id="rId73" Type="http://schemas.openxmlformats.org/officeDocument/2006/relationships/image" Target="media/image9.png"/><Relationship Id="rId72" Type="http://schemas.openxmlformats.org/officeDocument/2006/relationships/image" Target="media/image8.png"/><Relationship Id="rId71" Type="http://schemas.openxmlformats.org/officeDocument/2006/relationships/image" Target="media/image7.png"/><Relationship Id="rId70" Type="http://schemas.openxmlformats.org/officeDocument/2006/relationships/image" Target="media/image6.png"/><Relationship Id="rId7" Type="http://schemas.openxmlformats.org/officeDocument/2006/relationships/footer" Target="footer2.xml"/><Relationship Id="rId69" Type="http://schemas.openxmlformats.org/officeDocument/2006/relationships/image" Target="media/image5.png"/><Relationship Id="rId68" Type="http://schemas.openxmlformats.org/officeDocument/2006/relationships/image" Target="media/image4.png"/><Relationship Id="rId67" Type="http://schemas.openxmlformats.org/officeDocument/2006/relationships/image" Target="media/image3.jpeg"/><Relationship Id="rId66" Type="http://schemas.openxmlformats.org/officeDocument/2006/relationships/theme" Target="theme/theme1.xml"/><Relationship Id="rId65" Type="http://schemas.openxmlformats.org/officeDocument/2006/relationships/footer" Target="footer18.xml"/><Relationship Id="rId64" Type="http://schemas.openxmlformats.org/officeDocument/2006/relationships/header" Target="header45.xml"/><Relationship Id="rId63" Type="http://schemas.openxmlformats.org/officeDocument/2006/relationships/header" Target="header44.xml"/><Relationship Id="rId62" Type="http://schemas.openxmlformats.org/officeDocument/2006/relationships/header" Target="header43.xml"/><Relationship Id="rId61" Type="http://schemas.openxmlformats.org/officeDocument/2006/relationships/footer" Target="footer17.xml"/><Relationship Id="rId60" Type="http://schemas.openxmlformats.org/officeDocument/2006/relationships/footer" Target="footer16.xml"/><Relationship Id="rId6" Type="http://schemas.openxmlformats.org/officeDocument/2006/relationships/footer" Target="footer1.xml"/><Relationship Id="rId59" Type="http://schemas.openxmlformats.org/officeDocument/2006/relationships/header" Target="header42.xml"/><Relationship Id="rId58" Type="http://schemas.openxmlformats.org/officeDocument/2006/relationships/header" Target="header41.xml"/><Relationship Id="rId57" Type="http://schemas.openxmlformats.org/officeDocument/2006/relationships/header" Target="header40.xml"/><Relationship Id="rId56" Type="http://schemas.openxmlformats.org/officeDocument/2006/relationships/footer" Target="footer15.xml"/><Relationship Id="rId55" Type="http://schemas.openxmlformats.org/officeDocument/2006/relationships/header" Target="header39.xml"/><Relationship Id="rId54" Type="http://schemas.openxmlformats.org/officeDocument/2006/relationships/header" Target="header38.xml"/><Relationship Id="rId53" Type="http://schemas.openxmlformats.org/officeDocument/2006/relationships/header" Target="header37.xml"/><Relationship Id="rId52" Type="http://schemas.openxmlformats.org/officeDocument/2006/relationships/footer" Target="footer14.xml"/><Relationship Id="rId51" Type="http://schemas.openxmlformats.org/officeDocument/2006/relationships/header" Target="header36.xml"/><Relationship Id="rId50" Type="http://schemas.openxmlformats.org/officeDocument/2006/relationships/header" Target="header35.xml"/><Relationship Id="rId5" Type="http://schemas.openxmlformats.org/officeDocument/2006/relationships/header" Target="header3.xml"/><Relationship Id="rId49" Type="http://schemas.openxmlformats.org/officeDocument/2006/relationships/header" Target="header34.xml"/><Relationship Id="rId48" Type="http://schemas.openxmlformats.org/officeDocument/2006/relationships/footer" Target="footer13.xml"/><Relationship Id="rId47" Type="http://schemas.openxmlformats.org/officeDocument/2006/relationships/header" Target="header33.xml"/><Relationship Id="rId46" Type="http://schemas.openxmlformats.org/officeDocument/2006/relationships/header" Target="header32.xml"/><Relationship Id="rId45" Type="http://schemas.openxmlformats.org/officeDocument/2006/relationships/header" Target="header31.xml"/><Relationship Id="rId44" Type="http://schemas.openxmlformats.org/officeDocument/2006/relationships/footer" Target="footer12.xml"/><Relationship Id="rId43" Type="http://schemas.openxmlformats.org/officeDocument/2006/relationships/header" Target="header30.xml"/><Relationship Id="rId42" Type="http://schemas.openxmlformats.org/officeDocument/2006/relationships/header" Target="header29.xml"/><Relationship Id="rId41" Type="http://schemas.openxmlformats.org/officeDocument/2006/relationships/header" Target="header28.xml"/><Relationship Id="rId40" Type="http://schemas.openxmlformats.org/officeDocument/2006/relationships/footer" Target="footer11.xml"/><Relationship Id="rId4" Type="http://schemas.openxmlformats.org/officeDocument/2006/relationships/header" Target="header2.xml"/><Relationship Id="rId39" Type="http://schemas.openxmlformats.org/officeDocument/2006/relationships/header" Target="header27.xml"/><Relationship Id="rId38" Type="http://schemas.openxmlformats.org/officeDocument/2006/relationships/header" Target="header26.xml"/><Relationship Id="rId37" Type="http://schemas.openxmlformats.org/officeDocument/2006/relationships/header" Target="header25.xml"/><Relationship Id="rId36" Type="http://schemas.openxmlformats.org/officeDocument/2006/relationships/footer" Target="footer10.xml"/><Relationship Id="rId35" Type="http://schemas.openxmlformats.org/officeDocument/2006/relationships/header" Target="header24.xml"/><Relationship Id="rId34" Type="http://schemas.openxmlformats.org/officeDocument/2006/relationships/header" Target="header23.xml"/><Relationship Id="rId33" Type="http://schemas.openxmlformats.org/officeDocument/2006/relationships/header" Target="header22.xml"/><Relationship Id="rId32" Type="http://schemas.openxmlformats.org/officeDocument/2006/relationships/footer" Target="footer9.xml"/><Relationship Id="rId31" Type="http://schemas.openxmlformats.org/officeDocument/2006/relationships/header" Target="header21.xml"/><Relationship Id="rId30" Type="http://schemas.openxmlformats.org/officeDocument/2006/relationships/header" Target="header20.xml"/><Relationship Id="rId3" Type="http://schemas.openxmlformats.org/officeDocument/2006/relationships/header" Target="header1.xml"/><Relationship Id="rId29" Type="http://schemas.openxmlformats.org/officeDocument/2006/relationships/header" Target="header19.xml"/><Relationship Id="rId28" Type="http://schemas.openxmlformats.org/officeDocument/2006/relationships/footer" Target="footer8.xml"/><Relationship Id="rId27" Type="http://schemas.openxmlformats.org/officeDocument/2006/relationships/header" Target="header18.xml"/><Relationship Id="rId26" Type="http://schemas.openxmlformats.org/officeDocument/2006/relationships/header" Target="header17.xml"/><Relationship Id="rId25" Type="http://schemas.openxmlformats.org/officeDocument/2006/relationships/header" Target="header16.xml"/><Relationship Id="rId24" Type="http://schemas.openxmlformats.org/officeDocument/2006/relationships/footer" Target="footer7.xml"/><Relationship Id="rId23" Type="http://schemas.openxmlformats.org/officeDocument/2006/relationships/header" Target="header15.xml"/><Relationship Id="rId22" Type="http://schemas.openxmlformats.org/officeDocument/2006/relationships/header" Target="header14.xml"/><Relationship Id="rId21" Type="http://schemas.openxmlformats.org/officeDocument/2006/relationships/header" Target="header13.xml"/><Relationship Id="rId20" Type="http://schemas.openxmlformats.org/officeDocument/2006/relationships/footer" Target="footer6.xml"/><Relationship Id="rId2" Type="http://schemas.openxmlformats.org/officeDocument/2006/relationships/settings" Target="settings.xml"/><Relationship Id="rId19" Type="http://schemas.openxmlformats.org/officeDocument/2006/relationships/header" Target="header12.xml"/><Relationship Id="rId18" Type="http://schemas.openxmlformats.org/officeDocument/2006/relationships/header" Target="header11.xml"/><Relationship Id="rId174" Type="http://schemas.openxmlformats.org/officeDocument/2006/relationships/fontTable" Target="fontTable.xml"/><Relationship Id="rId173" Type="http://schemas.openxmlformats.org/officeDocument/2006/relationships/numbering" Target="numbering.xml"/><Relationship Id="rId172" Type="http://schemas.openxmlformats.org/officeDocument/2006/relationships/customXml" Target="../customXml/item1.xml"/><Relationship Id="rId171" Type="http://schemas.openxmlformats.org/officeDocument/2006/relationships/image" Target="media/image105.png"/><Relationship Id="rId170" Type="http://schemas.openxmlformats.org/officeDocument/2006/relationships/image" Target="media/image104.png"/><Relationship Id="rId17" Type="http://schemas.openxmlformats.org/officeDocument/2006/relationships/header" Target="header10.xml"/><Relationship Id="rId169" Type="http://schemas.openxmlformats.org/officeDocument/2006/relationships/image" Target="media/image103.jpeg"/><Relationship Id="rId168" Type="http://schemas.openxmlformats.org/officeDocument/2006/relationships/image" Target="media/image102.png"/><Relationship Id="rId167" Type="http://schemas.openxmlformats.org/officeDocument/2006/relationships/image" Target="media/image101.jpeg"/><Relationship Id="rId166" Type="http://schemas.openxmlformats.org/officeDocument/2006/relationships/image" Target="media/image100.png"/><Relationship Id="rId165" Type="http://schemas.openxmlformats.org/officeDocument/2006/relationships/image" Target="media/image99.jpeg"/><Relationship Id="rId164" Type="http://schemas.openxmlformats.org/officeDocument/2006/relationships/image" Target="media/image98.emf"/><Relationship Id="rId163" Type="http://schemas.openxmlformats.org/officeDocument/2006/relationships/image" Target="media/image97.png"/><Relationship Id="rId162" Type="http://schemas.openxmlformats.org/officeDocument/2006/relationships/image" Target="media/image96.png"/><Relationship Id="rId161" Type="http://schemas.openxmlformats.org/officeDocument/2006/relationships/image" Target="media/image95.png"/><Relationship Id="rId160" Type="http://schemas.openxmlformats.org/officeDocument/2006/relationships/image" Target="media/image94.png"/><Relationship Id="rId16" Type="http://schemas.openxmlformats.org/officeDocument/2006/relationships/footer" Target="footer5.xml"/><Relationship Id="rId159" Type="http://schemas.openxmlformats.org/officeDocument/2006/relationships/image" Target="media/image93.png"/><Relationship Id="rId158" Type="http://schemas.openxmlformats.org/officeDocument/2006/relationships/image" Target="media/image92.png"/><Relationship Id="rId157" Type="http://schemas.openxmlformats.org/officeDocument/2006/relationships/image" Target="media/image91.png"/><Relationship Id="rId156" Type="http://schemas.openxmlformats.org/officeDocument/2006/relationships/image" Target="media/image90.png"/><Relationship Id="rId155" Type="http://schemas.openxmlformats.org/officeDocument/2006/relationships/chart" Target="charts/chart1.xml"/><Relationship Id="rId154" Type="http://schemas.openxmlformats.org/officeDocument/2006/relationships/image" Target="media/image89.png"/><Relationship Id="rId153" Type="http://schemas.openxmlformats.org/officeDocument/2006/relationships/image" Target="media/image88.png"/><Relationship Id="rId152" Type="http://schemas.openxmlformats.org/officeDocument/2006/relationships/image" Target="media/image87.png"/><Relationship Id="rId151" Type="http://schemas.openxmlformats.org/officeDocument/2006/relationships/image" Target="media/image86.emf"/><Relationship Id="rId150" Type="http://schemas.openxmlformats.org/officeDocument/2006/relationships/oleObject" Target="embeddings/oleObject1.bin"/><Relationship Id="rId15" Type="http://schemas.openxmlformats.org/officeDocument/2006/relationships/header" Target="header9.xml"/><Relationship Id="rId149" Type="http://schemas.openxmlformats.org/officeDocument/2006/relationships/image" Target="media/image85.png"/><Relationship Id="rId148" Type="http://schemas.openxmlformats.org/officeDocument/2006/relationships/image" Target="media/image84.png"/><Relationship Id="rId147" Type="http://schemas.openxmlformats.org/officeDocument/2006/relationships/image" Target="media/image83.png"/><Relationship Id="rId146" Type="http://schemas.openxmlformats.org/officeDocument/2006/relationships/image" Target="media/image82.png"/><Relationship Id="rId145" Type="http://schemas.openxmlformats.org/officeDocument/2006/relationships/image" Target="media/image81.png"/><Relationship Id="rId144" Type="http://schemas.openxmlformats.org/officeDocument/2006/relationships/image" Target="media/image80.png"/><Relationship Id="rId143" Type="http://schemas.openxmlformats.org/officeDocument/2006/relationships/image" Target="media/image79.png"/><Relationship Id="rId142" Type="http://schemas.openxmlformats.org/officeDocument/2006/relationships/image" Target="media/image78.png"/><Relationship Id="rId141" Type="http://schemas.openxmlformats.org/officeDocument/2006/relationships/image" Target="media/image77.png"/><Relationship Id="rId140" Type="http://schemas.openxmlformats.org/officeDocument/2006/relationships/image" Target="media/image76.png"/><Relationship Id="rId14" Type="http://schemas.openxmlformats.org/officeDocument/2006/relationships/header" Target="header8.xml"/><Relationship Id="rId139" Type="http://schemas.openxmlformats.org/officeDocument/2006/relationships/image" Target="media/image75.png"/><Relationship Id="rId138" Type="http://schemas.openxmlformats.org/officeDocument/2006/relationships/image" Target="media/image74.png"/><Relationship Id="rId137" Type="http://schemas.openxmlformats.org/officeDocument/2006/relationships/image" Target="media/image73.png"/><Relationship Id="rId136" Type="http://schemas.openxmlformats.org/officeDocument/2006/relationships/image" Target="media/image72.png"/><Relationship Id="rId135" Type="http://schemas.openxmlformats.org/officeDocument/2006/relationships/image" Target="media/image71.png"/><Relationship Id="rId134" Type="http://schemas.openxmlformats.org/officeDocument/2006/relationships/image" Target="media/image70.png"/><Relationship Id="rId133" Type="http://schemas.openxmlformats.org/officeDocument/2006/relationships/image" Target="media/image69.emf"/><Relationship Id="rId132" Type="http://schemas.openxmlformats.org/officeDocument/2006/relationships/image" Target="media/image68.jpeg"/><Relationship Id="rId131" Type="http://schemas.openxmlformats.org/officeDocument/2006/relationships/image" Target="media/image67.jpeg"/><Relationship Id="rId130" Type="http://schemas.openxmlformats.org/officeDocument/2006/relationships/image" Target="media/image66.jpeg"/><Relationship Id="rId13" Type="http://schemas.openxmlformats.org/officeDocument/2006/relationships/header" Target="header7.xml"/><Relationship Id="rId129" Type="http://schemas.openxmlformats.org/officeDocument/2006/relationships/image" Target="media/image65.jpeg"/><Relationship Id="rId128" Type="http://schemas.openxmlformats.org/officeDocument/2006/relationships/image" Target="media/image64.jpeg"/><Relationship Id="rId127" Type="http://schemas.openxmlformats.org/officeDocument/2006/relationships/image" Target="media/image63.jpeg"/><Relationship Id="rId126" Type="http://schemas.openxmlformats.org/officeDocument/2006/relationships/image" Target="media/image62.jpeg"/><Relationship Id="rId125" Type="http://schemas.openxmlformats.org/officeDocument/2006/relationships/image" Target="media/image61.jpeg"/><Relationship Id="rId124" Type="http://schemas.openxmlformats.org/officeDocument/2006/relationships/image" Target="media/image60.jpeg"/><Relationship Id="rId123" Type="http://schemas.openxmlformats.org/officeDocument/2006/relationships/image" Target="media/image59.jpeg"/><Relationship Id="rId122" Type="http://schemas.openxmlformats.org/officeDocument/2006/relationships/image" Target="media/image58.jpeg"/><Relationship Id="rId121" Type="http://schemas.openxmlformats.org/officeDocument/2006/relationships/image" Target="media/image57.jpeg"/><Relationship Id="rId120" Type="http://schemas.openxmlformats.org/officeDocument/2006/relationships/image" Target="media/image56.jpeg"/><Relationship Id="rId12" Type="http://schemas.openxmlformats.org/officeDocument/2006/relationships/footer" Target="footer4.xml"/><Relationship Id="rId119" Type="http://schemas.openxmlformats.org/officeDocument/2006/relationships/image" Target="media/image55.jpeg"/><Relationship Id="rId118" Type="http://schemas.openxmlformats.org/officeDocument/2006/relationships/image" Target="media/image54.jpeg"/><Relationship Id="rId117" Type="http://schemas.openxmlformats.org/officeDocument/2006/relationships/image" Target="media/image53.jpeg"/><Relationship Id="rId116" Type="http://schemas.openxmlformats.org/officeDocument/2006/relationships/image" Target="media/image52.jpeg"/><Relationship Id="rId115" Type="http://schemas.openxmlformats.org/officeDocument/2006/relationships/image" Target="media/image51.jpeg"/><Relationship Id="rId114" Type="http://schemas.openxmlformats.org/officeDocument/2006/relationships/image" Target="media/image50.jpeg"/><Relationship Id="rId113" Type="http://schemas.openxmlformats.org/officeDocument/2006/relationships/image" Target="media/image49.jpeg"/><Relationship Id="rId112" Type="http://schemas.openxmlformats.org/officeDocument/2006/relationships/image" Target="media/image48.jpeg"/><Relationship Id="rId111" Type="http://schemas.openxmlformats.org/officeDocument/2006/relationships/image" Target="media/image47.jpeg"/><Relationship Id="rId110" Type="http://schemas.openxmlformats.org/officeDocument/2006/relationships/image" Target="media/image46.jpeg"/><Relationship Id="rId11" Type="http://schemas.openxmlformats.org/officeDocument/2006/relationships/header" Target="header6.xml"/><Relationship Id="rId109" Type="http://schemas.openxmlformats.org/officeDocument/2006/relationships/image" Target="media/image45.jpeg"/><Relationship Id="rId108" Type="http://schemas.openxmlformats.org/officeDocument/2006/relationships/image" Target="media/image44.jpeg"/><Relationship Id="rId107" Type="http://schemas.openxmlformats.org/officeDocument/2006/relationships/image" Target="media/image43.jpeg"/><Relationship Id="rId106" Type="http://schemas.openxmlformats.org/officeDocument/2006/relationships/image" Target="media/image42.jpeg"/><Relationship Id="rId105" Type="http://schemas.openxmlformats.org/officeDocument/2006/relationships/image" Target="media/image41.jpeg"/><Relationship Id="rId104" Type="http://schemas.openxmlformats.org/officeDocument/2006/relationships/image" Target="media/image40.jpeg"/><Relationship Id="rId103" Type="http://schemas.openxmlformats.org/officeDocument/2006/relationships/image" Target="media/image39.jpeg"/><Relationship Id="rId102" Type="http://schemas.openxmlformats.org/officeDocument/2006/relationships/image" Target="media/image38.jpeg"/><Relationship Id="rId101" Type="http://schemas.openxmlformats.org/officeDocument/2006/relationships/image" Target="media/image37.jpeg"/><Relationship Id="rId100" Type="http://schemas.openxmlformats.org/officeDocument/2006/relationships/image" Target="media/image36.jpeg"/><Relationship Id="rId10" Type="http://schemas.openxmlformats.org/officeDocument/2006/relationships/header" Target="head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1" Type="http://schemas.openxmlformats.org/officeDocument/2006/relationships/image" Target="media/image1.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1" Type="http://schemas.openxmlformats.org/officeDocument/2006/relationships/image" Target="media/image1.png"/></Relationships>
</file>

<file path=word/_rels/header3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1" Type="http://schemas.openxmlformats.org/officeDocument/2006/relationships/image" Target="media/image1.png"/></Relationships>
</file>

<file path=word/_rels/header42.xml.rels><?xml version="1.0" encoding="UTF-8" standalone="yes"?>
<Relationships xmlns="http://schemas.openxmlformats.org/package/2006/relationships"><Relationship Id="rId1" Type="http://schemas.openxmlformats.org/officeDocument/2006/relationships/image" Target="media/image1.png"/></Relationships>
</file>

<file path=word/_rels/header4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y\AppData\Roaming\Kingsoft\wps\addons\pool\win-i386\knewfileres_1.0.0.1\wps\0.doc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0257916666666667"/>
          <c:y val="0.0375"/>
        </c:manualLayout>
      </c:layout>
      <c:overlay val="0"/>
      <c:spPr>
        <a:noFill/>
        <a:ln>
          <a:noFill/>
        </a:ln>
        <a:effectLst/>
      </c:spPr>
      <c:txPr>
        <a:bodyPr rot="0" spcFirstLastPara="1" vertOverflow="ellipsis" vert="horz" wrap="square" anchor="ctr" anchorCtr="1"/>
        <a:lstStyle/>
        <a:p>
          <a:pPr>
            <a:defRPr lang="zh-CN" sz="100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711937335958005"/>
          <c:y val="0.164468996062992"/>
          <c:w val="0.928225557742782"/>
          <c:h val="0.672000492125984"/>
        </c:manualLayout>
      </c:layout>
      <c:barChart>
        <c:barDir val="col"/>
        <c:grouping val="clustered"/>
        <c:varyColors val="0"/>
        <c:ser>
          <c:idx val="0"/>
          <c:order val="0"/>
          <c:tx>
            <c:strRef>
              <c:f>Sheet1!$B$1</c:f>
              <c:strCache>
                <c:ptCount val="1"/>
                <c:pt idx="0">
                  <c:v>人数</c:v>
                </c:pt>
              </c:strCache>
            </c:strRef>
          </c:tx>
          <c:spPr>
            <a:solidFill>
              <a:schemeClr val="accent1"/>
            </a:solidFill>
            <a:ln>
              <a:noFill/>
            </a:ln>
            <a:effectLst/>
          </c:spPr>
          <c:invertIfNegative val="0"/>
          <c:dLbls>
            <c:delete val="1"/>
          </c:dLbls>
          <c:cat>
            <c:numRef>
              <c:f>Sheet1!$A$2:$A$19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Sheet1!$B$2:$B$19</c:f>
              <c:numCache>
                <c:formatCode>General</c:formatCode>
                <c:ptCount val="18"/>
                <c:pt idx="0">
                  <c:v>1</c:v>
                </c:pt>
                <c:pt idx="1">
                  <c:v>2</c:v>
                </c:pt>
                <c:pt idx="2">
                  <c:v>4</c:v>
                </c:pt>
                <c:pt idx="3">
                  <c:v>4</c:v>
                </c:pt>
                <c:pt idx="4">
                  <c:v>5</c:v>
                </c:pt>
                <c:pt idx="5">
                  <c:v>6</c:v>
                </c:pt>
                <c:pt idx="6">
                  <c:v>6</c:v>
                </c:pt>
                <c:pt idx="7">
                  <c:v>7</c:v>
                </c:pt>
                <c:pt idx="8">
                  <c:v>6</c:v>
                </c:pt>
                <c:pt idx="9">
                  <c:v>6</c:v>
                </c:pt>
                <c:pt idx="10">
                  <c:v>3</c:v>
                </c:pt>
                <c:pt idx="11">
                  <c:v>4</c:v>
                </c:pt>
                <c:pt idx="12">
                  <c:v>2</c:v>
                </c:pt>
                <c:pt idx="13">
                  <c:v>1</c:v>
                </c:pt>
                <c:pt idx="14">
                  <c:v>1</c:v>
                </c:pt>
                <c:pt idx="15">
                  <c:v>1</c:v>
                </c:pt>
                <c:pt idx="16">
                  <c:v>1</c:v>
                </c:pt>
                <c:pt idx="17">
                  <c:v>1</c:v>
                </c:pt>
              </c:numCache>
            </c:numRef>
          </c:val>
        </c:ser>
        <c:dLbls>
          <c:showLegendKey val="0"/>
          <c:showVal val="0"/>
          <c:showCatName val="0"/>
          <c:showSerName val="0"/>
          <c:showPercent val="0"/>
          <c:showBubbleSize val="0"/>
        </c:dLbls>
        <c:gapWidth val="219"/>
        <c:overlap val="-27"/>
        <c:axId val="471454128"/>
        <c:axId val="471456448"/>
      </c:barChart>
      <c:catAx>
        <c:axId val="47145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zh-CN" sz="1195" b="0" i="0" u="none" strike="noStrike" kern="1200" baseline="0">
                <a:solidFill>
                  <a:schemeClr val="tx1">
                    <a:lumMod val="65000"/>
                    <a:lumOff val="35000"/>
                  </a:schemeClr>
                </a:solidFill>
                <a:latin typeface="+mn-lt"/>
                <a:ea typeface="+mn-ea"/>
                <a:cs typeface="+mn-cs"/>
              </a:defRPr>
            </a:pPr>
          </a:p>
        </c:txPr>
        <c:crossAx val="471456448"/>
        <c:crosses val="autoZero"/>
        <c:auto val="1"/>
        <c:lblAlgn val="ctr"/>
        <c:lblOffset val="100"/>
        <c:noMultiLvlLbl val="0"/>
      </c:catAx>
      <c:valAx>
        <c:axId val="47145644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zh-CN" sz="1195" b="0" i="0" u="none" strike="noStrike" kern="1200" baseline="0">
                <a:solidFill>
                  <a:schemeClr val="tx1">
                    <a:lumMod val="65000"/>
                    <a:lumOff val="35000"/>
                  </a:schemeClr>
                </a:solidFill>
                <a:latin typeface="+mn-lt"/>
                <a:ea typeface="+mn-ea"/>
                <a:cs typeface="+mn-cs"/>
              </a:defRPr>
            </a:pPr>
          </a:p>
        </c:txPr>
        <c:crossAx val="471454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194</Pages>
  <Words>9933</Words>
  <Characters>56624</Characters>
  <Lines>471</Lines>
  <Paragraphs>132</Paragraphs>
  <ScaleCrop>false</ScaleCrop>
  <LinksUpToDate>false</LinksUpToDate>
  <CharactersWithSpaces>66425</CharactersWithSpaces>
  <Application>WPS Office_10.1.0.7224_F1E327BC-269C-435d-A152-05C5408002CA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2018-04-03T01:18:00Z</dcterms:created>
  <dc:creator>sky</dc:creator>
  <cp:lastModifiedBy>早晨</cp:lastModifiedBy>
  <cp:lastPrinted>2018-04-08T07:47:00Z</cp:lastPrinted>
  <dcterms:modified xsi:type="dcterms:W3CDTF">2018-04-09T09:00:50Z</dcterms:modified>
  <cp:revision>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ies>
</file>