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十百千标签导入结果汇总</w:t>
      </w:r>
    </w:p>
    <w:p>
      <w:r>
        <w:t>2026年4月30日</w:t>
      </w:r>
    </w:p>
    <w:p>
      <w:pPr>
        <w:pStyle w:val="Heading2"/>
      </w:pPr>
      <w:r>
        <w:t>一、数据概况</w:t>
      </w:r>
    </w:p>
    <w:p>
      <w:r>
        <w:t>本次十百千标签清洗基于企查查100人社保以上企业数据及国有企业清单，经行业标签规则匹配、央国企过滤、优先级去重后，导出至全量库导入模板。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项目</w:t>
            </w:r>
          </w:p>
        </w:tc>
        <w:tc>
          <w:tcPr>
            <w:tcW w:type="dxa" w:w="6236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数值</w:t>
            </w:r>
          </w:p>
        </w:tc>
      </w:tr>
      <w:tr>
        <w:tc>
          <w:tcPr>
            <w:tcW w:type="dxa" w:w="2551"/>
          </w:tcPr>
          <w:p>
            <w:r>
              <w:rPr>
                <w:rFonts w:ascii="微软雅黑" w:hAnsi="微软雅黑" w:eastAsia="微软雅黑"/>
                <w:sz w:val="19"/>
              </w:rPr>
              <w:t>数据来源</w:t>
            </w:r>
          </w:p>
        </w:tc>
        <w:tc>
          <w:tcPr>
            <w:tcW w:type="dxa" w:w="6236"/>
          </w:tcPr>
          <w:p>
            <w:r>
              <w:rPr>
                <w:rFonts w:ascii="微软雅黑" w:hAnsi="微软雅黑" w:eastAsia="微软雅黑"/>
                <w:sz w:val="19"/>
              </w:rPr>
              <w:t>企查查100人社保以上企业 + 国有企业清单（5个文件）</w:t>
            </w:r>
          </w:p>
        </w:tc>
      </w:tr>
      <w:tr>
        <w:tc>
          <w:tcPr>
            <w:tcW w:type="dxa" w:w="2551"/>
          </w:tcPr>
          <w:p>
            <w:r>
              <w:rPr>
                <w:rFonts w:ascii="微软雅黑" w:hAnsi="微软雅黑" w:eastAsia="微软雅黑"/>
                <w:sz w:val="19"/>
              </w:rPr>
              <w:t>原始企业总数</w:t>
            </w:r>
          </w:p>
        </w:tc>
        <w:tc>
          <w:tcPr>
            <w:tcW w:type="dxa" w:w="6236"/>
          </w:tcPr>
          <w:p>
            <w:r>
              <w:rPr>
                <w:rFonts w:ascii="微软雅黑" w:hAnsi="微软雅黑" w:eastAsia="微软雅黑"/>
                <w:sz w:val="19"/>
              </w:rPr>
              <w:t>300,960 条（非国企 259,654 + 国企 41,306）</w:t>
            </w:r>
          </w:p>
        </w:tc>
      </w:tr>
      <w:tr>
        <w:tc>
          <w:tcPr>
            <w:tcW w:type="dxa" w:w="2551"/>
          </w:tcPr>
          <w:p>
            <w:r>
              <w:rPr>
                <w:rFonts w:ascii="微软雅黑" w:hAnsi="微软雅黑" w:eastAsia="微软雅黑"/>
                <w:sz w:val="19"/>
              </w:rPr>
              <w:t>USCI去重后企业数</w:t>
            </w:r>
          </w:p>
        </w:tc>
        <w:tc>
          <w:tcPr>
            <w:tcW w:type="dxa" w:w="6236"/>
          </w:tcPr>
          <w:p>
            <w:r>
              <w:rPr>
                <w:rFonts w:ascii="微软雅黑" w:hAnsi="微软雅黑" w:eastAsia="微软雅黑"/>
                <w:sz w:val="19"/>
              </w:rPr>
              <w:t>174,973 家</w:t>
            </w:r>
          </w:p>
        </w:tc>
      </w:tr>
      <w:tr>
        <w:tc>
          <w:tcPr>
            <w:tcW w:type="dxa" w:w="2551"/>
          </w:tcPr>
          <w:p>
            <w:r>
              <w:rPr>
                <w:rFonts w:ascii="微软雅黑" w:hAnsi="微软雅黑" w:eastAsia="微软雅黑"/>
                <w:sz w:val="19"/>
              </w:rPr>
              <w:t>去重跳过</w:t>
            </w:r>
          </w:p>
        </w:tc>
        <w:tc>
          <w:tcPr>
            <w:tcW w:type="dxa" w:w="6236"/>
          </w:tcPr>
          <w:p>
            <w:r>
              <w:rPr>
                <w:rFonts w:ascii="微软雅黑" w:hAnsi="微软雅黑" w:eastAsia="微软雅黑"/>
                <w:sz w:val="19"/>
              </w:rPr>
              <w:t>41,039 条（国企优先保留）</w:t>
            </w:r>
          </w:p>
        </w:tc>
      </w:tr>
      <w:tr>
        <w:tc>
          <w:tcPr>
            <w:tcW w:type="dxa" w:w="2551"/>
          </w:tcPr>
          <w:p>
            <w:r>
              <w:rPr>
                <w:rFonts w:ascii="微软雅黑" w:hAnsi="微软雅黑" w:eastAsia="微软雅黑"/>
                <w:sz w:val="19"/>
              </w:rPr>
              <w:t>导入模板总行数</w:t>
            </w:r>
          </w:p>
        </w:tc>
        <w:tc>
          <w:tcPr>
            <w:tcW w:type="dxa" w:w="6236"/>
          </w:tcPr>
          <w:p>
            <w:r>
              <w:rPr>
                <w:rFonts w:ascii="微软雅黑" w:hAnsi="微软雅黑" w:eastAsia="微软雅黑"/>
                <w:sz w:val="19"/>
              </w:rPr>
              <w:t>251,308 行（手机号展开后）</w:t>
            </w:r>
          </w:p>
        </w:tc>
      </w:tr>
      <w:tr>
        <w:tc>
          <w:tcPr>
            <w:tcW w:type="dxa" w:w="2551"/>
          </w:tcPr>
          <w:p>
            <w:r>
              <w:rPr>
                <w:rFonts w:ascii="微软雅黑" w:hAnsi="微软雅黑" w:eastAsia="微软雅黑"/>
                <w:sz w:val="19"/>
              </w:rPr>
              <w:t>手机号覆盖率</w:t>
            </w:r>
          </w:p>
        </w:tc>
        <w:tc>
          <w:tcPr>
            <w:tcW w:type="dxa" w:w="6236"/>
          </w:tcPr>
          <w:p>
            <w:r>
              <w:rPr>
                <w:rFonts w:ascii="微软雅黑" w:hAnsi="微软雅黑" w:eastAsia="微软雅黑"/>
                <w:sz w:val="19"/>
              </w:rPr>
              <w:t>90,285 家有手机号（51.6%）</w:t>
            </w:r>
          </w:p>
        </w:tc>
      </w:tr>
      <w:tr>
        <w:tc>
          <w:tcPr>
            <w:tcW w:type="dxa" w:w="2551"/>
          </w:tcPr>
          <w:p>
            <w:r>
              <w:rPr>
                <w:rFonts w:ascii="微软雅黑" w:hAnsi="微软雅黑" w:eastAsia="微软雅黑"/>
                <w:sz w:val="19"/>
              </w:rPr>
              <w:t>十百千标签</w:t>
            </w:r>
          </w:p>
        </w:tc>
        <w:tc>
          <w:tcPr>
            <w:tcW w:type="dxa" w:w="6236"/>
          </w:tcPr>
          <w:p>
            <w:r>
              <w:rPr>
                <w:rFonts w:ascii="微软雅黑" w:hAnsi="微软雅黑" w:eastAsia="微软雅黑"/>
                <w:sz w:val="19"/>
              </w:rPr>
              <w:t>每家企业仅保留优先级最高的1个标签</w:t>
            </w:r>
          </w:p>
        </w:tc>
      </w:tr>
    </w:tbl>
    <w:p>
      <w:pPr>
        <w:pStyle w:val="Heading2"/>
      </w:pPr>
      <w:r>
        <w:t>二、十百千标签分布</w:t>
      </w:r>
    </w:p>
    <w:p>
      <w:pPr>
        <w:pStyle w:val="Heading3"/>
      </w:pPr>
      <w:r>
        <w:t>2.1 一级标签分布（企业维度）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4252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一级标签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企业数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占比</w:t>
            </w:r>
          </w:p>
        </w:tc>
      </w:tr>
      <w:tr>
        <w:tc>
          <w:tcPr>
            <w:tcW w:type="dxa" w:w="4252"/>
          </w:tcPr>
          <w:p>
            <w:r>
              <w:rPr>
                <w:rFonts w:ascii="微软雅黑" w:hAnsi="微软雅黑" w:eastAsia="微软雅黑"/>
                <w:sz w:val="19"/>
              </w:rPr>
              <w:t>制造业一件事&amp;流程&amp;出海&amp;aiKM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76,222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43.6%</w:t>
            </w:r>
          </w:p>
        </w:tc>
      </w:tr>
      <w:tr>
        <w:tc>
          <w:tcPr>
            <w:tcW w:type="dxa" w:w="4252"/>
          </w:tcPr>
          <w:p>
            <w:r>
              <w:rPr>
                <w:rFonts w:ascii="微软雅黑" w:hAnsi="微软雅黑" w:eastAsia="微软雅黑"/>
                <w:sz w:val="19"/>
              </w:rPr>
              <w:t>国金信创&amp;合规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53,394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30.5%</w:t>
            </w:r>
          </w:p>
        </w:tc>
      </w:tr>
      <w:tr>
        <w:tc>
          <w:tcPr>
            <w:tcW w:type="dxa" w:w="4252"/>
          </w:tcPr>
          <w:p>
            <w:r>
              <w:rPr>
                <w:rFonts w:ascii="微软雅黑" w:hAnsi="微软雅黑" w:eastAsia="微软雅黑"/>
                <w:sz w:val="19"/>
              </w:rPr>
              <w:t>服务业流程&amp;办公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42,674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24.4%</w:t>
            </w:r>
          </w:p>
        </w:tc>
      </w:tr>
      <w:tr>
        <w:tc>
          <w:tcPr>
            <w:tcW w:type="dxa" w:w="4252"/>
          </w:tcPr>
          <w:p>
            <w:r>
              <w:rPr>
                <w:rFonts w:ascii="微软雅黑" w:hAnsi="微软雅黑" w:eastAsia="微软雅黑"/>
                <w:sz w:val="19"/>
              </w:rPr>
              <w:t>事业单位信创（医院、高校）：信创&amp;低代码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2,249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1.3%</w:t>
            </w:r>
          </w:p>
        </w:tc>
      </w:tr>
      <w:tr>
        <w:tc>
          <w:tcPr>
            <w:tcW w:type="dxa" w:w="4252"/>
          </w:tcPr>
          <w:p>
            <w:r>
              <w:rPr>
                <w:rFonts w:ascii="微软雅黑" w:hAnsi="微软雅黑" w:eastAsia="微软雅黑"/>
                <w:sz w:val="19"/>
              </w:rPr>
              <w:t>其他一件事（证券、公安）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434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0.2%</w:t>
            </w:r>
          </w:p>
        </w:tc>
      </w:tr>
      <w:tr>
        <w:tc>
          <w:tcPr>
            <w:tcW w:type="dxa" w:w="4252"/>
          </w:tcPr>
          <w:p>
            <w:r>
              <w:rPr>
                <w:rFonts w:ascii="微软雅黑" w:hAnsi="微软雅黑" w:eastAsia="微软雅黑"/>
                <w:sz w:val="19"/>
              </w:rPr>
              <w:t>合计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174,973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100%</w:t>
            </w:r>
          </w:p>
        </w:tc>
      </w:tr>
    </w:tbl>
    <w:p>
      <w:pPr>
        <w:pStyle w:val="Heading3"/>
      </w:pPr>
      <w:r>
        <w:t>2.2 二级标签分布（企业维度）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优先级</w:t>
            </w:r>
          </w:p>
        </w:tc>
        <w:tc>
          <w:tcPr>
            <w:tcW w:type="dxa" w:w="3402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一级标签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二级标签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企业数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制造业一件事&amp;流程&amp;出海&amp;aiKM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其他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70,034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国金信创&amp;合规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其他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53,165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服务业流程&amp;办公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商业服务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23,878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服务业流程&amp;办公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软件IT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8,214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服务业流程&amp;办公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物业行业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5,301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服务业流程&amp;办公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院所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5,281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7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制造业一件事&amp;流程&amp;出海&amp;aiKM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半导体行业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3,555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8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事业单位信创（医院、高校）：</w:t>
              <w:br/>
              <w:t>信创&amp;低代码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默认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2,249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9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制造业一件事&amp;流程&amp;出海&amp;aiKM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农产品加工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1,960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制造业一件事&amp;流程&amp;出海&amp;aiKM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矿产冶金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673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11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其他一件事（证券、公安）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默认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434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12</w:t>
            </w:r>
          </w:p>
        </w:tc>
        <w:tc>
          <w:tcPr>
            <w:tcW w:type="dxa" w:w="3402"/>
          </w:tcPr>
          <w:p>
            <w:r>
              <w:rPr>
                <w:rFonts w:ascii="微软雅黑" w:hAnsi="微软雅黑" w:eastAsia="微软雅黑"/>
                <w:sz w:val="19"/>
              </w:rPr>
              <w:t>国金信创&amp;合规</w:t>
            </w:r>
          </w:p>
        </w:tc>
        <w:tc>
          <w:tcPr>
            <w:tcW w:type="dxa" w:w="1701"/>
          </w:tcPr>
          <w:p>
            <w:r>
              <w:rPr>
                <w:rFonts w:ascii="微软雅黑" w:hAnsi="微软雅黑" w:eastAsia="微软雅黑"/>
                <w:sz w:val="19"/>
              </w:rPr>
              <w:t>VCPE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229</w:t>
            </w:r>
          </w:p>
        </w:tc>
      </w:tr>
    </w:tbl>
    <w:p>
      <w:pPr>
        <w:pStyle w:val="Heading2"/>
      </w:pPr>
      <w:r>
        <w:t>三、企业规模分布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规模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企业数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占比</w:t>
            </w:r>
          </w:p>
        </w:tc>
      </w:tr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100-499人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142,705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81.6%</w:t>
            </w:r>
          </w:p>
        </w:tc>
      </w:tr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500-999人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18,454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10.5%</w:t>
            </w:r>
          </w:p>
        </w:tc>
      </w:tr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1000-4999人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12,128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6.9%</w:t>
            </w:r>
          </w:p>
        </w:tc>
      </w:tr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5000-9999人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1,012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0.6%</w:t>
            </w:r>
          </w:p>
        </w:tc>
      </w:tr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10000人以上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674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0.4%</w:t>
            </w:r>
          </w:p>
        </w:tc>
      </w:tr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合计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174,973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100%</w:t>
            </w:r>
          </w:p>
        </w:tc>
      </w:tr>
    </w:tbl>
    <w:p>
      <w:pPr>
        <w:pStyle w:val="Heading2"/>
      </w:pPr>
      <w:r>
        <w:t>四、地域分布（TOP 10 省份）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排名</w:t>
            </w:r>
          </w:p>
        </w:tc>
        <w:tc>
          <w:tcPr>
            <w:tcW w:type="dxa" w:w="2268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省份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企业数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占比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广东省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26,326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15.0%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江苏省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18,070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10.3%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浙江省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16,916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9.7%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山东省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10,576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6.0%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四川省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8,105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4.6%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上海市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8,100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4.6%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福建省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6,507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3.7%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北京市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6,456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3.7%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安徽省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6,105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3.5%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河北省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5,775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3.3%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</w:r>
          </w:p>
        </w:tc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其他省份</w:t>
            </w:r>
          </w:p>
        </w:tc>
        <w:tc>
          <w:tcPr>
            <w:tcW w:type="dxa" w:w="1701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62,037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35.5%</w:t>
            </w:r>
          </w:p>
        </w:tc>
      </w:tr>
    </w:tbl>
    <w:p>
      <w:pPr>
        <w:pStyle w:val="Heading2"/>
      </w:pPr>
      <w:r>
        <w:t>五、国标行业门类分布（TOP 10）</w:t>
      </w:r>
    </w:p>
    <w:p>
      <w:r>
        <w:t>注：此处按导入模板行数统计（含手机号展开），反映数据行分布。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排名</w:t>
            </w:r>
          </w:p>
        </w:tc>
        <w:tc>
          <w:tcPr>
            <w:tcW w:type="dxa" w:w="3685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国标行业门类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行数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占比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制造业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135,799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54.0%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租赁和商务服务业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40,015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15.9%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金融业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14,251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5.7%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科学研究和技术服务业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12,996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5.2%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信息传输、软件和信息技术服务业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12,473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5.0%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6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房地产业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8,886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3.5%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7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建筑业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5,288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2.1%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8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批发和零售业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4,099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1.6%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9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电力、热力、燃气及水生产和供应业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4,098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1.6%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交通运输、仓储和邮政业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3,409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1.4%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其他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10,004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4.0%</w:t>
            </w:r>
          </w:p>
        </w:tc>
      </w:tr>
    </w:tbl>
    <w:p>
      <w:pPr>
        <w:pStyle w:val="Heading2"/>
      </w:pPr>
      <w:r>
        <w:t>六、输出文件说明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118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文件名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大小</w:t>
            </w:r>
          </w:p>
        </w:tc>
        <w:tc>
          <w:tcPr>
            <w:tcW w:type="dxa" w:w="3685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说明</w:t>
            </w:r>
          </w:p>
        </w:tc>
      </w:tr>
      <w:tr>
        <w:tc>
          <w:tcPr>
            <w:tcW w:type="dxa" w:w="3118"/>
          </w:tcPr>
          <w:p>
            <w:r>
              <w:rPr>
                <w:rFonts w:ascii="微软雅黑" w:hAnsi="微软雅黑" w:eastAsia="微软雅黑"/>
                <w:sz w:val="19"/>
              </w:rPr>
              <w:t>全量库导入结果.xlsx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21 MB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最终导入文件，按模板格式</w:t>
            </w:r>
          </w:p>
        </w:tc>
      </w:tr>
      <w:tr>
        <w:tc>
          <w:tcPr>
            <w:tcW w:type="dxa" w:w="3118"/>
          </w:tcPr>
          <w:p>
            <w:r>
              <w:rPr>
                <w:rFonts w:ascii="微软雅黑" w:hAnsi="微软雅黑" w:eastAsia="微软雅黑"/>
                <w:sz w:val="19"/>
              </w:rPr>
              <w:t>企业行业标签清洗结果.csv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微软雅黑" w:hAnsi="微软雅黑" w:eastAsia="微软雅黑"/>
                <w:sz w:val="19"/>
              </w:rPr>
              <w:t>239 MB</w:t>
            </w:r>
          </w:p>
        </w:tc>
        <w:tc>
          <w:tcPr>
            <w:tcW w:type="dxa" w:w="3685"/>
          </w:tcPr>
          <w:p>
            <w:r>
              <w:rPr>
                <w:rFonts w:ascii="微软雅黑" w:hAnsi="微软雅黑" w:eastAsia="微软雅黑"/>
                <w:sz w:val="19"/>
              </w:rPr>
              <w:t>中间结果（长表，含全部标签对）</w:t>
            </w:r>
          </w:p>
        </w:tc>
      </w:tr>
    </w:tbl>
    <w:p>
      <w:pPr>
        <w:pStyle w:val="Heading3"/>
      </w:pPr>
      <w:r>
        <w:t>输出模板列结构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列名</w:t>
            </w:r>
          </w:p>
        </w:tc>
        <w:tc>
          <w:tcPr>
            <w:tcW w:type="dxa" w:w="566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0"/>
              </w:rPr>
              <w:t>数据来源</w:t>
            </w:r>
          </w:p>
        </w:tc>
      </w:tr>
      <w:tr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客户名称</w:t>
            </w:r>
          </w:p>
        </w:tc>
        <w:tc>
          <w:tcPr>
            <w:tcW w:type="dxa" w:w="5669"/>
          </w:tcPr>
          <w:p>
            <w:r>
              <w:rPr>
                <w:rFonts w:ascii="微软雅黑" w:hAnsi="微软雅黑" w:eastAsia="微软雅黑"/>
                <w:sz w:val="19"/>
              </w:rPr>
              <w:t>企业名称</w:t>
            </w:r>
          </w:p>
        </w:tc>
      </w:tr>
      <w:tr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社会信用代码</w:t>
            </w:r>
          </w:p>
        </w:tc>
        <w:tc>
          <w:tcPr>
            <w:tcW w:type="dxa" w:w="5669"/>
          </w:tcPr>
          <w:p>
            <w:r>
              <w:rPr>
                <w:rFonts w:ascii="微软雅黑" w:hAnsi="微软雅黑" w:eastAsia="微软雅黑"/>
                <w:sz w:val="19"/>
              </w:rPr>
              <w:t>统一社会信用代码（额外添加列）</w:t>
            </w:r>
          </w:p>
        </w:tc>
      </w:tr>
      <w:tr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所在省份</w:t>
            </w:r>
          </w:p>
        </w:tc>
        <w:tc>
          <w:tcPr>
            <w:tcW w:type="dxa" w:w="5669"/>
          </w:tcPr>
          <w:p>
            <w:r>
              <w:rPr>
                <w:rFonts w:ascii="微软雅黑" w:hAnsi="微软雅黑" w:eastAsia="微软雅黑"/>
                <w:sz w:val="19"/>
              </w:rPr>
              <w:t>cpca从注册地址解析</w:t>
            </w:r>
          </w:p>
        </w:tc>
      </w:tr>
      <w:tr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所在城市</w:t>
            </w:r>
          </w:p>
        </w:tc>
        <w:tc>
          <w:tcPr>
            <w:tcW w:type="dxa" w:w="5669"/>
          </w:tcPr>
          <w:p>
            <w:r>
              <w:rPr>
                <w:rFonts w:ascii="微软雅黑" w:hAnsi="微软雅黑" w:eastAsia="微软雅黑"/>
                <w:sz w:val="19"/>
              </w:rPr>
              <w:t>cpca从注册地址解析</w:t>
            </w:r>
          </w:p>
        </w:tc>
      </w:tr>
      <w:tr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规模</w:t>
            </w:r>
          </w:p>
        </w:tc>
        <w:tc>
          <w:tcPr>
            <w:tcW w:type="dxa" w:w="5669"/>
          </w:tcPr>
          <w:p>
            <w:r>
              <w:rPr>
                <w:rFonts w:ascii="微软雅黑" w:hAnsi="微软雅黑" w:eastAsia="微软雅黑"/>
                <w:sz w:val="19"/>
              </w:rPr>
              <w:t>参保人数映射为枚举值</w:t>
            </w:r>
          </w:p>
        </w:tc>
      </w:tr>
      <w:tr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行业</w:t>
            </w:r>
          </w:p>
        </w:tc>
        <w:tc>
          <w:tcPr>
            <w:tcW w:type="dxa" w:w="5669"/>
          </w:tcPr>
          <w:p>
            <w:r>
              <w:rPr>
                <w:rFonts w:ascii="微软雅黑" w:hAnsi="微软雅黑" w:eastAsia="微软雅黑"/>
                <w:sz w:val="19"/>
              </w:rPr>
              <w:t>国标行业门类/大类/中类（/分隔）</w:t>
            </w:r>
          </w:p>
        </w:tc>
      </w:tr>
      <w:tr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十百千</w:t>
            </w:r>
          </w:p>
        </w:tc>
        <w:tc>
          <w:tcPr>
            <w:tcW w:type="dxa" w:w="5669"/>
          </w:tcPr>
          <w:p>
            <w:r>
              <w:rPr>
                <w:rFonts w:ascii="微软雅黑" w:hAnsi="微软雅黑" w:eastAsia="微软雅黑"/>
                <w:sz w:val="19"/>
              </w:rPr>
              <w:t>一级标签/二级标签（仅保留最高优先级）</w:t>
            </w:r>
          </w:p>
        </w:tc>
      </w:tr>
      <w:tr>
        <w:tc>
          <w:tcPr>
            <w:tcW w:type="dxa" w:w="2268"/>
          </w:tcPr>
          <w:p>
            <w:r>
              <w:rPr>
                <w:rFonts w:ascii="微软雅黑" w:hAnsi="微软雅黑" w:eastAsia="微软雅黑"/>
                <w:sz w:val="19"/>
              </w:rPr>
              <w:t>手机号</w:t>
            </w:r>
          </w:p>
        </w:tc>
        <w:tc>
          <w:tcPr>
            <w:tcW w:type="dxa" w:w="5669"/>
          </w:tcPr>
          <w:p>
            <w:r>
              <w:rPr>
                <w:rFonts w:ascii="微软雅黑" w:hAnsi="微软雅黑" w:eastAsia="微软雅黑"/>
                <w:sz w:val="19"/>
              </w:rPr>
              <w:t>有效手机号（多号展开为多行）</w:t>
            </w:r>
          </w:p>
        </w:tc>
      </w:tr>
    </w:tbl>
    <w:p>
      <w:pPr>
        <w:pStyle w:val="Heading2"/>
      </w:pPr>
      <w:r>
        <w:t>七、处理规则说明</w:t>
      </w:r>
    </w:p>
    <w:p>
      <w:pPr>
        <w:pStyle w:val="ListBullet"/>
      </w:pPr>
      <w:r>
        <w:rPr>
          <w:rFonts w:ascii="微软雅黑" w:hAnsi="微软雅黑" w:eastAsia="微软雅黑"/>
          <w:sz w:val="20"/>
        </w:rPr>
        <w:t>央国企识别：data/国有企业/ 目录下全部企业视为央国企，按统一社会信用代码匹配。</w:t>
      </w:r>
    </w:p>
    <w:p>
      <w:pPr>
        <w:pStyle w:val="ListBullet"/>
      </w:pPr>
      <w:r>
        <w:rPr>
          <w:rFonts w:ascii="微软雅黑" w:hAnsi="微软雅黑" w:eastAsia="微软雅黑"/>
          <w:sz w:val="20"/>
        </w:rPr>
        <w:t>制造业标签：剔除央国企（非央国企战场），仅非国企制造业企业打此标签。</w:t>
      </w:r>
    </w:p>
    <w:p>
      <w:pPr>
        <w:pStyle w:val="ListBullet"/>
      </w:pPr>
      <w:r>
        <w:rPr>
          <w:rFonts w:ascii="微软雅黑" w:hAnsi="微软雅黑" w:eastAsia="微软雅黑"/>
          <w:sz w:val="20"/>
        </w:rPr>
        <w:t>国金信创标签：金融战场（国标行业门类=金融业）OR 央国企战场（国企清单命中），满足任一即打标。</w:t>
      </w:r>
    </w:p>
    <w:p>
      <w:pPr>
        <w:pStyle w:val="ListBullet"/>
      </w:pPr>
      <w:r>
        <w:rPr>
          <w:rFonts w:ascii="微软雅黑" w:hAnsi="微软雅黑" w:eastAsia="微软雅黑"/>
          <w:sz w:val="20"/>
        </w:rPr>
        <w:t>多标签去重：按已确认优先级（金融&gt;央国企&gt;制造业&gt;服务业&gt;其它），每家企业仅保留最高优先级的1个标签。</w:t>
      </w:r>
    </w:p>
    <w:p>
      <w:pPr>
        <w:pStyle w:val="ListBullet"/>
      </w:pPr>
      <w:r>
        <w:rPr>
          <w:rFonts w:ascii="微软雅黑" w:hAnsi="微软雅黑" w:eastAsia="微软雅黑"/>
          <w:sz w:val="20"/>
        </w:rPr>
        <w:t>USCI去重：两个数据源按统一社会信用代码去重，国企优先保留。</w:t>
      </w:r>
    </w:p>
    <w:p>
      <w:pPr>
        <w:pStyle w:val="ListBullet"/>
      </w:pPr>
      <w:r>
        <w:rPr>
          <w:rFonts w:ascii="微软雅黑" w:hAnsi="微软雅黑" w:eastAsia="微软雅黑"/>
          <w:sz w:val="20"/>
        </w:rPr>
        <w:t>手机号展开：一家企业有N个有效手机号则输出N行，其他字段相同。</w:t>
      </w:r>
    </w:p>
    <w:p>
      <w:pPr>
        <w:pStyle w:val="ListBullet"/>
      </w:pPr>
      <w:r>
        <w:rPr>
          <w:rFonts w:ascii="微软雅黑" w:hAnsi="微软雅黑" w:eastAsia="微软雅黑"/>
          <w:sz w:val="20"/>
        </w:rPr>
        <w:t>跳过的规则（缺数据）：营销+2客户清单、上市公司列名、省管国企标签、军工/长江系/国投系清单。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24" w:lineRule="auto"/>
    </w:pPr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微软雅黑" w:hAnsi="微软雅黑" w:eastAsia="微软雅黑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微软雅黑" w:hAnsi="微软雅黑" w:eastAsia="微软雅黑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微软雅黑" w:hAnsi="微软雅黑" w:eastAsia="微软雅黑"/>
      <w:b/>
      <w:bCs/>
      <w:color w:val="1A1A2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